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尼日英语数据采集需求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一、需求细节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ASR 语料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ASR录音文本语料需求：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语料量满足录音有效时长500小时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单句语料录制的音频长度控制在15s左右以内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语料内容：通用域语料可通过爬虫爬取，语音助手域语料通过人工设计获得，占比为通用域350小时，语音助手领域150小时。指令类这部分语料要求每个意图的说法的单个pattern生成的数据条数不超过50条。</w:t>
      </w:r>
      <w:r>
        <w:rPr>
          <w:rFonts w:hint="eastAsia" w:ascii="等线" w:hAnsi="等线" w:eastAsia="等线" w:cs="等线"/>
          <w:color w:val="auto"/>
          <w:sz w:val="21"/>
          <w:szCs w:val="21"/>
          <w:lang w:val="en-US" w:eastAsia="zh-CN"/>
        </w:rPr>
        <w:t>语料需要增加常用的</w:t>
      </w:r>
      <w:r>
        <w:rPr>
          <w:rFonts w:hint="eastAsia" w:ascii="等线" w:hAnsi="等线" w:eastAsia="等线" w:cs="等线"/>
          <w:b/>
          <w:bCs/>
          <w:color w:val="auto"/>
          <w:sz w:val="21"/>
          <w:szCs w:val="21"/>
          <w:u w:val="single"/>
          <w:lang w:val="en-US" w:eastAsia="zh-CN"/>
        </w:rPr>
        <w:t>尼日利</w:t>
      </w:r>
      <w:r>
        <w:rPr>
          <w:rFonts w:hint="eastAsia" w:ascii="等线" w:hAnsi="等线" w:eastAsia="等线" w:cs="等线"/>
          <w:b/>
          <w:bCs/>
          <w:color w:val="auto"/>
          <w:sz w:val="21"/>
          <w:szCs w:val="21"/>
          <w:u w:val="single"/>
        </w:rPr>
        <w:t>亚</w:t>
      </w:r>
      <w:r>
        <w:rPr>
          <w:rFonts w:hint="eastAsia" w:ascii="等线" w:hAnsi="等线" w:eastAsia="等线" w:cs="等线"/>
          <w:color w:val="auto"/>
          <w:sz w:val="21"/>
          <w:szCs w:val="21"/>
          <w:u w:val="single"/>
          <w:lang w:val="en-US" w:eastAsia="zh-CN"/>
        </w:rPr>
        <w:t>pidgin English</w:t>
      </w:r>
      <w:r>
        <w:rPr>
          <w:rFonts w:hint="eastAsia" w:ascii="等线" w:hAnsi="等线" w:eastAsia="等线" w:cs="等线"/>
          <w:color w:val="auto"/>
          <w:sz w:val="21"/>
          <w:szCs w:val="21"/>
          <w:lang w:val="en-US" w:eastAsia="zh-CN"/>
        </w:rPr>
        <w:t>，并且需要覆盖具有当地特色的人名、地名等实体类名词，pidgin采集的地区可以以lagos50%左右，warri/sapele50%左右来，pidgin English主要针对语音助手域的说法采集。语料需覆盖热门高频实体名如</w:t>
      </w:r>
      <w:r>
        <w:rPr>
          <w:rFonts w:hint="eastAsia" w:ascii="等线" w:hAnsi="等线" w:eastAsia="等线" w:cs="等线"/>
          <w:sz w:val="21"/>
          <w:szCs w:val="21"/>
        </w:rPr>
        <w:t>排行榜榜首的歌曲名/歌手名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、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热点新闻等</w:t>
      </w:r>
      <w:r>
        <w:rPr>
          <w:rFonts w:hint="eastAsia" w:ascii="等线" w:hAnsi="等线" w:eastAsia="等线" w:cs="等线"/>
          <w:sz w:val="21"/>
          <w:szCs w:val="21"/>
        </w:rPr>
        <w:t>加入录音语料中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语料设计需考虑音素覆盖完全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录音要求：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录音对象需要在</w:t>
      </w:r>
      <w:r>
        <w:rPr>
          <w:rFonts w:hint="eastAsia" w:ascii="等线" w:hAnsi="等线" w:eastAsia="等线" w:cs="等线"/>
          <w:b/>
          <w:bCs/>
          <w:color w:val="FF0000"/>
          <w:sz w:val="21"/>
          <w:szCs w:val="21"/>
          <w:lang w:val="en-US" w:eastAsia="zh-CN"/>
        </w:rPr>
        <w:t>尼日利亚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，需覆盖约鲁巴族、豪萨族、伊博族三大种族英语口音，剩余的种族也可占一定比例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男女比例3:2，年龄分布在15-60岁，18-35岁为主（80%），成正态分布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单人采集时长在1小时左右，采集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5</w:t>
      </w:r>
      <w:r>
        <w:rPr>
          <w:rFonts w:hint="eastAsia" w:ascii="等线" w:hAnsi="等线" w:eastAsia="等线" w:cs="等线"/>
          <w:sz w:val="21"/>
          <w:szCs w:val="21"/>
        </w:rPr>
        <w:t>00人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同一句语料不超过2个人录音(VA指令类除外)，VA控制指令主要针对传音列的意图列表设计。单人手机VA部分可以增加未来有可能扩展的功能，一步到位。对于使用频率最高的场景指令（如目前的指令列表），同语料可相应增加录音人数，范围从10人-100人均可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。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使用手机录制，</w:t>
      </w:r>
      <w:r>
        <w:rPr>
          <w:rFonts w:hint="eastAsia" w:ascii="等线" w:hAnsi="等线" w:eastAsia="等线" w:cs="等线"/>
          <w:sz w:val="21"/>
          <w:szCs w:val="21"/>
        </w:rPr>
        <w:t>模拟用户使用语音助手的方式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（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30cm左右以内的距离）</w:t>
      </w:r>
    </w:p>
    <w:p>
      <w:pPr>
        <w:pStyle w:val="5"/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录音环境：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u w:val="non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none"/>
          <w:lang w:val="en-US" w:eastAsia="zh-CN"/>
        </w:rPr>
        <w:t>相对安静的正常室内环境。</w:t>
      </w:r>
    </w:p>
    <w:p>
      <w:pPr>
        <w:pStyle w:val="5"/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录音设备：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使用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安卓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手机录制</w:t>
      </w:r>
      <w:r>
        <w:rPr>
          <w:rFonts w:hint="eastAsia" w:ascii="等线" w:hAnsi="等线" w:eastAsia="等线" w:cs="等线"/>
          <w:sz w:val="21"/>
          <w:szCs w:val="21"/>
        </w:rPr>
        <w:t>，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传音手机优先。</w:t>
      </w:r>
    </w:p>
    <w:p>
      <w:pPr>
        <w:pStyle w:val="5"/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交付形式：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对每一条录音数据，音频（16k采样率wav文件）、对应文本文件、说话人信息文件（包括：ID、性别、年龄、地区、种族）</w:t>
      </w:r>
    </w:p>
    <w:p>
      <w:pPr>
        <w:pStyle w:val="5"/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关键时间节点：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 w:ascii="等线" w:hAnsi="等线" w:eastAsia="等线" w:cs="等线"/>
          <w:sz w:val="21"/>
          <w:szCs w:val="21"/>
          <w:u w:val="non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none"/>
          <w:lang w:val="en-US" w:eastAsia="zh-CN"/>
        </w:rPr>
        <w:t>7月中旬之前完成文本数据准备，开始采集数据，第一周每天检查采集数据，之后每录制完每50小可批量提交验收，七月20日前完成100小时数据交付，8月底完成所有500小时尼日口音英语数据采集交付</w:t>
      </w:r>
    </w:p>
    <w:p>
      <w:pPr>
        <w:pStyle w:val="5"/>
        <w:numPr>
          <w:ilvl w:val="0"/>
          <w:numId w:val="0"/>
        </w:numPr>
        <w:rPr>
          <w:rFonts w:hint="default" w:ascii="等线" w:hAnsi="等线" w:eastAsia="等线" w:cs="等线"/>
          <w:sz w:val="21"/>
          <w:szCs w:val="21"/>
          <w:u w:val="single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通用域为：体育、音乐、视频、闹钟、通讯（电话、短信）、社交（whatsapp,facebook,Instagram，vskit）、新闻（sco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o</w:t>
      </w:r>
      <w:r>
        <w:rPr>
          <w:rFonts w:hint="eastAsia" w:ascii="等线" w:hAnsi="等线" w:eastAsia="等线" w:cs="等线"/>
          <w:sz w:val="21"/>
          <w:szCs w:val="21"/>
        </w:rPr>
        <w:t>per），金融，保险，物流，教育，天气，玩笑，导航，国际节日，手机故障维修类，非洲TOP500 应用名等，通用域也可适量放到两人对话里。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NLU 语料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u w:val="single"/>
          <w:lang w:val="en-US" w:eastAsia="zh-CN"/>
        </w:rPr>
      </w:pPr>
      <w:r>
        <w:rPr>
          <w:rFonts w:hint="eastAsia" w:ascii="等线" w:hAnsi="等线" w:eastAsia="等线" w:cs="等线"/>
          <w:u w:val="single"/>
          <w:lang w:val="en-US" w:eastAsia="zh-CN"/>
        </w:rPr>
        <w:t>语料要求：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以定义的场景、意图、槽点为依据，每种场景、意图、槽点都需要覆盖每种意图的表达方式需要全面、有效(每种意图</w:t>
      </w:r>
      <w:r>
        <w:rPr>
          <w:rFonts w:hint="eastAsia" w:ascii="等线" w:hAnsi="等线" w:eastAsia="等线" w:cs="等线"/>
          <w:u w:val="single"/>
          <w:lang w:val="en-US" w:eastAsia="zh-CN"/>
        </w:rPr>
        <w:t>40+</w:t>
      </w:r>
      <w:r>
        <w:rPr>
          <w:rFonts w:hint="eastAsia" w:ascii="等线" w:hAnsi="等线" w:eastAsia="等线" w:cs="等线"/>
          <w:lang w:val="en-US" w:eastAsia="zh-CN"/>
        </w:rPr>
        <w:t>种表达方式，对于不同的意图可根据具体情况调整,相同说法、不同槽点值的表达算一种表达方式)，每种意图的数据尽量均匀，槽点覆盖尽量均匀，数据标注准确，包括意图和槽点的标注，系统命令控制、音、视频领域的数据可多采集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实体列表（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槽点）需要覆盖的类型包括有歌曲，歌手，专辑，播放列表，歌曲类型，app名，视频名， 地点，时间（日期），人名，数量词（如音量、亮度），商户名等等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NLU语料交付形式（以英文为例）：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意图交付样例：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## intent: Music.Play.Certain.Singer.Album 音乐播放意图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- play [taylor swift's](Entity.Singer) music in the album of [never worn white](Entity.Album)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- play [taylor swift's](Entity.Singer) album of [never worn white](Entity.Album)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## intent: Navigation.Start 导航意图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Navigate to [Shanghai](Dst.Location) and pass [Beijing](Mid.Location) in the middle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## intent: Weather.Forecast天气查询意图</w:t>
      </w:r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- What's the weather like in [madrid](Location) [this afternoon](Datetime)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 ]是槽点位置标注，里面是实体名，跟在之后的( )内是实体类型标注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另外需交付实体列表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u w:val="single"/>
          <w:lang w:val="en-US" w:eastAsia="zh-CN"/>
        </w:rPr>
        <w:t>关键时间节点：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七月中旬完成交付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二、验收标准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ASR验收与返工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第一步验收语料，语料设计需满足需求所规定的通用域、语音助手域的占比为350小时、150小时的有效时长，豪萨语中音素、音连需全覆盖，并且音素尽量均衡分布，对于覆盖不全、不够均衡的情况需要对文本做调整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发音人的地区、性别、年龄分布成正态分布，需覆盖约鲁巴族、豪萨族、伊博族三大种族英语口音，对于覆盖不全、不均匀的情况会要求补录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录音与文本对应的句准确率达97%以上，由传音随机采样抽检准确率，对准确率不达标的情况会要求返工（每50小时的批次为单元）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时间点要求：ASR采集开始后第一周每天交付，验收定位数据采集中的问题，之后每50小时交付，七月底前交付</w:t>
      </w:r>
      <w:r>
        <w:rPr>
          <w:rFonts w:hint="eastAsia" w:ascii="等线" w:hAnsi="等线" w:eastAsia="等线" w:cs="等线"/>
          <w:sz w:val="21"/>
          <w:szCs w:val="21"/>
          <w:u w:val="single"/>
          <w:lang w:val="en-US" w:eastAsia="zh-CN"/>
        </w:rPr>
        <w:t>前200小时数据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，8月底完成全部数据交付，每批次数据验收和返工需要在7日内完成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NLU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验收标准与返工</w:t>
      </w:r>
    </w:p>
    <w:p>
      <w:pPr>
        <w:numPr>
          <w:ilvl w:val="0"/>
          <w:numId w:val="6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数据有效性：意图表达准确、槽点标识准确，准确率大于99%，对于表达不准确，槽点标识有问题的情况需要返工修改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br w:type="textWrapping"/>
      </w:r>
      <w:r>
        <w:rPr>
          <w:rFonts w:hint="eastAsia" w:ascii="等线" w:hAnsi="等线" w:eastAsia="等线" w:cs="等线"/>
          <w:lang w:val="en-US" w:eastAsia="zh-CN"/>
        </w:rPr>
        <w:t>2）数据多样性：每种意图40+表达方式，常用表达方式100%覆盖，对于没有覆盖完全的需要补录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时间点要求在七月中旬完成所有采集、验收返工工作</w:t>
      </w:r>
    </w:p>
    <w:p>
      <w:pPr>
        <w:numPr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时间节点规划（待定）</w:t>
      </w:r>
    </w:p>
    <w:tbl>
      <w:tblPr>
        <w:tblStyle w:val="3"/>
        <w:tblW w:w="6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4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820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尼日英语ASR 500小时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2020年7月2日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指定指令语料，NLU槽位模板，实体词编写方案制定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编写及运行ASR英语语料爬虫脚本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2020年7月4日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完成ASR英语通用语料爬取、review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2020年7月6日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完成指令语料，NLU槽位模板， 实体词编写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完成ASR英语指令语料（含pidgin）review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客户确认语料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正式开始ASR录音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2020年7月10日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第一批50个小时ASR数据交付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2020年7月20日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交付100小时ASR录音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2020年7月30日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交付100小时 ASR录音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2020年8月10日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交付100小时 ASR 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2020年8月20日</w:t>
            </w:r>
          </w:p>
        </w:tc>
        <w:tc>
          <w:tcPr>
            <w:tcW w:w="49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交付150小时ASR录音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/>
          <w:iCs/>
          <w:color w:val="D9D9D9" w:themeColor="background1" w:themeShade="D9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0DDE4"/>
    <w:multiLevelType w:val="singleLevel"/>
    <w:tmpl w:val="8660DDE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962DEB6"/>
    <w:multiLevelType w:val="singleLevel"/>
    <w:tmpl w:val="8962DE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42F3FC"/>
    <w:multiLevelType w:val="singleLevel"/>
    <w:tmpl w:val="DA42F3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2D74D5"/>
    <w:multiLevelType w:val="singleLevel"/>
    <w:tmpl w:val="E82D74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2634EBF"/>
    <w:multiLevelType w:val="singleLevel"/>
    <w:tmpl w:val="02634EBF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5">
    <w:nsid w:val="575094A1"/>
    <w:multiLevelType w:val="singleLevel"/>
    <w:tmpl w:val="57509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C73D0"/>
    <w:rsid w:val="000A4DB6"/>
    <w:rsid w:val="0119781E"/>
    <w:rsid w:val="015E4876"/>
    <w:rsid w:val="04F83DE0"/>
    <w:rsid w:val="05931F5A"/>
    <w:rsid w:val="0AE35B22"/>
    <w:rsid w:val="0F386018"/>
    <w:rsid w:val="1268182D"/>
    <w:rsid w:val="17270E22"/>
    <w:rsid w:val="1EF32920"/>
    <w:rsid w:val="23B63FB3"/>
    <w:rsid w:val="2B9727FC"/>
    <w:rsid w:val="30121069"/>
    <w:rsid w:val="330E0D47"/>
    <w:rsid w:val="381B3084"/>
    <w:rsid w:val="3EE91313"/>
    <w:rsid w:val="3F73699A"/>
    <w:rsid w:val="427420E0"/>
    <w:rsid w:val="45A2491A"/>
    <w:rsid w:val="470418BA"/>
    <w:rsid w:val="4C8C73D0"/>
    <w:rsid w:val="4DD1013B"/>
    <w:rsid w:val="4E1C34D2"/>
    <w:rsid w:val="50DC7898"/>
    <w:rsid w:val="55FF3CE9"/>
    <w:rsid w:val="56DC3E6D"/>
    <w:rsid w:val="56FA7B54"/>
    <w:rsid w:val="584959BA"/>
    <w:rsid w:val="58EA0204"/>
    <w:rsid w:val="59C9217D"/>
    <w:rsid w:val="5D057046"/>
    <w:rsid w:val="5F2A0D9C"/>
    <w:rsid w:val="5FA23730"/>
    <w:rsid w:val="613A49CA"/>
    <w:rsid w:val="653E38F3"/>
    <w:rsid w:val="676F5B75"/>
    <w:rsid w:val="6773026F"/>
    <w:rsid w:val="68992772"/>
    <w:rsid w:val="68DA5D79"/>
    <w:rsid w:val="6A080952"/>
    <w:rsid w:val="71661F83"/>
    <w:rsid w:val="72BD7945"/>
    <w:rsid w:val="73DF45FC"/>
    <w:rsid w:val="759929BE"/>
    <w:rsid w:val="79336E74"/>
    <w:rsid w:val="7AEF6AFD"/>
    <w:rsid w:val="7B71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2020-06-08T01:37:00Z</dcterms:created>
  <dc:creator>画伊</dc:creator>
  <cp:lastModifiedBy>画伊</cp:lastModifiedBy>
  <dcterms:modified xsi:type="dcterms:W3CDTF">2020-07-01T02:50:59Z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