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Aphasia 本机修改与流程交接说明</w:t>
      </w:r>
    </w:p>
    <w:p>
      <w:pPr>
        <w:pStyle w:val="Subtitle"/>
      </w:pPr>
      <w:r>
        <w:t>2026年10月9日  程序协作版</w:t>
      </w:r>
    </w:p>
    <w:p>
      <w:pPr>
        <w:widowControl/>
      </w:pPr>
      <w:r>
        <w:rPr>
          <w:b w:val="0"/>
        </w:rPr>
        <w:t>这份说明记录本机 Aphasia 工程已做的修改、第一章游玩流程的变化，以及接手时需要关注的代码和资源入口。重点是让程序协作者能够运行当前版本、理解系统之间的边界，并继续接入正式内容。</w:t>
      </w:r>
    </w:p>
    <w:p>
      <w:pPr>
        <w:widowControl/>
      </w:pPr>
      <w:r>
        <w:rPr>
          <w:b/>
        </w:rPr>
        <w:t>当前可玩的第一章由黑水白门开场、五轮地下室教程、空旷十字路口和第二层入口组成。CRT 教学端与手机共用词库和投稿数据；完成第1、3、5轮交付后，手机逐步获得三个应用权限。后续楼层和隐藏结局仍使用原系统。</w:t>
      </w:r>
    </w:p>
    <w:p>
      <w:pPr>
        <w:pStyle w:val="Heading2"/>
      </w:pPr>
      <w:r>
        <w:t>先看这些入口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8525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852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位置或作用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Godot 工程</w:t>
            </w:r>
          </w:p>
        </w:tc>
        <w:tc>
          <w:tcPr>
            <w:tcW w:type="dxa" w:w="852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D:/aphasia/meme-game/project.godot</w:t>
              <w:br/>
              <w:t>主场景 scenes/babel_meme_game.tscn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普通启动</w:t>
            </w:r>
          </w:p>
        </w:tc>
        <w:tc>
          <w:tcPr>
            <w:tcW w:type="dxa" w:w="852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D:/aphasia/Start-Aphasia.ps1</w:t>
              <w:br/>
              <w:t>主菜单选择新游戏即可进入新第一章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隔离验证</w:t>
            </w:r>
          </w:p>
        </w:tc>
        <w:tc>
          <w:tcPr>
            <w:tcW w:type="dxa" w:w="852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D:/aphasia/Start-Chapter1-Dev.ps1</w:t>
              <w:br/>
              <w:t>显式开发模式，独立存档与偏好目录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详细流程</w:t>
            </w:r>
          </w:p>
        </w:tc>
        <w:tc>
          <w:tcPr>
            <w:tcW w:type="dxa" w:w="852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GAME_FLOW_MEMORY.md 与 meme-game/docs/chapter1-integration.md</w:t>
              <w:br/>
              <w:t>原流程 Word 及当前修订副本均保留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pStyle w:val="Heading2"/>
      </w:pPr>
      <w:r>
        <w:t>本说明的阅读顺序</w:t>
      </w:r>
    </w:p>
    <w:p>
      <w:pPr>
        <w:widowControl/>
      </w:pPr>
      <w:r>
        <w:rPr>
          <w:b w:val="0"/>
        </w:rPr>
        <w:t>第2页说明玩家怎样通关；第3页列出代码职责；第4页解释权限和事件；第5页说明空间与资源；第6页给出运行操作；第7页整理验收证据；第8页给出接手顺序；第9页说明存档兼容与交付边界。</w:t>
      </w:r>
    </w:p>
    <w:p>
      <w:pPr>
        <w:pStyle w:val="Heading2"/>
      </w:pPr>
      <w:r>
        <w:t>实现和设计的区别</w:t>
      </w:r>
    </w:p>
    <w:p>
      <w:pPr>
        <w:widowControl/>
      </w:pPr>
      <w:r>
        <w:rPr>
          <w:b w:val="0"/>
        </w:rPr>
        <w:t>五轮目前采用最小功能目标：成功提交一条本轮非空表达，再向当前 NPC 交付。现有角色贴图和旧对话继续使用，正式新任务文本、用户视频和新增旁白尚未接入。原流程文档中的后续楼层与结局内容保留为设计和既有系统参考，不能据此认定所有正式剧情已完成。</w:t>
      </w:r>
    </w:p>
    <w:p>
      <w:pPr>
        <w:pStyle w:val="Heading1"/>
        <w:pageBreakBefore/>
      </w:pPr>
      <w:r>
        <w:t>1 当前第一章的游玩顺序</w:t>
      </w:r>
    </w:p>
    <w:p>
      <w:pPr>
        <w:widowControl/>
      </w:pPr>
      <w:r>
        <w:rPr>
          <w:b/>
        </w:rPr>
        <w:t>开场白门 → 地下室与出口黑隧道循环五轮 → 十字路口 → 原有第二层</w:t>
      </w:r>
    </w:p>
    <w:p>
      <w:pPr>
        <w:pStyle w:val="Heading2"/>
      </w:pPr>
      <w:r>
        <w:t>开场先完成声音和交互</w:t>
      </w:r>
    </w:p>
    <w:p>
      <w:pPr>
        <w:widowControl/>
      </w:pPr>
      <w:r>
        <w:rPr>
          <w:b w:val="0"/>
        </w:rPr>
        <w:t>白光门位于黑水前方18米。玩家可操作后至少等待10秒，听完约6.243秒的敲门声，再靠近按F。门开启过场接管镜头与行走，完成后进入地下室。此规则替代早期的旁白完成门闩；仅靠接近或穿越门不会跳过条件。</w:t>
      </w:r>
    </w:p>
    <w:p>
      <w:pPr>
        <w:widowControl/>
      </w:pPr>
      <w:r>
        <w:rPr>
          <w:b w:val="0"/>
        </w:rPr>
        <w:t>完成 NPC 交付后，原出口接入长12米、宽2.1米、高2.7米的实体黑隧道，仍属于当前世界与轮次。深入1.3米后关闭身后出口；到尽头白门按F，镜头靠近、门扇打开、全白遮挡完成后才切换。前四次回下一轮楼梯顶，第五次到十字路口。</w:t>
      </w:r>
    </w:p>
    <w:p>
      <w:pPr>
        <w:pStyle w:val="Heading2"/>
      </w:pPr>
      <w:r>
        <w:t>每轮都要完成真实投稿和交付</w:t>
      </w:r>
    </w:p>
    <w:p>
      <w:pPr>
        <w:widowControl/>
      </w:pPr>
      <w:r>
        <w:rPr>
          <w:b w:val="0"/>
        </w:rPr>
        <w:t>从楼梯顶安全入口进入后，背后门关闭并锁住本轮入口。玩家下楼到 CRT，浏览帖子、拾字、组句并投稿；已有字可复用。离开屏幕后，到当前 NPC 面前按F，再点击交付本轮投稿。单纯投稿、旧轮投稿、领取隐藏线索和开发按钮都不等同于正常交付。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20"/>
        <w:gridCol w:w="2088"/>
        <w:gridCol w:w="3629"/>
        <w:gridCol w:w="3701"/>
      </w:tblGrid>
      <w:tr>
        <w:trPr>
          <w:tblHeader/>
          <w:cantSplit/>
        </w:trPr>
        <w:tc>
          <w:tcPr>
            <w:tcW w:type="dxa" w:w="72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轮次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当前承接角色</w:t>
            </w:r>
          </w:p>
        </w:tc>
        <w:tc>
          <w:tcPr>
            <w:tcW w:type="dxa" w:w="362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手机奖励</w:t>
            </w:r>
          </w:p>
        </w:tc>
        <w:tc>
          <w:tcPr>
            <w:tcW w:type="dxa" w:w="370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完成后的去向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护灯人</w:t>
            </w:r>
          </w:p>
        </w:tc>
        <w:tc>
          <w:tcPr>
            <w:tcW w:type="dxa" w:w="362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信号瀑布 social</w:t>
            </w:r>
          </w:p>
        </w:tc>
        <w:tc>
          <w:tcPr>
            <w:tcW w:type="dxa" w:w="370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隧道白门后下一轮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迟到者</w:t>
            </w:r>
          </w:p>
        </w:tc>
        <w:tc>
          <w:tcPr>
            <w:tcW w:type="dxa" w:w="362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无新增应用</w:t>
            </w:r>
          </w:p>
        </w:tc>
        <w:tc>
          <w:tcPr>
            <w:tcW w:type="dxa" w:w="370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隧道白门后下一轮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回声住户</w:t>
            </w:r>
          </w:p>
        </w:tc>
        <w:tc>
          <w:tcPr>
            <w:tcW w:type="dxa" w:w="362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笔记本 notebook</w:t>
            </w:r>
          </w:p>
        </w:tc>
        <w:tc>
          <w:tcPr>
            <w:tcW w:type="dxa" w:w="370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隧道白门后下一轮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抄写员</w:t>
            </w:r>
          </w:p>
        </w:tc>
        <w:tc>
          <w:tcPr>
            <w:tcW w:type="dxa" w:w="362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无新增应用</w:t>
            </w:r>
          </w:p>
        </w:tc>
        <w:tc>
          <w:tcPr>
            <w:tcW w:type="dxa" w:w="370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隧道白门后下一轮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无名信徒</w:t>
            </w:r>
          </w:p>
        </w:tc>
        <w:tc>
          <w:tcPr>
            <w:tcW w:type="dxa" w:w="362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巴别塔 babel</w:t>
            </w:r>
          </w:p>
        </w:tc>
        <w:tc>
          <w:tcPr>
            <w:tcW w:type="dxa" w:w="370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隧道白门后十字路口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widowControl/>
      </w:pPr>
      <w:r>
        <w:rPr>
          <w:b w:val="0"/>
        </w:rPr>
        <w:t>角色与任务编号分开管理。上表角色取自原第一层内容，不代表已经确定了五位角色的新剧情与最终任务正文。第2、4轮仍需交付，不能因为没有应用奖励而跳过。</w:t>
      </w:r>
    </w:p>
    <w:p>
      <w:pPr>
        <w:pStyle w:val="Heading2"/>
      </w:pPr>
      <w:r>
        <w:t>远门和隐藏路线各自判断</w:t>
      </w:r>
    </w:p>
    <w:p>
      <w:pPr>
        <w:widowControl/>
      </w:pPr>
      <w:r>
        <w:rPr>
          <w:b w:val="0"/>
        </w:rPr>
        <w:t>十字路口保留原空间，移除该路线的旧 NPC、玩偶和旧任务热点。远门同时检查五轮任务完成与三个应用权限。跨楼层隐藏物品另行保存；护灯人旧对话显形的第一层线索，在后续地下室轮次仍可独立领取。它既不授予应用，也不替代教程任务。</w:t>
      </w:r>
    </w:p>
    <w:p>
      <w:pPr>
        <w:pStyle w:val="Heading1"/>
        <w:pageBreakBefore/>
      </w:pPr>
      <w:r>
        <w:t>2 本机改动涉及哪些模块</w:t>
      </w:r>
    </w:p>
    <w:p>
      <w:pPr>
        <w:widowControl/>
      </w:pPr>
      <w:r>
        <w:rPr>
          <w:b w:val="0"/>
        </w:rPr>
        <w:t>主要改动集中在新第一章的场景接入、流程状态、CRT 操作和权限检查。原词库、组句、规则发布、隐藏路线及后续楼层继续复用，避免建立彼此不同步的第二套游戏数据。下面的路径均相对 meme-game 工程。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52"/>
        <w:gridCol w:w="3960"/>
        <w:gridCol w:w="5026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主要文件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接手时应理解的职责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主场景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scripts/babel_meme_game.gd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新游戏路由、世界事件、CRT 会话、NPC 任务面板、手机入口、设置与保存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章节状态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scripts/progression/</w:t>
              <w:br/>
              <w:t>basement_loop_director.gd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四阶段、五轮任务、奖励配置、条件校验、重复和过期事件拒绝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共享状态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scripts/meme_game_state.gd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权限查询、投稿来源证明、教程行动规则、存档与旧格式迁移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场景与门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scripts/world/chapter_world.gd</w:t>
              <w:br/>
              <w:t>chapter_door.gd</w:t>
              <w:br/>
              <w:t>chapter_exit_tunnel.gd</w:t>
              <w:br/>
              <w:t>chapter_door_transition.gd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绑定 GLB 合同、真实碰撞、入口封闭、黑隧道、屏幕与 NPC 交互、开门过场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屏幕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scripts/world/chapter_terminal.gd</w:t>
              <w:br/>
              <w:t>chapter_video_screen.gd</w:t>
              <w:br/>
              <w:t>scripts/ui/chapter_terminal_session.gd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曲面 UV 输入、共享 Control 临时挂载、材质归还、视频状态与屏幕电源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显示设置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scripts/world/chapter_xray_view.gd</w:t>
              <w:br/>
              <w:t>scripts/ui/hand_xray_overlay.gd</w:t>
              <w:br/>
              <w:t>scripts/localization/game_locale.gd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同步世界视角、箭头专用层、手势窗口遮罩、独立 CRT 偏好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pStyle w:val="Heading2"/>
      </w:pPr>
      <w:r>
        <w:t>新增资源和验证入口</w:t>
      </w:r>
    </w:p>
    <w:p>
      <w:pPr>
        <w:widowControl/>
      </w:pPr>
      <w:r>
        <w:rPr>
          <w:b w:val="0"/>
        </w:rPr>
        <w:t>assets/chapter1 保存工程使用的 GLB 和 asset_contract.json；assets/audio 保存开场敲门声及许可文件。新增测试集中在 tests/test_chapter_*.gd，捕获和实走脚本放在 tools/capture_*.gd、tools/verify_chapter1_walk.gd。开发面板由 scripts/ui/chapter_development_panel.gd 管理。</w:t>
      </w:r>
    </w:p>
    <w:p>
      <w:pPr>
        <w:widowControl/>
      </w:pPr>
      <w:r>
        <w:rPr>
          <w:b w:val="0"/>
          <w:sz w:val="20"/>
        </w:rPr>
        <w:t>现有本机修改与章节新增的归属，以及仓库之外的资源范围，见第9页。</w:t>
      </w:r>
    </w:p>
    <w:p>
      <w:pPr>
        <w:pStyle w:val="Heading1"/>
        <w:pageBreakBefore/>
      </w:pPr>
      <w:r>
        <w:t>3 状态事件权限和存档</w:t>
      </w:r>
    </w:p>
    <w:p>
      <w:pPr>
        <w:pStyle w:val="Heading2"/>
      </w:pPr>
      <w:r>
        <w:t>章节状态与正常应用入口</w:t>
      </w:r>
    </w:p>
    <w:p>
      <w:pPr>
        <w:widowControl/>
      </w:pPr>
      <w:r>
        <w:rPr>
          <w:b w:val="0"/>
        </w:rPr>
        <w:t>chapter1_progress 保存阶段、0到4轮次、敲门完成、入口封闭、exit_tunnel_entered、已完成任务、应用权限、transition_serial 和 reward_config。阶段依次为 opening、basement、crossroads、tower。共享词库、稿件和 sentence_records 仍属于同一个 MemeGameState。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104"/>
        <w:gridCol w:w="6034"/>
      </w:tblGrid>
      <w:tr>
        <w:trPr>
          <w:tblHeader/>
          <w:cantSplit/>
        </w:trPr>
        <w:tc>
          <w:tcPr>
            <w:tcW w:type="dxa" w:w="41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接口或事件</w:t>
            </w:r>
          </w:p>
        </w:tc>
        <w:tc>
          <w:tcPr>
            <w:tcW w:type="dxa" w:w="603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接入约束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notify_chapter1(event_id, payload)</w:t>
            </w:r>
          </w:p>
        </w:tc>
        <w:tc>
          <w:tcPr>
            <w:tcW w:type="dxa" w:w="603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由主场景桥接可信事件。结果包含 accepted、progress、transition；只在有效转换时推进阶段。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entrance_threshold_crossed</w:t>
              <w:br/>
              <w:t>npc_help_completed</w:t>
              <w:br/>
              <w:t>basement_tunnel_entered</w:t>
              <w:br/>
              <w:t>basement_exit_requested</w:t>
            </w:r>
          </w:p>
        </w:tc>
        <w:tc>
          <w:tcPr>
            <w:tcW w:type="dxa" w:w="603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均须携带本轮 round_token；帮助完成须匹配 npc_id 与 task_id。先交付并进入隧道，才可请求离开。重复及过期事件被拒绝。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has_current_chapter_submission()</w:t>
            </w:r>
          </w:p>
        </w:tc>
        <w:tc>
          <w:tcPr>
            <w:tcW w:type="dxa" w:w="603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只在地下室检查有效非空 free_sentence 记录；chapter_task_id 和 chapter_round_token 必须属于当前轮。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can_use_app(app_id, context)</w:t>
              <w:br/>
              <w:t>set_active_app(app_id, context)</w:t>
            </w:r>
          </w:p>
        </w:tc>
        <w:tc>
          <w:tcPr>
            <w:tcW w:type="dxa" w:w="603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phone 受已获权限控制；terminal 仅在地下室放行三应用。临时 CRT 会话不写 active_app_window。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reward_config.task_app_unlocks</w:t>
            </w:r>
          </w:p>
        </w:tc>
        <w:tc>
          <w:tcPr>
            <w:tcW w:type="dxa" w:w="603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默认 basement_help_01→social、basement_help_03→notebook、basement_help_05→babel；可配置并持久化。旧门物品不再开远门。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pStyle w:val="Heading2"/>
      </w:pPr>
      <w:r>
        <w:t>教程预算和旧存档兼容</w:t>
      </w:r>
    </w:p>
    <w:p>
      <w:pPr>
        <w:widowControl/>
      </w:pPr>
      <w:r>
        <w:rPr>
          <w:b w:val="0"/>
        </w:rPr>
        <w:t>地下室和十字路口允许免费练习，保留普通每日行动数，不因反复投稿或污染达到60而强制日结或排入闪回。污染记录照常累积，进入 tower 后恢复原普通规则。终端访问与当前 NPC 投稿证明仍只在 basement 有效。</w:t>
      </w:r>
    </w:p>
    <w:p>
      <w:pPr>
        <w:widowControl/>
      </w:pPr>
      <w:r>
        <w:rPr>
          <w:b w:val="0"/>
        </w:rPr>
        <w:t>存档版本保持5。没有 chapter1_progress 的旧存档继续旧路线；旧章节权限按连续有效的任务完成前缀迁移，不信任孤立的旧钥匙或伪造权限。读档清理已锁定应用的活动窗口。</w:t>
      </w:r>
    </w:p>
    <w:p>
      <w:pPr>
        <w:widowControl/>
      </w:pPr>
      <w:r>
        <w:rPr>
          <w:b w:val="0"/>
        </w:rPr>
        <w:t>隧道存档保留位置和进入标志，读档关闭可重新开启的白门；原房间出口保持封闭。旧章节预算修复条件见第9页。</w:t>
      </w:r>
    </w:p>
    <w:p>
      <w:pPr>
        <w:pStyle w:val="Heading1"/>
        <w:pageBreakBefore/>
      </w:pPr>
      <w:r>
        <w:t>4 空间资产和显示屏边界</w:t>
      </w:r>
    </w:p>
    <w:p>
      <w:pPr>
        <w:pStyle w:val="Heading2"/>
      </w:pPr>
      <w:r>
        <w:t>房型和当前视觉方向</w:t>
      </w:r>
    </w:p>
    <w:p>
      <w:pPr>
        <w:widowControl/>
      </w:pPr>
      <w:r>
        <w:rPr>
          <w:b w:val="0"/>
        </w:rPr>
        <w:t>地下室维持草图房型：左侧贴墙楼梯、楼梯顶入口、前方电视区、右侧通道、隔墙后的 NPC 区及左后方地面出口。隧道和十字路口远门由代码生成，远门仍待美术替换。运行时按 Exit_VestibuleBack 的包围盒匹配并停用唯一封板碰撞，打通旧出口；源 GLB 和其他房内碰撞保留。</w:t>
      </w:r>
    </w:p>
    <w:p>
      <w:pPr>
        <w:widowControl/>
      </w:pPr>
      <w:r>
        <w:rPr>
          <w:b w:val="0"/>
        </w:rPr>
        <w:t>绿色集中在墙纸、地毯、微绿室内光和 CRT 待机局部光。家具、电视柜、画框、扶手和儿童椅为原木，立柱保留浅色漆；楼梯顶灯已移除。墙和天花板封闭，普通画面不显示红色路线。三个墙面箭头仅在 X-ray 双手框选窗口内可见。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32"/>
        <w:gridCol w:w="6106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资料位置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outputs/blender_basement_loop_v2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可编辑 Basement_Loop_v2.blend、Opening_WhiteDoor_v2.blend、导出 GLB 与独立集合资产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meme-game/assets/chapter1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游戏实际使用的 GLB 副本与资产合同；导出后须同步并重新导入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参考/basement_loop_research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用户草图与绿色房间参考、Subliminal 实机观察、心理恐怖与开源比较资料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asset_contract.json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记录节点、锚点、门轴、碰撞、屏幕和 X-ray 标记。替换模型时保留绑定语义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pStyle w:val="Heading2"/>
      </w:pPr>
      <w:r>
        <w:t>CRT 的操作与视频是同一屏幕的不同状态</w:t>
      </w:r>
    </w:p>
    <w:p>
      <w:pPr>
        <w:widowControl/>
      </w:pPr>
      <w:r>
        <w:rPr>
          <w:b w:val="0"/>
        </w:rPr>
        <w:t>CRT 使用独立网格、0至1 UV 和1600×1200子视口。会话把原应用 Control 临时挂到屏幕中，射线经曲面三角形 UV 映射成真实鼠标输入；退出时恢复原父节点与布局。设置打开会取消按住的输入并暂停接收，返回后继续操作，不把鼠标捕获成世界视角。</w:t>
      </w:r>
    </w:p>
    <w:p>
      <w:pPr>
        <w:widowControl/>
      </w:pPr>
      <w:r>
        <w:rPr>
          <w:b w:val="0"/>
        </w:rPr>
        <w:t>局部 CRT VHS 与全屏 VHS 分开设置。全屏强度由0.58–0.80降至0.44–0.60，初始值0.46，位移随强度变化并减淡扫描线。CRT 应用正文基准36像素，额外字距1、行间距6；词块至少54×54、字号36，长英文可扩宽。工具栏维持26或28像素。</w:t>
      </w:r>
    </w:p>
    <w:p>
      <w:pPr>
        <w:widowControl/>
      </w:pPr>
      <w:r>
        <w:rPr>
          <w:b w:val="0"/>
        </w:rPr>
        <w:t>视频接入使用 ChapterVideoScreen.set_stream(stream)，再显式 play()。绑定、设资源和开机均不自动播放；stop() 或自然结束恢复教学界面或绿色待机。power_off() 显示黑屏并关闭局部光。组件提供完成、失败、停止及电源信号。当前未提供用户视频，尚无实际媒体解码与音频验收。</w:t>
      </w:r>
    </w:p>
    <w:p>
      <w:pPr>
        <w:pStyle w:val="Heading1"/>
        <w:pageBreakBefore/>
      </w:pPr>
      <w:r>
        <w:t>5 在这台电脑上运行和检查</w:t>
      </w:r>
    </w:p>
    <w:p>
      <w:pPr>
        <w:pStyle w:val="Heading2"/>
      </w:pPr>
      <w:r>
        <w:t>启动当前工程</w:t>
      </w:r>
    </w:p>
    <w:p>
      <w:pPr>
        <w:widowControl/>
      </w:pPr>
      <w:r>
        <w:rPr>
          <w:b w:val="0"/>
        </w:rPr>
        <w:t>当前验证使用 Godot 4.6.3。普通启动与开发启动都从同一个工程和主场景加载；开发启动增加显式参数，并隔离用户数据。</w:t>
      </w:r>
    </w:p>
    <w:p>
      <w:pPr>
        <w:widowControl/>
        <w:spacing w:after="40" w:line="252" w:lineRule="auto"/>
      </w:pPr>
      <w:r>
        <w:rPr>
          <w:rFonts w:ascii="Consolas" w:hAnsi="Consolas" w:eastAsia="Microsoft YaHei"/>
          <w:b w:val="0"/>
          <w:sz w:val="19"/>
        </w:rPr>
        <w:t>&amp; "D:\aphasia\Start-Aphasia.ps1"</w:t>
      </w:r>
    </w:p>
    <w:p>
      <w:pPr>
        <w:widowControl/>
        <w:spacing w:after="40" w:line="252" w:lineRule="auto"/>
      </w:pPr>
      <w:r>
        <w:rPr>
          <w:rFonts w:ascii="Consolas" w:hAnsi="Consolas" w:eastAsia="Microsoft YaHei"/>
          <w:b w:val="0"/>
          <w:sz w:val="19"/>
        </w:rPr>
        <w:t>&amp; "D:\aphasia\Start-Aphasia.ps1" -Editor</w:t>
      </w:r>
    </w:p>
    <w:p>
      <w:pPr>
        <w:widowControl/>
        <w:spacing w:after="40" w:line="252" w:lineRule="auto"/>
      </w:pPr>
      <w:r>
        <w:rPr>
          <w:rFonts w:ascii="Consolas" w:hAnsi="Consolas" w:eastAsia="Microsoft YaHei"/>
          <w:b w:val="0"/>
          <w:sz w:val="19"/>
        </w:rPr>
        <w:t>&amp; "D:\aphasia\Start-Chapter1-Dev.ps1"</w:t>
      </w:r>
    </w:p>
    <w:p>
      <w:pPr>
        <w:widowControl/>
      </w:pPr>
      <w:r>
        <w:rPr>
          <w:b w:val="0"/>
          <w:sz w:val="20"/>
        </w:rPr>
        <w:t>普通日志：outputs/local_runtime/game_latest.log。开发日志：outputs/chapter1_development/chapter1_latest.log。开发存档和偏好位于 outputs/chapter1_development/profile。手部追踪如需要本机 Python，启动器会优先设置 tools/hand-tracking-venv/Scripts/python.exe。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8482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入口与预期结果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移动和视角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WASD 与鼠标；点击世界可重新捕获鼠标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设置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Esc 或 F10；暂停当前开场/过场，释放鼠标。CRT 中暂停屏幕输入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返回主菜单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设置底部的固定按钮；取消旧声音、动画和终端会话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手机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Tab；开场禁止打开，从地下室起可用。应用图标按权限锁定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进入 CRT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靠近屏幕按F；浏览、拾词、组句、投稿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退出 CRT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点击退出屏幕或按Tab，恢复第一人称行走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NPC 任务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靠近按F，先完成本轮投稿再交付；旧对话和隐藏线索领取是独立按钮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门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交付后按F开原出口，步行穿过黑隧道，到白门再按F；远门须集齐三应用且完成五轮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开发检查</w:t>
            </w:r>
          </w:p>
        </w:tc>
        <w:tc>
          <w:tcPr>
            <w:tcW w:type="dxa" w:w="84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显式 --chapter1-dev 后按F9显示或隐藏面板；普通启动不显示开发完成按钮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pStyle w:val="Heading2"/>
      </w:pPr>
      <w:r>
        <w:t>建议给协作者的第一次操作顺序</w:t>
      </w:r>
    </w:p>
    <w:p>
      <w:pPr>
        <w:widowControl/>
      </w:pPr>
      <w:r>
        <w:rPr>
          <w:b w:val="0"/>
        </w:rPr>
        <w:t>先用隔离开发启动器进入新游戏，但第一遍不要按开发完成按钮。走完开场、CRT 拾一个字并投稿、NPC 交付、第一次离开，再检查手机只解锁信号瀑布。保存并继续，确认共享字库与本轮状态仍在。后续再用自动化覆盖五轮和异常事件。</w:t>
      </w:r>
    </w:p>
    <w:p>
      <w:pPr>
        <w:pStyle w:val="Heading1"/>
        <w:pageBreakBefore/>
      </w:pPr>
      <w:r>
        <w:t>6 已验证到什么程度</w:t>
      </w:r>
    </w:p>
    <w:p>
      <w:pPr>
        <w:widowControl/>
      </w:pPr>
      <w:r>
        <w:rPr>
          <w:b w:val="0"/>
        </w:rPr>
        <w:t>验收分为代码断言、真实渲染点击和实际控制器动线。下表按范围列出已保存的证据，部分是未改模块的既有专项；本轮隧道补充见下方。原始记录见 outputs/basement_integration_audit 与 outputs/opening_door_audit。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24"/>
        <w:gridCol w:w="4752"/>
        <w:gridCol w:w="4162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范围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已完成的证据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解释边界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开场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10秒门槛、完整声音结束、距离与F、设置暂停、保存继续及菜单取消；过场64项检查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敲门资源约6.243秒；有无界面播放完成验证，未人工试听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五轮教程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本轮主场景307项检查，五次交付、首轮25次投稿、第1/3/5轮保存继续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通过原UI处理入口；摄像头为测试接收器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曲面屏真实点击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本轮66项渲染检查；帖子正文拾字、36px词块入句、投稿、首轮NPC交付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真实像素和UV点击覆盖一轮；五轮由独立主场景自动化覆盖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局部VHS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本轮对照中95,889个屏外采样无变化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固定镜头和时间、全局VHS关闭；屏幕边缘排除14像素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X-ray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45项主UI检查及真实渲染对照，普通画面不见提示箭头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未开启真实摄像头，不能认定真实手部识别已验收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木材与模型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儿童椅运行材质454项检查；场景与独立模型各16个木件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材质修复未改房型和碰撞；材料专项没有重跑完整玩法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本轮物理动线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76步记录零失败；五轮、五次隧道中点保存继续、远门到第二层</w:t>
            </w:r>
          </w:p>
        </w:tc>
        <w:tc>
          <w:tcPr>
            <w:tcW w:type="dxa" w:w="416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真实控制器与碰撞；任务由夹具完成，投稿链由上面两项验证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pStyle w:val="Heading2"/>
      </w:pPr>
      <w:r>
        <w:t>2026年10月9日本轮补充验收</w:t>
      </w:r>
    </w:p>
    <w:p>
      <w:pPr>
        <w:widowControl/>
      </w:pPr>
      <w:r>
        <w:rPr>
          <w:b w:val="0"/>
        </w:rPr>
        <w:t>隧道专项79项通过，五次场景替换均在全白遮挡下发生，覆盖物理射线、设置暂停、失败重试、读档和菜单取消。状态专项166项、世界回归通过。记录见 outputs/tunnel_readability_20261009；CRT 新字号的真实点击记录见 outputs/basement_readability_20261009。</w:t>
      </w:r>
    </w:p>
    <w:p>
      <w:pPr>
        <w:pStyle w:val="Heading2"/>
      </w:pPr>
      <w:r>
        <w:t>仍需注意的限制</w:t>
      </w:r>
    </w:p>
    <w:p>
      <w:pPr>
        <w:widowControl/>
      </w:pPr>
      <w:r>
        <w:rPr>
          <w:b w:val="0"/>
        </w:rPr>
        <w:t>主场景测试和捕获退出仍有 RID、ObjectDB 与资源清理诊断；断言通过不代表零警告，也未证明所有诊断都属于历史问题。真实用户视频解码、真实摄像头与人工试听需另验。早期截图耗时混入场景重建和强制绘制，不能作为稳定帧率；后续性能基线也包含强制绘制同步开销，本次不据此承诺可见窗口性能。</w:t>
      </w:r>
    </w:p>
    <w:p>
      <w:pPr>
        <w:pStyle w:val="Heading1"/>
        <w:pageBreakBefore/>
      </w:pPr>
      <w:r>
        <w:t>7 交接方式和后续接入顺序</w:t>
      </w:r>
    </w:p>
    <w:p>
      <w:pPr>
        <w:pStyle w:val="Heading2"/>
      </w:pPr>
      <w:r>
        <w:t>代码版本和交付边界</w:t>
      </w:r>
    </w:p>
    <w:p>
      <w:pPr>
        <w:widowControl/>
      </w:pPr>
      <w:r>
        <w:rPr>
          <w:b w:val="0"/>
        </w:rPr>
        <w:t>本轮交付为2026年10月9日本机工作区及配套验收结果。GitHub 同步由独立的 Codex 归档聊天负责，发布完成后以该任务交付的分支与提交作为版本凭据。协作者应接收完整工程、资源与验收记录，避免只拷贝单个脚本。</w:t>
      </w:r>
    </w:p>
    <w:p>
      <w:pPr>
        <w:pStyle w:val="Heading2"/>
      </w:pPr>
      <w:r>
        <w:t>建议的接手顺序</w:t>
      </w:r>
    </w:p>
    <w:p>
      <w:pPr>
        <w:widowControl/>
      </w:pPr>
      <w:r>
        <w:rPr>
          <w:b w:val="0"/>
        </w:rPr>
        <w:t>1 按第6页运行同一工程，核对新游戏、CRT 与手机权限。换电脑后调整启动器路径，或直接由 Godot 导入 project.godot。</w:t>
      </w:r>
    </w:p>
    <w:p>
      <w:pPr>
        <w:widowControl/>
      </w:pPr>
      <w:r>
        <w:rPr>
          <w:b w:val="0"/>
        </w:rPr>
        <w:t>2 阅读 chapter1-integration.md，再看 basement_loop_director.gd 与 MemeGameState 的权限、投稿证明。正式任务接入应在当前 NPC 交付条件上替换功能目标，继续携带当前 npc_id、task_id 和 round_token。</w:t>
      </w:r>
    </w:p>
    <w:p>
      <w:pPr>
        <w:widowControl/>
      </w:pPr>
      <w:r>
        <w:rPr>
          <w:b w:val="0"/>
        </w:rPr>
        <w:t>3 替换模型时同步 GLB 与 asset_contract.json，保留屏幕 UV、锚点、门轴、碰撞和 X-ray 标记语义。先验证绑定，再做实际行走和保存继续；仓库外资源范围见第9页。</w:t>
      </w:r>
    </w:p>
    <w:p>
      <w:pPr>
        <w:widowControl/>
      </w:pPr>
      <w:r>
        <w:rPr>
          <w:b w:val="0"/>
        </w:rPr>
        <w:t>4 接用户视频时使用独立 VideoStream 接口，验证实际画面、音频、停止、自然结束和菜单退出。补测真实摄像头时，要同时检查普通画面不泄露 X-ray 箭头。</w:t>
      </w:r>
    </w:p>
    <w:p>
      <w:pPr>
        <w:widowControl/>
      </w:pPr>
      <w:r>
        <w:rPr>
          <w:b w:val="0"/>
        </w:rPr>
        <w:t>5 正式文本另行确认。现有五轮角色仅承接原贴图与对话；新旁白、完整 NPC 任务正文及后续章节设计不应由技术接入过程自行补写。</w:t>
      </w:r>
    </w:p>
    <w:p>
      <w:pPr>
        <w:pStyle w:val="Heading2"/>
      </w:pPr>
      <w:r>
        <w:t>发生回归时先查这些记录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7114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需要回答的问题</w:t>
            </w:r>
          </w:p>
        </w:tc>
        <w:tc>
          <w:tcPr>
            <w:tcW w:type="dxa" w:w="71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优先查看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流程和权限为什么没有推进</w:t>
            </w:r>
          </w:p>
        </w:tc>
        <w:tc>
          <w:tcPr>
            <w:tcW w:type="dxa" w:w="71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docs/chapter1-integration.md</w:t>
              <w:br/>
              <w:t>scripts/progression/basement_loop_director.gd</w:t>
              <w:br/>
              <w:t>tests/test_chapter_app_permissions.gd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CRT 操作或界面恢复异常</w:t>
            </w:r>
          </w:p>
        </w:tc>
        <w:tc>
          <w:tcPr>
            <w:tcW w:type="dxa" w:w="71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tests/test_chapter_terminal_flow.gd</w:t>
              <w:br/>
              <w:t>tests/test_chapter_terminal.gd</w:t>
              <w:br/>
              <w:t>outputs/basement_integration_audit/</w:t>
              <w:br/>
              <w:t>chapter_terminal_verification.json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隧道或本轮显示回归</w:t>
            </w:r>
          </w:p>
        </w:tc>
        <w:tc>
          <w:tcPr>
            <w:tcW w:type="dxa" w:w="71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scripts/world/chapter_exit_tunnel.gd</w:t>
              <w:br/>
              <w:t>outputs/tunnel_readability_20261009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pStyle w:val="Heading1"/>
        <w:pageBreakBefore/>
      </w:pPr>
      <w:r>
        <w:t>8 存档兼容和交付边界</w:t>
      </w:r>
    </w:p>
    <w:p>
      <w:pPr>
        <w:pStyle w:val="Heading2"/>
      </w:pPr>
      <w:r>
        <w:t>旧章节预算的迁移条件</w:t>
      </w:r>
    </w:p>
    <w:p>
      <w:pPr>
        <w:widowControl/>
      </w:pPr>
      <w:r>
        <w:rPr>
          <w:b w:val="0"/>
        </w:rPr>
        <w:t>旧版本没有记录行动来自哪个章节，无法仅凭日结原因精确追溯。为避免旧教程存档因行动归零卡住，加载时采用以下明确的兼容边界，所有条件同时成立才执行恢复。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8338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条件</w:t>
            </w:r>
          </w:p>
        </w:tc>
        <w:tc>
          <w:tcPr>
            <w:tcW w:type="dxa" w:w="83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DDE8F0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旧格式</w:t>
            </w:r>
          </w:p>
        </w:tc>
        <w:tc>
          <w:tcPr>
            <w:tcW w:type="dxa" w:w="83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原始 chapter1_progress 同时缺少 unlocked_app_ids 和 reward_config.task_app_unlocks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有效阶段</w:t>
            </w:r>
          </w:p>
        </w:tc>
        <w:tc>
          <w:tcPr>
            <w:tcW w:type="dxa" w:w="83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原始阶段与规范化结果一致，且为 basement 或 crossroads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耗尽状态</w:t>
            </w:r>
          </w:p>
        </w:tc>
        <w:tc>
          <w:tcPr>
            <w:tcW w:type="dxa" w:w="83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actions_remaining 为0，同时 needs_day_settlement 为 true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恢复内容</w:t>
            </w:r>
          </w:p>
        </w:tc>
        <w:tc>
          <w:tcPr>
            <w:tcW w:type="dxa" w:w="83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5F7F9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同日恢复 max_actions_per_day，清待日结、原因和 pollution_flashback_pending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保留内容</w:t>
            </w:r>
          </w:p>
        </w:tc>
        <w:tc>
          <w:tcPr>
            <w:tcW w:type="dxa" w:w="83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日期、楼层、污染、已获奖励和 pollution_flashback_seen 保持不变</w:t>
            </w:r>
          </w:p>
        </w:tc>
      </w:tr>
    </w:tbl>
    <w:p>
      <w:pPr>
        <w:widowControl/>
        <w:spacing w:after="120" w:line="40" w:lineRule="exact"/>
      </w:pPr>
      <w:r>
        <w:rPr>
          <w:b w:val="0"/>
        </w:rPr>
      </w:r>
    </w:p>
    <w:p>
      <w:pPr>
        <w:widowControl/>
      </w:pPr>
      <w:r>
        <w:rPr>
          <w:b w:val="0"/>
        </w:rPr>
        <w:t>新格式存档、已进入 tower 的旧章节存档，以及完全没有 chapter1_progress 的普通旧存档，不套用上述预算修复。应用权限的旧格式迁移另按连续有效任务前缀处理；旧门物品或不对应已完成任务的权限不能单独解锁远门。</w:t>
      </w:r>
    </w:p>
    <w:p>
      <w:pPr>
        <w:pStyle w:val="Heading2"/>
      </w:pPr>
      <w:r>
        <w:t>既有本机修改的归属</w:t>
      </w:r>
    </w:p>
    <w:p>
      <w:pPr>
        <w:widowControl/>
      </w:pPr>
      <w:r>
        <w:rPr>
          <w:b w:val="0"/>
        </w:rPr>
        <w:t>章节工作开始前，tests/test_hand_tracker_lifecycle.py、tests/test_sentence_composer.gd 和 tools/hand_tracking/hand_tracker.py 已有本机未提交修改。接入过程保留了这些修改；交接时以最终提交的实际差异为准，不把三处全部历史变化都归为章节新增。</w:t>
      </w:r>
    </w:p>
    <w:p>
      <w:pPr>
        <w:widowControl/>
      </w:pPr>
      <w:r>
        <w:rPr>
          <w:b w:val="0"/>
          <w:sz w:val="20"/>
        </w:rPr>
        <w:t>本说明以当前工作区文件与实际验收为依据。Git 发布完成后，应将分支和提交号随工程一并交付；本机目录不等于已同步的远程版本。</w:t>
      </w:r>
    </w:p>
    <w:p>
      <w:pPr>
        <w:pStyle w:val="Heading2"/>
      </w:pPr>
      <w:r>
        <w:t>仓库之外需要保留的资料</w:t>
      </w:r>
    </w:p>
    <w:p>
      <w:pPr>
        <w:widowControl/>
      </w:pPr>
      <w:r>
        <w:rPr>
          <w:b w:val="0"/>
        </w:rPr>
        <w:t>D:/aphasia/outputs/blender_basement_loop_v2 保存可编辑 Blender 源文件与集合资产，参考目录保存草图和来源；这些目录位于工程仓库之外。换电脑时应另行交接，不能仅凭 Git 克隆结果判断资产源文件是否齐全。</w:t>
      </w:r>
    </w:p>
    <w:p>
      <w:pPr>
        <w:widowControl/>
      </w:pPr>
      <w:r>
        <w:rPr>
          <w:b w:val="0"/>
        </w:rPr>
        <w:t>原《Aphasia》游戏整体流程.docx 与19页《Aphasia》游戏整体流程_当前修订.docx 均保留。后者前两页记录现行第一章，并标注了11处旧正文冲突。本说明用于程序交接，不覆盖原剧情文档；正式内容变更应同步更新流程记忆、接入说明和测试证据。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Aphasia 交接说明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88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line="288" w:lineRule="auto" w:before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Aphasia 本机修改与流程交接说明</dc:title>
  <dc:subject>第一章接入与程序协作交接</dc:subject>
  <dc:creator>Aphasia 项目</dc:creator>
  <cp:keywords>Godot, 第一章, 地下室, CRT, 存档, 技术交接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