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1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Id="rId5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  <w:sectPr>
      <w:headerReference w:type="default" r:id="rId6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F7F806B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header1.xml" Type="http://schemas.openxmlformats.org/officeDocument/2006/relationships/header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31</Words>
  <Characters>180</Characters>
  <Lines>1</Lines>
  <Paragraphs>1</Paragraphs>
  <TotalTime>4</TotalTime>
  <ScaleCrop>false</ScaleCrop>
  <LinksUpToDate>false</LinksUpToDate>
  <CharactersWithSpaces>210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2017-12-06T23:13:00Z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baf12676350467db39b525991f03d5f">
    <vt:lpwstr>CWMApyvh9InvRpGJGKXCacYOp1SSMYYsBmyJ0/gtqRJqudYispRiHW8uWF9SLWnYxzdCMqh/wjjlnPL42KXjve0oA==</vt:lpwstr>
  </property>
</Properties>
</file>