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航空载荷终端开发部署操作手册</w:t>
      </w:r>
    </w:p>
    <w:p>
      <w:r>
        <w:rPr>
          <w:b w:val="0"/>
        </w:rPr>
        <w:t>适用对象：负责安装、配置和联调的五位组员。适用设备：曦胧 RoboPi RK3588。当前应用版本为 1.4.0，现用学习系统为 OpenHarmony 6.1.0.35，应用构建目标为 API23。文档更新日期为 2026 年 10 月 25 日。</w:t>
      </w:r>
    </w:p>
    <w:p>
      <w:r>
        <w:rPr>
          <w:b w:val="0"/>
        </w:rPr>
        <w:t>本手册从一块尚未接好的板子开始，说明怎样接线、准备系统、用 USB 连接电脑、投屏、接入 Wi-Fi、安装应用，再把两块板扩展到五块。除明确写着“板端 shell”的地方，所有命令都在 Windows 电脑的 PowerShell 中执行。屏幕按钮操作在投屏窗口或开发板显示屏中完成。</w:t>
      </w:r>
    </w:p>
    <w:p>
      <w:pPr>
        <w:pStyle w:val="Heading1"/>
      </w:pPr>
      <w:r>
        <w:t>章节导航</w:t>
      </w:r>
    </w:p>
    <w:p>
      <w:pPr>
        <w:spacing w:after="40"/>
      </w:pPr>
      <w:hyperlink w:anchor="sec_0">
        <w:r>
          <w:rPr>
            <w:color w:val="000000"/>
          </w:rPr>
          <w:t>1 先选择自己的操作路线</w:t>
        </w:r>
      </w:hyperlink>
    </w:p>
    <w:p>
      <w:pPr>
        <w:spacing w:after="40"/>
      </w:pPr>
      <w:hyperlink w:anchor="sec_1">
        <w:r>
          <w:rPr>
            <w:color w:val="000000"/>
          </w:rPr>
          <w:t>2 先认清五块板和三种编号</w:t>
        </w:r>
      </w:hyperlink>
    </w:p>
    <w:p>
      <w:pPr>
        <w:spacing w:after="40"/>
      </w:pPr>
      <w:hyperlink w:anchor="sec_2">
        <w:r>
          <w:rPr>
            <w:color w:val="000000"/>
          </w:rPr>
          <w:t>3 准备电脑和接线</w:t>
        </w:r>
      </w:hyperlink>
    </w:p>
    <w:p>
      <w:pPr>
        <w:spacing w:after="40"/>
      </w:pPr>
      <w:hyperlink w:anchor="sec_3">
        <w:r>
          <w:rPr>
            <w:color w:val="000000"/>
          </w:rPr>
          <w:t>4 只有需要时才烧录整个系统</w:t>
        </w:r>
      </w:hyperlink>
    </w:p>
    <w:p>
      <w:pPr>
        <w:spacing w:after="40"/>
      </w:pPr>
      <w:hyperlink w:anchor="sec_4">
        <w:r>
          <w:rPr>
            <w:color w:val="000000"/>
          </w:rPr>
          <w:t>5 逐板识别 USB 并打开投屏</w:t>
        </w:r>
      </w:hyperlink>
    </w:p>
    <w:p>
      <w:pPr>
        <w:spacing w:after="40"/>
      </w:pPr>
      <w:hyperlink w:anchor="sec_5">
        <w:r>
          <w:rPr>
            <w:color w:val="000000"/>
          </w:rPr>
          <w:t>6 给多块板设置同一个网络</w:t>
        </w:r>
      </w:hyperlink>
    </w:p>
    <w:p>
      <w:pPr>
        <w:spacing w:after="40"/>
      </w:pPr>
      <w:hyperlink w:anchor="sec_6">
        <w:r>
          <w:rPr>
            <w:color w:val="000000"/>
          </w:rPr>
          <w:t>7 把同一份应用安装到各板</w:t>
        </w:r>
      </w:hyperlink>
    </w:p>
    <w:p>
      <w:pPr>
        <w:spacing w:after="40"/>
      </w:pPr>
      <w:hyperlink w:anchor="sec_7">
        <w:r>
          <w:rPr>
            <w:color w:val="000000"/>
          </w:rPr>
          <w:t>8 配置五个角色并启动业务</w:t>
        </w:r>
      </w:hyperlink>
    </w:p>
    <w:p>
      <w:pPr>
        <w:spacing w:after="40"/>
      </w:pPr>
      <w:hyperlink w:anchor="sec_8">
        <w:r>
          <w:rPr>
            <w:color w:val="000000"/>
          </w:rPr>
          <w:t>9 建立分布式任务协同</w:t>
        </w:r>
      </w:hyperlink>
    </w:p>
    <w:p>
      <w:pPr>
        <w:spacing w:after="40"/>
      </w:pPr>
      <w:hyperlink w:anchor="sec_9">
        <w:r>
          <w:rPr>
            <w:color w:val="000000"/>
          </w:rPr>
          <w:t>10 按需配置 AI 试验助手</w:t>
        </w:r>
      </w:hyperlink>
    </w:p>
    <w:p>
      <w:pPr>
        <w:spacing w:after="40"/>
      </w:pPr>
      <w:hyperlink w:anchor="sec_10">
        <w:r>
          <w:rPr>
            <w:color w:val="000000"/>
          </w:rPr>
          <w:t>11 第二天重新开机和结束工作</w:t>
        </w:r>
      </w:hyperlink>
    </w:p>
    <w:p>
      <w:pPr>
        <w:spacing w:after="40"/>
      </w:pPr>
      <w:hyperlink w:anchor="sec_11">
        <w:r>
          <w:rPr>
            <w:color w:val="000000"/>
          </w:rPr>
          <w:t>12 修改源码后重新构建</w:t>
        </w:r>
      </w:hyperlink>
    </w:p>
    <w:p>
      <w:pPr>
        <w:spacing w:after="40"/>
      </w:pPr>
      <w:hyperlink w:anchor="sec_12">
        <w:r>
          <w:rPr>
            <w:color w:val="000000"/>
          </w:rPr>
          <w:t>13 出错时按哪一层排查</w:t>
        </w:r>
      </w:hyperlink>
    </w:p>
    <w:p>
      <w:pPr>
        <w:spacing w:after="40"/>
      </w:pPr>
      <w:hyperlink w:anchor="sec_13">
        <w:r>
          <w:rPr>
            <w:color w:val="000000"/>
          </w:rPr>
          <w:t>14 交给组员前最后检查</w:t>
        </w:r>
      </w:hyperlink>
    </w:p>
    <w:p>
      <w:pPr>
        <w:spacing w:after="240"/>
      </w:pPr>
      <w:r>
        <w:t>在 Word 中点击上面的章节名称可跳转；也可打开“视图 → 导航窗格”按标题查找。</w:t>
      </w:r>
    </w:p>
    <w:p>
      <w:bookmarkStart w:id="1" w:name="sec_0"/>
      <w:pPr>
        <w:pStyle w:val="Heading1"/>
      </w:pPr>
      <w:r>
        <w:rPr>
          <w:b w:val="0"/>
        </w:rPr>
        <w:t>1 先选择自己的操作路线</w:t>
      </w:r>
      <w:bookmarkEnd w:id="1"/>
    </w:p>
    <w:p>
      <w:pPr>
        <w:pStyle w:val="Heading2"/>
      </w:pPr>
      <w:r>
        <w:rPr>
          <w:b w:val="0"/>
        </w:rPr>
        <w:t>1.1 已经烧好镜像的板子</w:t>
      </w:r>
    </w:p>
    <w:p>
      <w:r>
        <w:rPr>
          <w:b w:val="0"/>
        </w:rPr>
        <w:t>如果板子能启动 OpenHarmony，而且能投屏，直接从第 5 章开始。应用更新只需安装 HAP，不必为了换一个应用重新烧录整个系统。你目前已正常使用的两块板属于这条路线。</w:t>
      </w:r>
    </w:p>
    <w:p>
      <w:r>
        <w:rPr>
          <w:b w:val="0"/>
        </w:rPr>
        <w:t>完整顺序为：连接 USB并认板 → 打开投屏 → 逐块连接同一个 Wi-Fi → 记录各板 IP → 安装同一 HAP → 设置角色和地址 → 先双板验证 → 再加入另外三板 → 分布式任务协同 → 按需配置 AI。</w:t>
      </w:r>
    </w:p>
    <w:p>
      <w:pPr>
        <w:pStyle w:val="Heading2"/>
      </w:pPr>
      <w:r>
        <w:rPr>
          <w:b w:val="0"/>
        </w:rPr>
        <w:t>1.2 新板或系统无法正常启动</w:t>
      </w:r>
    </w:p>
    <w:p>
      <w:r>
        <w:rPr>
          <w:b w:val="0"/>
        </w:rPr>
        <w:t>先做第 2 至第 4 章的系统准备与烧录，看到正常的 OpenHarmony 桌面后，再进入第 5 章。写入系统镜像会改变板上分区，写入 userdata.img 会覆盖应用数据和配置。</w:t>
      </w:r>
    </w:p>
    <w:p>
      <w:pPr>
        <w:pStyle w:val="Heading2"/>
      </w:pPr>
      <w:r>
        <w:rPr>
          <w:b w:val="0"/>
        </w:rPr>
        <w:t>1.3 只使用软件的人</w:t>
      </w:r>
    </w:p>
    <w:p>
      <w:r>
        <w:rPr>
          <w:b w:val="0"/>
        </w:rPr>
        <w:t>请阅读同目录的《航空载荷终端软件使用手册》。本手册中的 SDK、烧录、HDC 和构建命令供部署人员使用。</w:t>
      </w:r>
    </w:p>
    <w:p>
      <w:pPr>
        <w:pStyle w:val="Heading2"/>
      </w:pPr>
      <w:r>
        <w:rPr>
          <w:b w:val="0"/>
        </w:rPr>
        <w:t>1.4 两种安装不能混用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326"/>
        <w:gridCol w:w="3032"/>
        <w:gridCol w:w="2274"/>
        <w:gridCol w:w="2779"/>
      </w:tblGrid>
      <w:tr>
        <w:trPr>
          <w:tblHeader/>
          <w:cantSplit/>
        </w:trPr>
        <w:tc>
          <w:tcPr>
            <w:tcW w:type="dxa" w:w="1326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工作</w:t>
            </w:r>
          </w:p>
        </w:tc>
        <w:tc>
          <w:tcPr>
            <w:tcW w:type="dxa" w:w="3032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输入文件</w:t>
            </w:r>
          </w:p>
        </w:tc>
        <w:tc>
          <w:tcPr>
            <w:tcW w:type="dxa" w:w="2274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使用工具</w:t>
            </w:r>
          </w:p>
        </w:tc>
        <w:tc>
          <w:tcPr>
            <w:tcW w:type="dxa" w:w="2779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什么时候做</w:t>
            </w:r>
          </w:p>
        </w:tc>
      </w:tr>
      <w:tr>
        <w:trPr>
          <w:cantSplit/>
        </w:trPr>
        <w:tc>
          <w:tcPr>
            <w:tcW w:type="dxa" w:w="132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给板子装 OpenHarmony 系统</w:t>
            </w:r>
          </w:p>
        </w:tc>
        <w:tc>
          <w:tcPr>
            <w:tcW w:type="dxa" w:w="3032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一整套 images，含 Loader、分区表与多个 img</w:t>
            </w:r>
          </w:p>
        </w:tc>
        <w:tc>
          <w:tcPr>
            <w:tcW w:type="dxa" w:w="2274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RKDevTool</w:t>
            </w:r>
          </w:p>
        </w:tc>
        <w:tc>
          <w:tcPr>
            <w:tcW w:type="dxa" w:w="2779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新板、系统损坏、明确要换系统时</w:t>
            </w:r>
          </w:p>
        </w:tc>
      </w:tr>
      <w:tr>
        <w:trPr>
          <w:cantSplit/>
        </w:trPr>
        <w:tc>
          <w:tcPr>
            <w:tcW w:type="dxa" w:w="1326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给 OpenHarmony 装本应用</w:t>
            </w:r>
          </w:p>
        </w:tc>
        <w:tc>
          <w:tcPr>
            <w:tcW w:type="dxa" w:w="3032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payload-terminal-signed.hap</w:t>
            </w:r>
          </w:p>
        </w:tc>
        <w:tc>
          <w:tcPr>
            <w:tcW w:type="dxa" w:w="2274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HDC 和 tools/deploy.py</w:t>
            </w:r>
          </w:p>
        </w:tc>
        <w:tc>
          <w:tcPr>
            <w:tcW w:type="dxa" w:w="2779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首次安装应用或更新应用时</w:t>
            </w:r>
          </w:p>
        </w:tc>
      </w:tr>
      <w:tr>
        <w:trPr>
          <w:cantSplit/>
        </w:trPr>
        <w:tc>
          <w:tcPr>
            <w:tcW w:type="dxa" w:w="132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修改应用后生成安装包</w:t>
            </w:r>
          </w:p>
        </w:tc>
        <w:tc>
          <w:tcPr>
            <w:tcW w:type="dxa" w:w="3032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payload-app 源码</w:t>
            </w:r>
          </w:p>
        </w:tc>
        <w:tc>
          <w:tcPr>
            <w:tcW w:type="dxa" w:w="2274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tools/windows_build.py</w:t>
            </w:r>
          </w:p>
        </w:tc>
        <w:tc>
          <w:tcPr>
            <w:tcW w:type="dxa" w:w="2779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改了应用代码或资源后</w:t>
            </w:r>
          </w:p>
        </w:tc>
      </w:tr>
    </w:tbl>
    <w:p>
      <w:pPr>
        <w:spacing w:after="60" w:before="0" w:line="240" w:lineRule="auto"/>
      </w:pPr>
    </w:p>
    <w:p>
      <w:r>
        <w:rPr>
          <w:b w:val="0"/>
        </w:rPr>
        <w:t>HAP 不能放进 RKDevTool 的 system 行；系统镜像也不能用 hdc install 安装。加载镜像与安装应用是两个独立步骤。</w:t>
      </w:r>
    </w:p>
    <w:p>
      <w:bookmarkStart w:id="2" w:name="sec_1"/>
      <w:pPr>
        <w:pStyle w:val="Heading1"/>
      </w:pPr>
      <w:r>
        <w:rPr>
          <w:b w:val="0"/>
        </w:rPr>
        <w:t>2 先认清五块板和三种编号</w:t>
      </w:r>
      <w:bookmarkEnd w:id="2"/>
    </w:p>
    <w:p>
      <w:pPr>
        <w:pStyle w:val="Heading2"/>
      </w:pPr>
      <w:r>
        <w:rPr>
          <w:b w:val="0"/>
        </w:rPr>
        <w:t>2.1 人员和板号固定下来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129"/>
        <w:gridCol w:w="1129"/>
        <w:gridCol w:w="2510"/>
        <w:gridCol w:w="2635"/>
        <w:gridCol w:w="2008"/>
      </w:tblGrid>
      <w:tr>
        <w:trPr>
          <w:tblHeader/>
          <w:cantSplit/>
        </w:trPr>
        <w:tc>
          <w:tcPr>
            <w:tcW w:type="dxa" w:w="1129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人员</w:t>
            </w:r>
          </w:p>
        </w:tc>
        <w:tc>
          <w:tcPr>
            <w:tcW w:type="dxa" w:w="1129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板号</w:t>
            </w:r>
          </w:p>
        </w:tc>
        <w:tc>
          <w:tcPr>
            <w:tcW w:type="dxa" w:w="2510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应用角色</w:t>
            </w:r>
          </w:p>
        </w:tc>
        <w:tc>
          <w:tcPr>
            <w:tcW w:type="dxa" w:w="2635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应用节点编号</w:t>
            </w:r>
          </w:p>
        </w:tc>
        <w:tc>
          <w:tcPr>
            <w:tcW w:type="dxa" w:w="2008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投屏端口</w:t>
            </w:r>
          </w:p>
        </w:tc>
      </w:tr>
      <w:tr>
        <w:trPr>
          <w:cantSplit/>
        </w:trPr>
        <w:tc>
          <w:tcPr>
            <w:tcW w:type="dxa" w:w="1129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129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B1</w:t>
            </w:r>
          </w:p>
        </w:tc>
        <w:tc>
          <w:tcPr>
            <w:tcW w:type="dxa" w:w="2510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1 主操作</w:t>
            </w:r>
          </w:p>
        </w:tc>
        <w:tc>
          <w:tcPr>
            <w:tcW w:type="dxa" w:w="2635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TERM-01</w:t>
            </w:r>
          </w:p>
        </w:tc>
        <w:tc>
          <w:tcPr>
            <w:tcW w:type="dxa" w:w="200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27183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1129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B2</w:t>
            </w:r>
          </w:p>
        </w:tc>
        <w:tc>
          <w:tcPr>
            <w:tcW w:type="dxa" w:w="2510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2 只读监看</w:t>
            </w:r>
          </w:p>
        </w:tc>
        <w:tc>
          <w:tcPr>
            <w:tcW w:type="dxa" w:w="2635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VIEW-01</w:t>
            </w:r>
          </w:p>
        </w:tc>
        <w:tc>
          <w:tcPr>
            <w:tcW w:type="dxa" w:w="200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27184</w:t>
            </w:r>
          </w:p>
        </w:tc>
      </w:tr>
      <w:tr>
        <w:trPr>
          <w:cantSplit/>
        </w:trPr>
        <w:tc>
          <w:tcPr>
            <w:tcW w:type="dxa" w:w="1129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1129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B3</w:t>
            </w:r>
          </w:p>
        </w:tc>
        <w:tc>
          <w:tcPr>
            <w:tcW w:type="dxa" w:w="2510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3 图像载荷</w:t>
            </w:r>
          </w:p>
        </w:tc>
        <w:tc>
          <w:tcPr>
            <w:tcW w:type="dxa" w:w="2635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CAM-01</w:t>
            </w:r>
          </w:p>
        </w:tc>
        <w:tc>
          <w:tcPr>
            <w:tcW w:type="dxa" w:w="200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27185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D</w:t>
            </w:r>
          </w:p>
        </w:tc>
        <w:tc>
          <w:tcPr>
            <w:tcW w:type="dxa" w:w="1129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B4</w:t>
            </w:r>
          </w:p>
        </w:tc>
        <w:tc>
          <w:tcPr>
            <w:tcW w:type="dxa" w:w="2510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4 环境载荷</w:t>
            </w:r>
          </w:p>
        </w:tc>
        <w:tc>
          <w:tcPr>
            <w:tcW w:type="dxa" w:w="2635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ENV-01</w:t>
            </w:r>
          </w:p>
        </w:tc>
        <w:tc>
          <w:tcPr>
            <w:tcW w:type="dxa" w:w="200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27186</w:t>
            </w:r>
          </w:p>
        </w:tc>
      </w:tr>
      <w:tr>
        <w:trPr>
          <w:cantSplit/>
        </w:trPr>
        <w:tc>
          <w:tcPr>
            <w:tcW w:type="dxa" w:w="1129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E</w:t>
            </w:r>
          </w:p>
        </w:tc>
        <w:tc>
          <w:tcPr>
            <w:tcW w:type="dxa" w:w="1129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B5</w:t>
            </w:r>
          </w:p>
        </w:tc>
        <w:tc>
          <w:tcPr>
            <w:tcW w:type="dxa" w:w="2510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5 照明载荷</w:t>
            </w:r>
          </w:p>
        </w:tc>
        <w:tc>
          <w:tcPr>
            <w:tcW w:type="dxa" w:w="2635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LIGHT-01</w:t>
            </w:r>
          </w:p>
        </w:tc>
        <w:tc>
          <w:tcPr>
            <w:tcW w:type="dxa" w:w="200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27187</w:t>
            </w:r>
          </w:p>
        </w:tc>
      </w:tr>
    </w:tbl>
    <w:p>
      <w:pPr>
        <w:spacing w:after="60" w:before="0" w:line="240" w:lineRule="auto"/>
      </w:pPr>
    </w:p>
    <w:p>
      <w:r>
        <w:rPr>
          <w:b w:val="0"/>
        </w:rPr>
        <w:t>先用两块板时，使用 B1 和 B3，也就是 A 主操作、C 图像载荷。之前口头说的“实物 A、实物 B”分别是 B1、B3；实物 B 不是学员 B 的 B2。板上贴好 B1 至 B5 标签，投屏窗口也按这个表区分。</w:t>
      </w:r>
    </w:p>
    <w:p>
      <w:pPr>
        <w:pStyle w:val="Heading2"/>
      </w:pPr>
      <w:r>
        <w:rPr>
          <w:b w:val="0"/>
        </w:rPr>
        <w:t>2.2 三种编号各做什么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916"/>
        <w:gridCol w:w="3998"/>
        <w:gridCol w:w="3498"/>
      </w:tblGrid>
      <w:tr>
        <w:trPr>
          <w:tblHeader/>
          <w:cantSplit/>
        </w:trPr>
        <w:tc>
          <w:tcPr>
            <w:tcW w:type="dxa" w:w="1916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type="dxa" w:w="3998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从哪里得到</w:t>
            </w:r>
          </w:p>
        </w:tc>
        <w:tc>
          <w:tcPr>
            <w:tcW w:type="dxa" w:w="3498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用在哪里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USB 设备编号</w:t>
            </w:r>
          </w:p>
        </w:tc>
        <w:tc>
          <w:tcPr>
            <w:tcW w:type="dxa" w:w="39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hdc list targets -v</w:t>
            </w:r>
          </w:p>
        </w:tc>
        <w:tc>
          <w:tcPr>
            <w:tcW w:type="dxa" w:w="34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命令里的 -t 和投屏的 --device</w:t>
            </w:r>
          </w:p>
        </w:tc>
      </w:tr>
      <w:tr>
        <w:trPr>
          <w:cantSplit/>
        </w:trPr>
        <w:tc>
          <w:tcPr>
            <w:tcW w:type="dxa" w:w="1916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局域网 IPv4</w:t>
            </w:r>
          </w:p>
        </w:tc>
        <w:tc>
          <w:tcPr>
            <w:tcW w:type="dxa" w:w="39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本板的 ifconfig wlan0</w:t>
            </w:r>
          </w:p>
        </w:tc>
        <w:tc>
          <w:tcPr>
            <w:tcW w:type="dxa" w:w="34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应用连接设置中的载荷地址、主操作端地址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应用节点编号</w:t>
            </w:r>
          </w:p>
        </w:tc>
        <w:tc>
          <w:tcPr>
            <w:tcW w:type="dxa" w:w="39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选择角色后应用自动显示</w:t>
            </w:r>
          </w:p>
        </w:tc>
        <w:tc>
          <w:tcPr>
            <w:tcW w:type="dxa" w:w="34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确认本板的逻辑身份，不用手工输入</w:t>
            </w:r>
          </w:p>
        </w:tc>
      </w:tr>
    </w:tbl>
    <w:p>
      <w:pPr>
        <w:spacing w:after="60" w:before="0" w:line="240" w:lineRule="auto"/>
      </w:pPr>
    </w:p>
    <w:p>
      <w:r>
        <w:rPr>
          <w:b w:val="0"/>
        </w:rPr>
        <w:t>USB 编号通常是一长串字符，IP 形如 192.168.1.101。两者不能互换。端口是另一栏：图像、环境、照明的服务端口都为 43180；主操作板给监看板提供服务的端口为 43181。同一台电脑同时投屏时，27183 至 27187 必须分别使用。</w:t>
      </w:r>
    </w:p>
    <w:p>
      <w:pPr>
        <w:pStyle w:val="Heading2"/>
      </w:pPr>
      <w:r>
        <w:rPr>
          <w:b w:val="0"/>
        </w:rPr>
        <w:t>2.3 做一张现场登记表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129"/>
        <w:gridCol w:w="1129"/>
        <w:gridCol w:w="2510"/>
        <w:gridCol w:w="2635"/>
        <w:gridCol w:w="2008"/>
      </w:tblGrid>
      <w:tr>
        <w:trPr>
          <w:tblHeader/>
          <w:cantSplit/>
        </w:trPr>
        <w:tc>
          <w:tcPr>
            <w:tcW w:type="dxa" w:w="1129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板号</w:t>
            </w:r>
          </w:p>
        </w:tc>
        <w:tc>
          <w:tcPr>
            <w:tcW w:type="dxa" w:w="1129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完整 USB 编号</w:t>
            </w:r>
          </w:p>
        </w:tc>
        <w:tc>
          <w:tcPr>
            <w:tcW w:type="dxa" w:w="2510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当天 IPv4</w:t>
            </w:r>
          </w:p>
        </w:tc>
        <w:tc>
          <w:tcPr>
            <w:tcW w:type="dxa" w:w="2635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所连 Wi-Fi</w:t>
            </w:r>
          </w:p>
        </w:tc>
        <w:tc>
          <w:tcPr>
            <w:tcW w:type="dxa" w:w="2008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应用角色已核对</w:t>
            </w:r>
          </w:p>
        </w:tc>
      </w:tr>
      <w:tr>
        <w:trPr>
          <w:cantSplit/>
        </w:trPr>
        <w:tc>
          <w:tcPr>
            <w:tcW w:type="dxa" w:w="1129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B1</w:t>
            </w:r>
          </w:p>
        </w:tc>
        <w:tc>
          <w:tcPr>
            <w:tcW w:type="dxa" w:w="1129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现场填写</w:t>
            </w:r>
          </w:p>
        </w:tc>
        <w:tc>
          <w:tcPr>
            <w:tcW w:type="dxa" w:w="2510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现场填写</w:t>
            </w:r>
          </w:p>
        </w:tc>
        <w:tc>
          <w:tcPr>
            <w:tcW w:type="dxa" w:w="2635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现场填写</w:t>
            </w:r>
          </w:p>
        </w:tc>
        <w:tc>
          <w:tcPr>
            <w:tcW w:type="dxa" w:w="200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待核对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B2</w:t>
            </w:r>
          </w:p>
        </w:tc>
        <w:tc>
          <w:tcPr>
            <w:tcW w:type="dxa" w:w="1129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现场填写</w:t>
            </w:r>
          </w:p>
        </w:tc>
        <w:tc>
          <w:tcPr>
            <w:tcW w:type="dxa" w:w="2510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现场填写</w:t>
            </w:r>
          </w:p>
        </w:tc>
        <w:tc>
          <w:tcPr>
            <w:tcW w:type="dxa" w:w="2635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现场填写</w:t>
            </w:r>
          </w:p>
        </w:tc>
        <w:tc>
          <w:tcPr>
            <w:tcW w:type="dxa" w:w="200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待核对</w:t>
            </w:r>
          </w:p>
        </w:tc>
      </w:tr>
      <w:tr>
        <w:trPr>
          <w:cantSplit/>
        </w:trPr>
        <w:tc>
          <w:tcPr>
            <w:tcW w:type="dxa" w:w="1129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B3</w:t>
            </w:r>
          </w:p>
        </w:tc>
        <w:tc>
          <w:tcPr>
            <w:tcW w:type="dxa" w:w="1129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现场填写</w:t>
            </w:r>
          </w:p>
        </w:tc>
        <w:tc>
          <w:tcPr>
            <w:tcW w:type="dxa" w:w="2510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现场填写</w:t>
            </w:r>
          </w:p>
        </w:tc>
        <w:tc>
          <w:tcPr>
            <w:tcW w:type="dxa" w:w="2635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现场填写</w:t>
            </w:r>
          </w:p>
        </w:tc>
        <w:tc>
          <w:tcPr>
            <w:tcW w:type="dxa" w:w="200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待核对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B4</w:t>
            </w:r>
          </w:p>
        </w:tc>
        <w:tc>
          <w:tcPr>
            <w:tcW w:type="dxa" w:w="1129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现场填写</w:t>
            </w:r>
          </w:p>
        </w:tc>
        <w:tc>
          <w:tcPr>
            <w:tcW w:type="dxa" w:w="2510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现场填写</w:t>
            </w:r>
          </w:p>
        </w:tc>
        <w:tc>
          <w:tcPr>
            <w:tcW w:type="dxa" w:w="2635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现场填写</w:t>
            </w:r>
          </w:p>
        </w:tc>
        <w:tc>
          <w:tcPr>
            <w:tcW w:type="dxa" w:w="200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待核对</w:t>
            </w:r>
          </w:p>
        </w:tc>
      </w:tr>
      <w:tr>
        <w:trPr>
          <w:cantSplit/>
        </w:trPr>
        <w:tc>
          <w:tcPr>
            <w:tcW w:type="dxa" w:w="1129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B5</w:t>
            </w:r>
          </w:p>
        </w:tc>
        <w:tc>
          <w:tcPr>
            <w:tcW w:type="dxa" w:w="1129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现场填写</w:t>
            </w:r>
          </w:p>
        </w:tc>
        <w:tc>
          <w:tcPr>
            <w:tcW w:type="dxa" w:w="2510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现场填写</w:t>
            </w:r>
          </w:p>
        </w:tc>
        <w:tc>
          <w:tcPr>
            <w:tcW w:type="dxa" w:w="2635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现场填写</w:t>
            </w:r>
          </w:p>
        </w:tc>
        <w:tc>
          <w:tcPr>
            <w:tcW w:type="dxa" w:w="200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待核对</w:t>
            </w:r>
          </w:p>
        </w:tc>
      </w:tr>
    </w:tbl>
    <w:p>
      <w:pPr>
        <w:spacing w:after="60" w:before="0" w:line="240" w:lineRule="auto"/>
      </w:pPr>
    </w:p>
    <w:p>
      <w:r>
        <w:rPr>
          <w:b w:val="0"/>
        </w:rPr>
        <w:t>也可以把 profiles/board-inventory.csv 复制到个人工作目录后填写。先执行本包的文件校验，再填写工作副本；修改随包模板后，文件校验提示变化属于预期。登记表不记录 Wi-Fi 密码、配对 PIN 或模型密钥。</w:t>
      </w:r>
    </w:p>
    <w:p>
      <w:bookmarkStart w:id="3" w:name="sec_2"/>
      <w:pPr>
        <w:pStyle w:val="Heading1"/>
      </w:pPr>
      <w:r>
        <w:rPr>
          <w:b w:val="0"/>
        </w:rPr>
        <w:t>3 准备电脑和接线</w:t>
      </w:r>
      <w:bookmarkEnd w:id="3"/>
    </w:p>
    <w:p>
      <w:pPr>
        <w:pStyle w:val="Heading2"/>
      </w:pPr>
      <w:r>
        <w:rPr>
          <w:b w:val="0"/>
        </w:rPr>
        <w:t>3.1 需要哪些东西</w:t>
      </w:r>
    </w:p>
    <w:p>
      <w:r>
        <w:rPr>
          <w:b w:val="0"/>
        </w:rPr>
        <w:t>每块板需要配套电源、可传数据的 USB 线、可互通的同一局域网。板卡参数 PDF 标明配套电源为 12V 3A。板子通过独立电源供电，USB Type-C 数据线连接板上的 OTG 烧录口与电脑，不把普通 Type-A 主机口当作 OTG。</w:t>
      </w:r>
    </w:p>
    <w:p>
      <w:r>
        <w:rPr>
          <w:b w:val="0"/>
        </w:rPr>
        <w:t>不接显示器时，使用课程的 OpenHarmony Scrcpy 投屏工具。当前电脑已准备好的工具目录是 D:\鸿蒙系统学习\app-lab\oh-scrcpy-tool。组员使用自己的电脑时，应取得同一套课程工具并修改路径。它不是源码目录中的 payload-app，也不是 Royal TS 的 VNC 连接。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916"/>
        <w:gridCol w:w="3998"/>
        <w:gridCol w:w="3498"/>
      </w:tblGrid>
      <w:tr>
        <w:trPr>
          <w:tblHeader/>
          <w:cantSplit/>
        </w:trPr>
        <w:tc>
          <w:tcPr>
            <w:tcW w:type="dxa" w:w="1916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电脑工具</w:t>
            </w:r>
          </w:p>
        </w:tc>
        <w:tc>
          <w:tcPr>
            <w:tcW w:type="dxa" w:w="3998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3498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仅安装现有 HAP 是否需要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Python 3.10 或以上</w:t>
            </w:r>
          </w:p>
        </w:tc>
        <w:tc>
          <w:tcPr>
            <w:tcW w:type="dxa" w:w="39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运行校验与安装脚本</w:t>
            </w:r>
          </w:p>
        </w:tc>
        <w:tc>
          <w:tcPr>
            <w:tcW w:type="dxa" w:w="34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需要</w:t>
            </w:r>
          </w:p>
        </w:tc>
      </w:tr>
      <w:tr>
        <w:trPr>
          <w:cantSplit/>
        </w:trPr>
        <w:tc>
          <w:tcPr>
            <w:tcW w:type="dxa" w:w="1916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hdc.exe 及同目录文件</w:t>
            </w:r>
          </w:p>
        </w:tc>
        <w:tc>
          <w:tcPr>
            <w:tcW w:type="dxa" w:w="39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USB 识别、安装、查询</w:t>
            </w:r>
          </w:p>
        </w:tc>
        <w:tc>
          <w:tcPr>
            <w:tcW w:type="dxa" w:w="34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需要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投屏工具与 Python 3.12 虚拟环境</w:t>
            </w:r>
          </w:p>
        </w:tc>
        <w:tc>
          <w:tcPr>
            <w:tcW w:type="dxa" w:w="39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无显示器时操作桌面</w:t>
            </w:r>
          </w:p>
        </w:tc>
        <w:tc>
          <w:tcPr>
            <w:tcW w:type="dxa" w:w="34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需要投屏时需要</w:t>
            </w:r>
          </w:p>
        </w:tc>
      </w:tr>
      <w:tr>
        <w:trPr>
          <w:cantSplit/>
        </w:trPr>
        <w:tc>
          <w:tcPr>
            <w:tcW w:type="dxa" w:w="1916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DevEco Studio 与 OpenHarmony API23 Full SDK</w:t>
            </w:r>
          </w:p>
        </w:tc>
        <w:tc>
          <w:tcPr>
            <w:tcW w:type="dxa" w:w="39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重新编译应用</w:t>
            </w:r>
          </w:p>
        </w:tc>
        <w:tc>
          <w:tcPr>
            <w:tcW w:type="dxa" w:w="34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不重新编译时不需要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DriverAssistant 与 RKDevTool</w:t>
            </w:r>
          </w:p>
        </w:tc>
        <w:tc>
          <w:tcPr>
            <w:tcW w:type="dxa" w:w="39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系统整机烧录</w:t>
            </w:r>
          </w:p>
        </w:tc>
        <w:tc>
          <w:tcPr>
            <w:tcW w:type="dxa" w:w="34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只装 HAP 时不需要</w:t>
            </w:r>
          </w:p>
        </w:tc>
      </w:tr>
    </w:tbl>
    <w:p>
      <w:pPr>
        <w:spacing w:after="60" w:before="0" w:line="240" w:lineRule="auto"/>
      </w:pPr>
    </w:p>
    <w:p>
      <w:pPr>
        <w:pStyle w:val="Heading2"/>
      </w:pPr>
      <w:r>
        <w:rPr>
          <w:b w:val="0"/>
        </w:rPr>
        <w:t>3.2 准备统一的工程目录</w:t>
      </w:r>
    </w:p>
    <w:p>
      <w:r>
        <w:rPr>
          <w:b w:val="0"/>
        </w:rPr>
        <w:t>推荐五人都复制整个“航空载荷终端源码_v1.4”目录，不要只复制 payload-app。安装脚本还依赖 tools，AI 需要 ai-gateway。路径不同也可以，但以下变量必须改为真实路径。</w:t>
      </w:r>
    </w:p>
    <w:p>
      <w:r>
        <w:rPr>
          <w:b w:val="0"/>
        </w:rPr>
        <w:t>运行位置：Windows PowerShell，任意目录。</w:t>
      </w:r>
    </w:p>
    <w:p>
      <w:bookmarkStart w:id="1000" w:name="cmd_0"/>
      <w:pPr>
        <w:pStyle w:val="Command"/>
        <w:keepLines/>
      </w:pPr>
      <w:r>
        <w:t>$KitPath = 'D:\鸿蒙系统学习\航空载荷终端源码_v1.4'</w:t>
        <w:br/>
        <w:t>Set-Location -LiteralPath $KitPath</w:t>
        <w:br/>
        <w:t>python --version</w:t>
        <w:br/>
        <w:t>python tools/verify_source.py</w:t>
        <w:br/>
        <w:t>if ($LASTEXITCODE -ne 0) { throw '文件校验失败，先核对工程副本' }</w:t>
        <w:br/>
        <w:t>python tools/windows_build.py --verify</w:t>
        <w:br/>
        <w:t>if ($LASTEXITCODE -ne 0) { throw '安装包校验失败，停止安装' }</w:t>
      </w:r>
      <w:bookmarkEnd w:id="1000"/>
    </w:p>
    <w:p>
      <w:r>
        <w:rPr>
          <w:b w:val="0"/>
        </w:rPr>
        <w:t>预期看到 SOURCE CHECK OK，以及包含 bundle、sdk、sha256 的构建信息。当前包应为 com.eduoh.payloadterminal，入口 EntryAbility，sdk 为 API23。校验已有包不会重新编译源码。</w:t>
      </w:r>
    </w:p>
    <w:p>
      <w:r>
        <w:rPr>
          <w:b w:val="0"/>
        </w:rPr>
        <w:t>当前签名包为 payload-app\dist\payload-terminal-signed.hap，共 914529 字节。当前 SHA256 如下；五人安装前应逐字一致。</w:t>
      </w:r>
    </w:p>
    <w:p>
      <w:bookmarkStart w:id="1001" w:name="cmd_1"/>
      <w:pPr>
        <w:pStyle w:val="Command"/>
        <w:keepLines/>
      </w:pPr>
      <w:r>
        <w:t>0363dd0f5f74f24fe900ac209393df15a21f5519e1c6a87ed99b9fddba03f9e6</w:t>
      </w:r>
      <w:bookmarkEnd w:id="1001"/>
    </w:p>
    <w:p>
      <w:r>
        <w:rPr>
          <w:b w:val="0"/>
        </w:rPr>
        <w:t>如果后来重新编译，应以新生成的 build-info.json 为准，并由组长统一分发新包，不继续套用上述哈希。</w:t>
      </w:r>
    </w:p>
    <w:p>
      <w:pPr>
        <w:pStyle w:val="Heading2"/>
      </w:pPr>
      <w:r>
        <w:rPr>
          <w:b w:val="0"/>
        </w:rPr>
        <w:t>3.3 设置 HDC 路径</w:t>
      </w:r>
    </w:p>
    <w:p>
      <w:r>
        <w:rPr>
          <w:b w:val="0"/>
        </w:rPr>
        <w:t>运行位置：Windows PowerShell。以下示例是 API23 SDK 的常用目录，先检查它是否存在。</w:t>
      </w:r>
    </w:p>
    <w:p>
      <w:bookmarkStart w:id="1002" w:name="cmd_2"/>
      <w:pPr>
        <w:pStyle w:val="Command"/>
        <w:keepLines/>
      </w:pPr>
      <w:r>
        <w:t>$Hdc = 'D:\OpenHarmony\Sdk\23\toolchains\hdc.exe'</w:t>
        <w:br/>
        <w:t>if (!(Test-Path -LiteralPath $Hdc -PathType Leaf)) {</w:t>
        <w:br/>
        <w:t xml:space="preserve">    throw 'Hdc 路径不存在，请改为本机 hdc.exe 的真实路径'</w:t>
        <w:br/>
        <w:t>}</w:t>
        <w:br/>
        <w:t>&amp; $Hdc -v</w:t>
        <w:br/>
        <w:t>&amp; $Hdc list targets -v</w:t>
      </w:r>
      <w:bookmarkEnd w:id="1002"/>
    </w:p>
    <w:p>
      <w:r>
        <w:rPr>
          <w:b w:val="0"/>
        </w:rPr>
        <w:t>你此前使用过的另一个完整路径为 C:\Users\zy\Downloads\ohos-toolchains-6.1.0.31\ohos-toolchains-6.1.0.31\windows\toolchains\hdc.exe。若这份工具仍在，可以把它赋给 $Hdc。其他组员不能直接照抄你电脑的用户名和目录。</w:t>
      </w:r>
    </w:p>
    <w:p>
      <w:r>
        <w:rPr>
          <w:b w:val="0"/>
        </w:rPr>
        <w:t>找不到时，从资源管理器搜索 hdc.exe，或者在工程根目录运行下面的查找脚本。它只列出路径，不会自动选择。</w:t>
      </w:r>
    </w:p>
    <w:p>
      <w:bookmarkStart w:id="1003" w:name="cmd_3"/>
      <w:pPr>
        <w:pStyle w:val="Command"/>
        <w:keepLines/>
      </w:pPr>
      <w:r>
        <w:t>&amp; .\tools\Find-Hdc.ps1</w:t>
      </w:r>
      <w:bookmarkEnd w:id="1003"/>
    </w:p>
    <w:p>
      <w:r>
        <w:rPr>
          <w:b w:val="0"/>
        </w:rPr>
        <w:t>每个新 PowerShell 窗口都要重新设置 $KitPath、$Hdc 和该窗口需要的设备变量；前一个窗口的变量不会自动传过来。</w:t>
      </w:r>
    </w:p>
    <w:p>
      <w:bookmarkStart w:id="4" w:name="sec_3"/>
      <w:pPr>
        <w:pStyle w:val="Heading1"/>
      </w:pPr>
      <w:r>
        <w:rPr>
          <w:b w:val="0"/>
        </w:rPr>
        <w:t>4 只有需要时才烧录整个系统</w:t>
      </w:r>
      <w:bookmarkEnd w:id="4"/>
    </w:p>
    <w:p>
      <w:pPr>
        <w:pStyle w:val="Heading2"/>
      </w:pPr>
      <w:r>
        <w:rPr>
          <w:b w:val="0"/>
        </w:rPr>
        <w:t>4.1 准备同一套镜像</w:t>
      </w:r>
    </w:p>
    <w:p>
      <w:r>
        <w:rPr>
          <w:b w:val="0"/>
        </w:rPr>
        <w:t>本章按照《OpenHarmony编译与烧录实践》课件第 43 至 62 页整理 Windows 流程。本次文档整理没有连接设备重新刷写；课件也注明 Windows GUI 导入流程需现场核对。因此先确认文件齐全、板型正确，再由负责烧录的人逐板执行。</w:t>
      </w:r>
    </w:p>
    <w:p>
      <w:r>
        <w:rPr>
          <w:b w:val="0"/>
        </w:rPr>
        <w:t>你此前提供的镜像文件名是 RoboPi_OpenHarmony-6.1.0.35_calculator-fixed-mipi_20261019.tar.gz。本次检查未在 D 盘根目录发现该文件；需要烧录时先找到它，或者取得教师提供的同一套 RoboPi 镜像，再修改下面的路径。文件名本身不能代替镜像来源和完整性核对。</w:t>
      </w:r>
    </w:p>
    <w:p>
      <w:r>
        <w:rPr>
          <w:b w:val="0"/>
        </w:rPr>
        <w:t>运行位置：Windows PowerShell。这里只检查和解压文件，还没有写板。</w:t>
      </w:r>
    </w:p>
    <w:p>
      <w:bookmarkStart w:id="1004" w:name="cmd_4"/>
      <w:pPr>
        <w:pStyle w:val="Command"/>
        <w:keepLines/>
      </w:pPr>
      <w:r>
        <w:t>$ImageArchive = 'D:\RoboPi_OpenHarmony-6.1.0.35_calculator-fixed-mipi_20261019.tar.gz'</w:t>
        <w:br/>
        <w:t>$FlashRoot = 'D:\RoboPi-OH61'</w:t>
        <w:br/>
        <w:t>if (!(Test-Path -LiteralPath $ImageArchive -PathType Leaf)) {</w:t>
        <w:br/>
        <w:t xml:space="preserve">    throw '请先找到系统镜像压缩包，再修改 ImageArchive'</w:t>
        <w:br/>
        <w:t>}</w:t>
        <w:br/>
        <w:t>Get-FileHash -LiteralPath $ImageArchive -Algorithm SHA256</w:t>
        <w:br/>
        <w:t>tar -tzf "$ImageArchive"</w:t>
        <w:br/>
        <w:t>if ($LASTEXITCODE -ne 0) { throw '压缩包不能正常读取' }</w:t>
        <w:br/>
        <w:t>New-Item -ItemType Directory -Path $FlashRoot -Force | Out-Null</w:t>
        <w:br/>
        <w:t>tar -xzf "$ImageArchive" -C "$FlashRoot"</w:t>
        <w:br/>
        <w:t>if ($LASTEXITCODE -ne 0) { throw '镜像解压失败' }</w:t>
        <w:br/>
        <w:t>Get-ChildItem -LiteralPath $FlashRoot</w:t>
      </w:r>
      <w:bookmarkEnd w:id="1004"/>
    </w:p>
    <w:p>
      <w:r>
        <w:rPr>
          <w:b w:val="0"/>
        </w:rPr>
        <w:t>如教师提供了压缩包哈希，应与 Get-FileHash 结果比较。解压后找到实际 images 目录；有的包带一层外目录，不一定直接是 D:\RoboPi-OH61\images。</w:t>
      </w:r>
    </w:p>
    <w:p>
      <w:pPr>
        <w:pStyle w:val="Heading2"/>
      </w:pPr>
      <w:r>
        <w:rPr>
          <w:b w:val="0"/>
        </w:rPr>
        <w:t>4.2 安装烧录工具和驱动</w:t>
      </w:r>
    </w:p>
    <w:p>
      <w:r>
        <w:rPr>
          <w:b w:val="0"/>
        </w:rPr>
        <w:t>1. 取得课程的 03-Windows-flash-tools.zip，课件下载地址为 https://pan.sjtu.edu.cn/web/share/342f1fba8999326ba6141fede02f8b3d。</w:t>
      </w:r>
    </w:p>
    <w:p>
      <w:r>
        <w:rPr>
          <w:b w:val="0"/>
        </w:rPr>
        <w:t>2. 解压外层包，再解压 RKDevTool 2.96 和 DriverAssistant 5.14，保留完整文件夹。</w:t>
      </w:r>
    </w:p>
    <w:p>
      <w:r>
        <w:rPr>
          <w:b w:val="0"/>
        </w:rPr>
        <w:t>3. 运行 DriverAssistant 中的 DriverInstall.exe，按工具提示安装驱动。需要管理员权限时由电脑使用者按 Windows 提示操作。</w:t>
      </w:r>
    </w:p>
    <w:p>
      <w:r>
        <w:rPr>
          <w:b w:val="0"/>
        </w:rPr>
        <w:t>4. 运行 RKDevTool.exe。此时只连接准备烧录的一块板，其他板先从这台电脑拔下 USB。</w:t>
      </w:r>
    </w:p>
    <w:p>
      <w:pPr>
        <w:pStyle w:val="Heading2"/>
      </w:pPr>
      <w:r>
        <w:rPr>
          <w:b w:val="0"/>
        </w:rPr>
        <w:t>4.3 让这一块板进入 Loader</w:t>
      </w:r>
    </w:p>
    <w:p>
      <w:r>
        <w:rPr>
          <w:b w:val="0"/>
        </w:rPr>
        <w:t>接好配套电源，Type-C 数据线接板上的 OTG 口。按住 Recovery，不松手；按一下 Reset；约两秒后松开 Recovery。以板上 RECOVERY、RESET 丝印为准。BOOT 属于 Maskrom 按键，不把它当作 Recovery。</w:t>
      </w:r>
    </w:p>
    <w:p>
      <w:r>
        <w:rPr>
          <w:b w:val="0"/>
        </w:rPr>
        <w:t>预期 RKDevTool 显示“发现一个 LOADER 设备”。板子在 Loader 时，HDC 和投屏会断开，这是进入系统下载状态后的现象。工具没有识别到 Loader 时，先查数据线、OTG 口和驱动，不点“执行”。</w:t>
      </w:r>
    </w:p>
    <w:p>
      <w:r>
        <w:rPr>
          <w:b w:val="0"/>
        </w:rPr>
        <w:t>已经能用 HDC 的板也可以请求进入 Loader，但只有明确要整机烧录时才执行。</w:t>
      </w:r>
    </w:p>
    <w:p>
      <w:bookmarkStart w:id="1005" w:name="cmd_5"/>
      <w:pPr>
        <w:pStyle w:val="Command"/>
        <w:keepLines/>
      </w:pPr>
      <w:r>
        <w:t>&amp; $Hdc list targets -v</w:t>
        <w:br/>
        <w:t>$Target = Read-Host '输入本次要烧录的完整 USB 编号'</w:t>
        <w:br/>
        <w:t>if ([string]::IsNullOrWhiteSpace($Target)) { throw '设备编号不能为空' }</w:t>
        <w:br/>
        <w:t>&amp; $Hdc -t $Target target boot -bootloader</w:t>
      </w:r>
      <w:bookmarkEnd w:id="1005"/>
    </w:p>
    <w:p>
      <w:pPr>
        <w:pStyle w:val="Heading2"/>
      </w:pPr>
      <w:r>
        <w:rPr>
          <w:b w:val="0"/>
        </w:rPr>
        <w:t>4.4 在 RKDevTool 中导入和核对文件</w:t>
      </w:r>
    </w:p>
    <w:p>
      <w:r>
        <w:rPr>
          <w:b w:val="0"/>
        </w:rPr>
        <w:t>1. 在镜像文件列表空白处右键，选择“导入配置”，打开本次 images\config.cfg。</w:t>
      </w:r>
    </w:p>
    <w:p>
      <w:r>
        <w:rPr>
          <w:b w:val="0"/>
        </w:rPr>
        <w:t>2. 配置可能仍指向 E:\Image\robopi\image。不要因为已经导入成功就直接执行。逐行点击最右侧文件选择按钮，重新选择本次实际 images 目录中的对应文件。</w:t>
      </w:r>
    </w:p>
    <w:p>
      <w:r>
        <w:rPr>
          <w:b w:val="0"/>
        </w:rPr>
        <w:t>3. 逐项核对下表。eng_system 原配置可能没有填路径，需要补选并勾选。</w:t>
      </w:r>
    </w:p>
    <w:p>
      <w:r>
        <w:rPr>
          <w:b w:val="0"/>
        </w:rPr>
        <w:t>4. 没有配套文件的 misc、bootctrl、eng_chipset、chip_ckm 不勾选，不使用其他板卡或其他轮次的 img 补齐。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137"/>
        <w:gridCol w:w="6274"/>
      </w:tblGrid>
      <w:tr>
        <w:trPr>
          <w:tblHeader/>
          <w:cantSplit/>
        </w:trPr>
        <w:tc>
          <w:tcPr>
            <w:tcW w:type="dxa" w:w="3137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条目或分区</w:t>
            </w:r>
          </w:p>
        </w:tc>
        <w:tc>
          <w:tcPr>
            <w:tcW w:type="dxa" w:w="6274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对应文件</w:t>
            </w:r>
          </w:p>
        </w:tc>
      </w:tr>
      <w:tr>
        <w:trPr>
          <w:cantSplit/>
        </w:trPr>
        <w:tc>
          <w:tcPr>
            <w:tcW w:type="dxa" w:w="3137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Loader</w:t>
            </w:r>
          </w:p>
        </w:tc>
        <w:tc>
          <w:tcPr>
            <w:tcW w:type="dxa" w:w="6274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MiniLoaderAll.bin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Parameter</w:t>
            </w:r>
          </w:p>
        </w:tc>
        <w:tc>
          <w:tcPr>
            <w:tcW w:type="dxa" w:w="6274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parameter.txt</w:t>
            </w:r>
          </w:p>
        </w:tc>
      </w:tr>
      <w:tr>
        <w:trPr>
          <w:cantSplit/>
        </w:trPr>
        <w:tc>
          <w:tcPr>
            <w:tcW w:type="dxa" w:w="3137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uboot</w:t>
            </w:r>
          </w:p>
        </w:tc>
        <w:tc>
          <w:tcPr>
            <w:tcW w:type="dxa" w:w="6274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uboot.img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resource</w:t>
            </w:r>
          </w:p>
        </w:tc>
        <w:tc>
          <w:tcPr>
            <w:tcW w:type="dxa" w:w="6274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resource.img</w:t>
            </w:r>
          </w:p>
        </w:tc>
      </w:tr>
      <w:tr>
        <w:trPr>
          <w:cantSplit/>
        </w:trPr>
        <w:tc>
          <w:tcPr>
            <w:tcW w:type="dxa" w:w="3137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boot_linux</w:t>
            </w:r>
          </w:p>
        </w:tc>
        <w:tc>
          <w:tcPr>
            <w:tcW w:type="dxa" w:w="6274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boot_linux.img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ramdisk</w:t>
            </w:r>
          </w:p>
        </w:tc>
        <w:tc>
          <w:tcPr>
            <w:tcW w:type="dxa" w:w="6274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ramdisk.img</w:t>
            </w:r>
          </w:p>
        </w:tc>
      </w:tr>
      <w:tr>
        <w:trPr>
          <w:cantSplit/>
        </w:trPr>
        <w:tc>
          <w:tcPr>
            <w:tcW w:type="dxa" w:w="3137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system</w:t>
            </w:r>
          </w:p>
        </w:tc>
        <w:tc>
          <w:tcPr>
            <w:tcW w:type="dxa" w:w="6274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system.img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vendor</w:t>
            </w:r>
          </w:p>
        </w:tc>
        <w:tc>
          <w:tcPr>
            <w:tcW w:type="dxa" w:w="6274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vendor.img</w:t>
            </w:r>
          </w:p>
        </w:tc>
      </w:tr>
      <w:tr>
        <w:trPr>
          <w:cantSplit/>
        </w:trPr>
        <w:tc>
          <w:tcPr>
            <w:tcW w:type="dxa" w:w="3137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sys-prod</w:t>
            </w:r>
          </w:p>
        </w:tc>
        <w:tc>
          <w:tcPr>
            <w:tcW w:type="dxa" w:w="6274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sys_prod.img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chip-prod</w:t>
            </w:r>
          </w:p>
        </w:tc>
        <w:tc>
          <w:tcPr>
            <w:tcW w:type="dxa" w:w="6274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chip_prod.img</w:t>
            </w:r>
          </w:p>
        </w:tc>
      </w:tr>
      <w:tr>
        <w:trPr>
          <w:cantSplit/>
        </w:trPr>
        <w:tc>
          <w:tcPr>
            <w:tcW w:type="dxa" w:w="3137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updater</w:t>
            </w:r>
          </w:p>
        </w:tc>
        <w:tc>
          <w:tcPr>
            <w:tcW w:type="dxa" w:w="6274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updater.img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eng_system</w:t>
            </w:r>
          </w:p>
        </w:tc>
        <w:tc>
          <w:tcPr>
            <w:tcW w:type="dxa" w:w="6274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eng_system.img</w:t>
            </w:r>
          </w:p>
        </w:tc>
      </w:tr>
      <w:tr>
        <w:trPr>
          <w:cantSplit/>
        </w:trPr>
        <w:tc>
          <w:tcPr>
            <w:tcW w:type="dxa" w:w="3137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userdata</w:t>
            </w:r>
          </w:p>
        </w:tc>
        <w:tc>
          <w:tcPr>
            <w:tcW w:type="dxa" w:w="6274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userdata.img</w:t>
            </w:r>
          </w:p>
        </w:tc>
      </w:tr>
    </w:tbl>
    <w:p>
      <w:pPr>
        <w:spacing w:after="60" w:before="0" w:line="240" w:lineRule="auto"/>
      </w:pPr>
    </w:p>
    <w:p>
      <w:r>
        <w:rPr>
          <w:b w:val="0"/>
        </w:rPr>
        <w:t>这是课件给定的 13 项整机刷写清单。当前压缩包若缺少其中任一必需文件或布局不同，先核对包来源，不强行套用。userdata.img 会覆盖原有用户数据；重要应用数据应在刷写前另行保存。</w:t>
      </w:r>
    </w:p>
    <w:p>
      <w:pPr>
        <w:pStyle w:val="Heading2"/>
      </w:pPr>
      <w:r>
        <w:rPr>
          <w:b w:val="0"/>
        </w:rPr>
        <w:t>4.5 执行和检查首次启动</w:t>
      </w:r>
    </w:p>
    <w:p>
      <w:r>
        <w:rPr>
          <w:b w:val="0"/>
        </w:rPr>
        <w:t>确认只有目标板连接、13 项文件与路径无误后，点击 RKDevTool 的“执行”。整个过程中保持配套电源与 USB 稳定，不拔线、不换板。等所有下载完成并保存工具结果，再按工具提示重启；如工具未自动重启，确认写入全部完成后按一下 Reset。</w:t>
      </w:r>
    </w:p>
    <w:p>
      <w:r>
        <w:rPr>
          <w:b w:val="0"/>
        </w:rPr>
        <w:t>首次启动可能比日常开机慢。看到 OpenHarmony 桌面后，用第 5 章的 HDC 命令读取系统版本与 API。如果仍停在 Loader、没有桌面且 HDC 不通，先保留烧录日志；不要立刻反复点击写入或混换分区镜像。</w:t>
      </w:r>
    </w:p>
    <w:p>
      <w:bookmarkStart w:id="5" w:name="sec_4"/>
      <w:pPr>
        <w:pStyle w:val="Heading1"/>
      </w:pPr>
      <w:r>
        <w:rPr>
          <w:b w:val="0"/>
        </w:rPr>
        <w:t>5 逐板识别 USB 并打开投屏</w:t>
      </w:r>
      <w:bookmarkEnd w:id="5"/>
    </w:p>
    <w:p>
      <w:pPr>
        <w:pStyle w:val="Heading2"/>
      </w:pPr>
      <w:r>
        <w:rPr>
          <w:b w:val="0"/>
        </w:rPr>
        <w:t>5.1 第一次认板时一次只接一块</w:t>
      </w:r>
    </w:p>
    <w:p>
      <w:r>
        <w:rPr>
          <w:b w:val="0"/>
        </w:rPr>
        <w:t>先只给 B1 接好电源和 USB，等系统启动。在已经设置 $Hdc 的 PowerShell 窗口执行：</w:t>
      </w:r>
    </w:p>
    <w:p>
      <w:bookmarkStart w:id="1006" w:name="cmd_6"/>
      <w:pPr>
        <w:pStyle w:val="Command"/>
        <w:keepLines/>
      </w:pPr>
      <w:r>
        <w:t>&amp; $Hdc list targets -v</w:t>
      </w:r>
      <w:bookmarkEnd w:id="1006"/>
    </w:p>
    <w:p>
      <w:r>
        <w:rPr>
          <w:b w:val="0"/>
        </w:rPr>
        <w:t>找到类型为 USB、状态正常在线的完整编号。COM1、COM10 等 UART 项不是本流程的目标；Offline 也不能继续安装。将编号贴到 B1 的登记行，再依次给 B3、B2、B4、B5 做同样的识别。确认过身份后，才能在一台电脑上同时接多块。</w:t>
      </w:r>
    </w:p>
    <w:p>
      <w:pPr>
        <w:pStyle w:val="Heading2"/>
      </w:pPr>
      <w:r>
        <w:rPr>
          <w:b w:val="0"/>
        </w:rPr>
        <w:t>5.2 为当前窗口选择这一块板</w:t>
      </w:r>
    </w:p>
    <w:p>
      <w:r>
        <w:rPr>
          <w:b w:val="0"/>
        </w:rPr>
        <w:t>以下模板每块板执行一次；$BoardAlias 填 B1、B2、B3、B4 或 B5。</w:t>
      </w:r>
    </w:p>
    <w:p>
      <w:bookmarkStart w:id="1007" w:name="cmd_7"/>
      <w:pPr>
        <w:pStyle w:val="Command"/>
        <w:keepLines/>
      </w:pPr>
      <w:r>
        <w:t>$BoardAlias = Read-Host '输入本块板号，例如 B1'</w:t>
        <w:br/>
        <w:t>$Target = Read-Host '粘贴这块板完整的 USB 编号'</w:t>
        <w:br/>
        <w:t>if ($BoardAlias -notin @('B1','B2','B3','B4','B5')) { throw '板号应为 B1 至 B5' }</w:t>
        <w:br/>
        <w:t>if ([string]::IsNullOrWhiteSpace($Target)) { throw '设备编号不能为空' }</w:t>
        <w:br/>
        <w:t>&amp; $Hdc -t $Target shell param get const.ohos.fullname</w:t>
        <w:br/>
        <w:t>&amp; $Hdc -t $Target shell param get const.ohos.apiversion</w:t>
      </w:r>
      <w:bookmarkEnd w:id="1007"/>
    </w:p>
    <w:p>
      <w:r>
        <w:rPr>
          <w:b w:val="0"/>
        </w:rPr>
        <w:t>预期能读到系统版本，现用板的 API 应为 23。SDK 目录编号和板端 API 不是同一个东西；应以命令实际返回为准。若出现 Offline、未授权、找不到设备或没有输出，先处理 USB 和调试授权，不进入下一步。</w:t>
      </w:r>
    </w:p>
    <w:p>
      <w:r>
        <w:rPr>
          <w:b w:val="0"/>
        </w:rPr>
        <w:t>新系统若要求开启开发者选项、USB 调试或确认授权，须在板端设置中完成。若无显示器且尚无 HDC 权限，投屏工具本身无法越过首次授权；此时临时接可用显示器和输入设备，或按课程镜像的调试启用方法处理。</w:t>
      </w:r>
    </w:p>
    <w:p>
      <w:pPr>
        <w:pStyle w:val="Heading2"/>
      </w:pPr>
      <w:r>
        <w:rPr>
          <w:b w:val="0"/>
        </w:rPr>
        <w:t>5.3 打开当前板的投屏窗口</w:t>
      </w:r>
    </w:p>
    <w:p>
      <w:r>
        <w:rPr>
          <w:b w:val="0"/>
        </w:rPr>
        <w:t>你当前电脑的投屏环境已装好，使用以下命令。先关闭同一块板的旧投屏窗口；一块板只开一个客户端。</w:t>
      </w:r>
    </w:p>
    <w:p>
      <w:bookmarkStart w:id="1008" w:name="cmd_8"/>
      <w:pPr>
        <w:pStyle w:val="Command"/>
        <w:keepLines/>
      </w:pPr>
      <w:r>
        <w:t>$ProjectionRoot = 'D:\鸿蒙系统学习\app-lab\oh-scrcpy-tool'</w:t>
        <w:br/>
        <w:t>$ProjectionPorts = @{ B1=27183; B2=27184; B3=27185; B4=27186; B5=27187 }</w:t>
        <w:br/>
        <w:t>$ProjectionPort = $ProjectionPorts[$BoardAlias]</w:t>
        <w:br/>
        <w:t>$ProjectionPython = Join-Path $ProjectionRoot '.venv\Scripts\python.exe'</w:t>
        <w:br/>
        <w:t>if (!(Test-Path -LiteralPath $ProjectionPython)) { throw '先完成投屏工具环境准备' }</w:t>
        <w:br/>
        <w:t>Set-Location -LiteralPath $ProjectionRoot</w:t>
        <w:br/>
        <w:t>&amp; $ProjectionPython .\launch.py --device "$Target" --port $ProjectionPort --hdc "$Hdc"</w:t>
      </w:r>
      <w:bookmarkEnd w:id="1008"/>
    </w:p>
    <w:p>
      <w:r>
        <w:rPr>
          <w:b w:val="0"/>
        </w:rPr>
        <w:t>预期弹出客户端，等“服务端已就绪”后点击“连接”。如果是锁屏，鼠标在画面中向上拖动解锁。命令窗口要继续保持运行。需要另做安装或网络查询时，新开 PowerShell 并重设变量。</w:t>
      </w:r>
    </w:p>
    <w:p>
      <w:r>
        <w:rPr>
          <w:b w:val="0"/>
        </w:rPr>
        <w:t>当前工具不加 --headless 已能投屏时，继续使用上面的命令。只有确实没有可用显示输出，且系统 HDC 正常时，关闭旧客户端后才尝试无屏模式：在同一条启动命令末尾加 --headless 720x1280。已有虚拟屏幕的尺寸不一定会随再次启动改变；不要对同一块板同时运行两个显示服务。</w:t>
      </w:r>
    </w:p>
    <w:p>
      <w:pPr>
        <w:pStyle w:val="Heading2"/>
      </w:pPr>
      <w:r>
        <w:rPr>
          <w:b w:val="0"/>
        </w:rPr>
        <w:t>5.4 其他组员首次准备投屏环境</w:t>
      </w:r>
    </w:p>
    <w:p>
      <w:r>
        <w:rPr>
          <w:b w:val="0"/>
        </w:rPr>
        <w:t>取得课程的完整 oh-scrcpy-tool 目录，确认有 launch.py、requirements.txt、Client\ohscrcpy_server 和无屏辅助程序。在该工具目录执行：</w:t>
      </w:r>
    </w:p>
    <w:p>
      <w:bookmarkStart w:id="1009" w:name="cmd_9"/>
      <w:pPr>
        <w:pStyle w:val="Command"/>
        <w:keepLines/>
      </w:pPr>
      <w:r>
        <w:t>py -3.12 -m venv .venv</w:t>
        <w:br/>
        <w:t>&amp; .\.venv\Scripts\python.exe -m pip install -r requirements.txt</w:t>
        <w:br/>
        <w:t>if ($LASTEXITCODE -ne 0) { throw '投屏依赖安装失败' }</w:t>
        <w:br/>
        <w:t>&amp; .\.venv\Scripts\python.exe -m tkinter</w:t>
      </w:r>
      <w:bookmarkEnd w:id="1009"/>
    </w:p>
    <w:p>
      <w:r>
        <w:rPr>
          <w:b w:val="0"/>
        </w:rPr>
        <w:t>最后一条打开 Tk 测试窗口，确认显示正常后关闭。再执行 5.3 的启动命令。没有 Python 3.12 时先按课程安装带 Tk 的 Python。投屏工具没有包含在本应用源码目录中，不在 payload-app 目录运行这些命令。</w:t>
      </w:r>
    </w:p>
    <w:p>
      <w:bookmarkStart w:id="6" w:name="sec_5"/>
      <w:pPr>
        <w:pStyle w:val="Heading1"/>
      </w:pPr>
      <w:r>
        <w:rPr>
          <w:b w:val="0"/>
        </w:rPr>
        <w:t>6 给多块板设置同一个网络</w:t>
      </w:r>
      <w:bookmarkEnd w:id="6"/>
    </w:p>
    <w:p>
      <w:pPr>
        <w:pStyle w:val="Heading2"/>
      </w:pPr>
      <w:r>
        <w:rPr>
          <w:b w:val="0"/>
        </w:rPr>
        <w:t>6.1 先知道两条连接线的分工</w:t>
      </w:r>
    </w:p>
    <w:p>
      <w:r>
        <w:rPr>
          <w:b w:val="0"/>
        </w:rPr>
        <w:t>USB 负责电脑到板子的安装、投屏和调试；Wi-Fi 负责板子之间的载荷业务与分布式协同。USB 能投屏，不等于几块板已经联网。AI 还需要电脑能访问模型服务，并保留相应板的 USB 转发。</w:t>
      </w:r>
    </w:p>
    <w:p>
      <w:r>
        <w:rPr>
          <w:b w:val="0"/>
        </w:rPr>
        <w:t>推荐使用同一个普通路由器或允许设备互通的热点，五板连接同一个 Wi-Fi，电脑也连接该局域网。不要使用隔离终端的访客网络。电脑可以用网线接同一路由器，但不能仅凭“能上网”就认为它与板子处于同一个网段。</w:t>
      </w:r>
    </w:p>
    <w:p>
      <w:pPr>
        <w:pStyle w:val="Heading2"/>
      </w:pPr>
      <w:r>
        <w:rPr>
          <w:b w:val="0"/>
        </w:rPr>
        <w:t>6.2 在每块板上连接 Wi-Fi</w:t>
      </w:r>
    </w:p>
    <w:p>
      <w:r>
        <w:rPr>
          <w:b w:val="0"/>
        </w:rPr>
        <w:t>1. 在 B1 的投屏中回到桌面，打开“设置”，进入 WLAN 或 Wi-Fi。</w:t>
      </w:r>
    </w:p>
    <w:p>
      <w:r>
        <w:rPr>
          <w:b w:val="0"/>
        </w:rPr>
        <w:t>2. 打开 Wi-Fi 开关，等待列表出现现场使用的网络。</w:t>
      </w:r>
    </w:p>
    <w:p>
      <w:r>
        <w:rPr>
          <w:b w:val="0"/>
        </w:rPr>
        <w:t>3. 点击目标 Wi-Fi，在板端密码框输入密码，点击连接；密码只在这里输入。</w:t>
      </w:r>
    </w:p>
    <w:p>
      <w:r>
        <w:rPr>
          <w:b w:val="0"/>
        </w:rPr>
        <w:t>4. 等该网络显示已连接。进入该网络详情，IP 设置保持 DHCP 或自动获取。</w:t>
      </w:r>
    </w:p>
    <w:p>
      <w:r>
        <w:rPr>
          <w:b w:val="0"/>
        </w:rPr>
        <w:t>5. 回到电脑，用 6.3 的命令查询 B1 的实际 IP，写入登记表。</w:t>
      </w:r>
    </w:p>
    <w:p>
      <w:r>
        <w:rPr>
          <w:b w:val="0"/>
        </w:rPr>
        <w:t>6. 对 B3 重复同样操作；再依次处理 B2、B4、B5。每次先核对投屏所对应的板号。</w:t>
      </w:r>
    </w:p>
    <w:p>
      <w:r>
        <w:rPr>
          <w:b w:val="0"/>
        </w:rPr>
        <w:t>7. 五块板使用同一网络名称和认证方式，但必须获得不同的 IP；不把 B1 的 IP 复制到其他板上。</w:t>
      </w:r>
    </w:p>
    <w:p>
      <w:r>
        <w:rPr>
          <w:b w:val="0"/>
        </w:rPr>
        <w:t>比如现场仍使用 ChinaNet-Y923，就在每块板选择这个网络；如果换了网络，全部使用新网络。不要把 Wi-Fi 名称填进应用的“地址”框，也不要把 Wi-Fi 密码填进 AI 的“组内连接口令”。</w:t>
      </w:r>
    </w:p>
    <w:p>
      <w:pPr>
        <w:pStyle w:val="Heading2"/>
      </w:pPr>
      <w:r>
        <w:rPr>
          <w:b w:val="0"/>
        </w:rPr>
        <w:t>6.3 查询每一块板的 IP</w:t>
      </w:r>
    </w:p>
    <w:p>
      <w:r>
        <w:rPr>
          <w:b w:val="0"/>
        </w:rPr>
        <w:t>运行位置：Windows PowerShell。先重新设置 $Hdc，再对本块板输入 $Target。</w:t>
      </w:r>
    </w:p>
    <w:p>
      <w:bookmarkStart w:id="1010" w:name="cmd_10"/>
      <w:pPr>
        <w:pStyle w:val="Command"/>
        <w:keepLines/>
      </w:pPr>
      <w:r>
        <w:t>$Target = Read-Host '输入要查询的完整 USB 编号'</w:t>
        <w:br/>
        <w:t>&amp; $Hdc -t $Target shell ifconfig wlan0</w:t>
      </w:r>
      <w:bookmarkEnd w:id="1010"/>
    </w:p>
    <w:p>
      <w:r>
        <w:rPr>
          <w:b w:val="0"/>
        </w:rPr>
        <w:t>找到 wlan0 的 inet 或 inet addr 一行，例如 192.168.1.101。不要抄 inet6、127.0.0.1、广播地址或 0.0.0.0。如果没有 wlan0，再运行下面的命令查看接口；只有实际接了同一路由器网线时，才选择有线接口的 IPv4。</w:t>
      </w:r>
    </w:p>
    <w:p>
      <w:bookmarkStart w:id="1011" w:name="cmd_11"/>
      <w:pPr>
        <w:pStyle w:val="Command"/>
        <w:keepLines/>
      </w:pPr>
      <w:r>
        <w:t>&amp; $Hdc -t $Target shell ifconfig</w:t>
      </w:r>
      <w:bookmarkEnd w:id="1011"/>
    </w:p>
    <w:p>
      <w:r>
        <w:rPr>
          <w:b w:val="0"/>
        </w:rPr>
        <w:t>如需保存只读系统与网络报告，回到源码根目录后执行下面的命令。输出文件使用新名字，工具不会覆盖已有报告。</w:t>
      </w:r>
    </w:p>
    <w:p>
      <w:bookmarkStart w:id="1012" w:name="cmd_12"/>
      <w:pPr>
        <w:pStyle w:val="Command"/>
        <w:keepLines/>
      </w:pPr>
      <w:r>
        <w:t>Set-Location -LiteralPath $KitPath</w:t>
        <w:br/>
        <w:t>New-Item -ItemType Directory -Path '.\现场记录' -Force | Out-Null</w:t>
        <w:br/>
        <w:t>$Stamp = Get-Date -Format 'yyyyMMdd-HHmmss'</w:t>
        <w:br/>
        <w:t>$ReportFile = Join-Path '.\现场记录' ("$BoardAlias-$Stamp.json")</w:t>
        <w:br/>
        <w:t>python tools/board_preflight.py --hdc "$Hdc" --target "$Target" --output "$ReportFile"</w:t>
        <w:br/>
        <w:t>if ($LASTEXITCODE -ne 0) { throw '本板预检失败，先看错误输出' }</w:t>
      </w:r>
      <w:bookmarkEnd w:id="1012"/>
    </w:p>
    <w:p>
      <w:pPr>
        <w:pStyle w:val="Heading2"/>
      </w:pPr>
      <w:r>
        <w:rPr>
          <w:b w:val="0"/>
        </w:rPr>
        <w:t>6.4 验证板子之间能互通</w:t>
      </w:r>
    </w:p>
    <w:p>
      <w:r>
        <w:rPr>
          <w:b w:val="0"/>
        </w:rPr>
        <w:t>先查询并记录 B1、B3 的当天 IP，再执行下面的测试。示例不预填历史 IP，现场输入刚查到的值。</w:t>
      </w:r>
    </w:p>
    <w:p>
      <w:bookmarkStart w:id="1013" w:name="cmd_13"/>
      <w:pPr>
        <w:pStyle w:val="Command"/>
        <w:keepLines/>
      </w:pPr>
      <w:r>
        <w:t>$B1Usb = Read-Host '输入 B1 完整 USB 编号'</w:t>
        <w:br/>
        <w:t>$B3Usb = Read-Host '输入 B3 完整 USB 编号'</w:t>
        <w:br/>
        <w:t>$B1Ip = Read-Host '输入 B1 当天 IPv4'</w:t>
        <w:br/>
        <w:t>$B3Ip = Read-Host '输入 B3 当天 IPv4'</w:t>
        <w:br/>
        <w:t>&amp; $Hdc -t $B1Usb shell ping -c 3 $B3Ip</w:t>
        <w:br/>
        <w:t>&amp; $Hdc -t $B3Usb shell ping -c 3 $B1Ip</w:t>
      </w:r>
      <w:bookmarkEnd w:id="1013"/>
    </w:p>
    <w:p>
      <w:r>
        <w:rPr>
          <w:b w:val="0"/>
        </w:rPr>
        <w:t>预期各有 3 次发送、3 次收到、0% 丢包。五板时，再由 B1 对 B2、B4、B5 的实际 IP 做同样检查。ping 检查的是基础可达性；最后仍要在应用中确认“已就绪”。网络明确禁用 ICMP 时，不以 ping 一项判断板卡故障，应结合应用连接状态排查。</w:t>
      </w:r>
    </w:p>
    <w:p>
      <w:pPr>
        <w:pStyle w:val="Heading2"/>
      </w:pPr>
      <w:r>
        <w:rPr>
          <w:b w:val="0"/>
        </w:rPr>
        <w:t>6.5 要不要手工固定 IP</w:t>
      </w:r>
    </w:p>
    <w:p>
      <w:r>
        <w:rPr>
          <w:b w:val="0"/>
        </w:rPr>
        <w:t>首次联调先用 DHCP。为方便反复演示，可以在路由器中按各板 Wi-Fi MAC 地址做 DHCP 地址保留；实际菜单以路由器为准。应先确认路由器网段、网关及可分配地址，再给 B1 至 B5 分别保留不同地址。不要只因本手册出现过 192.168.1.101，就把它强制写到不同网络的板子上。</w:t>
      </w:r>
    </w:p>
    <w:p>
      <w:r>
        <w:rPr>
          <w:b w:val="0"/>
        </w:rPr>
        <w:t>重启、换 Wi-Fi、重新连网后，再查询一次 IP；若变化，B1 的三个载荷地址与 B2 的主操作地址都要更新。这样做通常比直接写未经验证的命令行静态地址更容易核对。</w:t>
      </w:r>
    </w:p>
    <w:p>
      <w:bookmarkStart w:id="7" w:name="sec_6"/>
      <w:pPr>
        <w:pStyle w:val="Heading1"/>
      </w:pPr>
      <w:r>
        <w:rPr>
          <w:b w:val="0"/>
        </w:rPr>
        <w:t>7 把同一份应用安装到各板</w:t>
      </w:r>
      <w:bookmarkEnd w:id="7"/>
    </w:p>
    <w:p>
      <w:pPr>
        <w:pStyle w:val="Heading2"/>
      </w:pPr>
      <w:r>
        <w:rPr>
          <w:b w:val="0"/>
        </w:rPr>
        <w:t>7.1 安装已编译 HAP</w:t>
      </w:r>
    </w:p>
    <w:p>
      <w:r>
        <w:rPr>
          <w:b w:val="0"/>
        </w:rPr>
        <w:t>这一步才是平时所说的“把我们的软件装到板子上”。不进入 Loader，不用 RKDevTool；板子必须已经在运行 OpenHarmony。保持 USB 在线，并在 PowerShell 中执行。</w:t>
      </w:r>
    </w:p>
    <w:p>
      <w:bookmarkStart w:id="1014" w:name="cmd_14"/>
      <w:pPr>
        <w:pStyle w:val="Command"/>
        <w:keepLines/>
      </w:pPr>
      <w:r>
        <w:t>$KitPath = 'D:\鸿蒙系统学习\航空载荷终端源码_v1.4'</w:t>
        <w:br/>
        <w:t>$Hdc = 'D:\OpenHarmony\Sdk\23\toolchains\hdc.exe'</w:t>
        <w:br/>
        <w:t>Set-Location -LiteralPath $KitPath</w:t>
        <w:br/>
        <w:t>if (!(Test-Path -LiteralPath $Hdc)) { throw '先修改 Hdc 路径' }</w:t>
        <w:br/>
        <w:t>&amp; $Hdc list targets -v</w:t>
        <w:br/>
        <w:t>$Target = Read-Host '粘贴本次安装目标的完整 USB 编号'</w:t>
        <w:br/>
        <w:t>if ([string]::IsNullOrWhiteSpace($Target)) { throw '设备编号不能为空' }</w:t>
        <w:br/>
        <w:t>python tools/windows_build.py --verify</w:t>
        <w:br/>
        <w:t>if ($LASTEXITCODE -ne 0) { throw 'HAP 校验失败' }</w:t>
        <w:br/>
        <w:t>python tools/deploy.py install --hdc "$Hdc" --target "$Target" --check</w:t>
        <w:br/>
        <w:t>if ($LASTEXITCODE -ne 0) { throw '目标或安装包检查失败' }</w:t>
      </w:r>
      <w:bookmarkEnd w:id="1014"/>
    </w:p>
    <w:p>
      <w:r>
        <w:rPr>
          <w:b w:val="0"/>
        </w:rPr>
        <w:t>预期最后看到 DEPLOY CHECK OK，且目标编号与这块板登记值一致。--check 只检查，不安装。确认无误后执行：</w:t>
      </w:r>
    </w:p>
    <w:p>
      <w:bookmarkStart w:id="1015" w:name="cmd_15"/>
      <w:pPr>
        <w:pStyle w:val="Command"/>
        <w:keepLines/>
      </w:pPr>
      <w:r>
        <w:t>python tools/deploy.py install --hdc "$Hdc" --target "$Target"</w:t>
        <w:br/>
        <w:t>if ($LASTEXITCODE -ne 0) { throw '安装或启动失败，先看错误输出' }</w:t>
      </w:r>
      <w:bookmarkEnd w:id="1015"/>
    </w:p>
    <w:p>
      <w:r>
        <w:rPr>
          <w:b w:val="0"/>
        </w:rPr>
        <w:t>预期看到 VERIFIED SHA256、安装成功、应用启动成功，最后为 DEPLOY OK。投屏中应出现带飞机图标的“航空载荷终端”。脚本执行的是更新安装，并启动 EntryAbility；不会自动选择角色、填 Wi-Fi、设置业务 IP 或点击“启动本机”。</w:t>
      </w:r>
    </w:p>
    <w:p>
      <w:r>
        <w:rPr>
          <w:b w:val="0"/>
        </w:rPr>
        <w:t>如果安装器报告签名不匹配、版本过低或其他错误，保留完整输出，先核对是否拿错包。不要通过直接卸载应用来绕过问题，卸载会清除应用私有设置和记录。</w:t>
      </w:r>
    </w:p>
    <w:p>
      <w:pPr>
        <w:pStyle w:val="Heading2"/>
      </w:pPr>
      <w:r>
        <w:rPr>
          <w:b w:val="0"/>
        </w:rPr>
        <w:t>7.2 给五块板安装时怎样重复</w:t>
      </w:r>
    </w:p>
    <w:p>
      <w:r>
        <w:rPr>
          <w:b w:val="0"/>
        </w:rPr>
        <w:t>每位组员用自己的电脑安装自己负责的板，就各执行一次 7.1。只有一台电脑时，先装 B1，再装 B3，确认能启动后依次装 B2、B4、B5。每次重新输入对应的 $Target，核对板号后再执行安装，不依赖列表第一项。</w:t>
      </w:r>
    </w:p>
    <w:p>
      <w:r>
        <w:rPr>
          <w:b w:val="0"/>
        </w:rPr>
        <w:t>五块板使用同一份 HAP。角色是在应用界面里设置的，不需要分别编译五个安装包。已安装同一包且没有更新应用时，日常开机不用重新安装。</w:t>
      </w:r>
    </w:p>
    <w:p>
      <w:pPr>
        <w:pStyle w:val="Heading2"/>
      </w:pPr>
      <w:r>
        <w:rPr>
          <w:b w:val="0"/>
        </w:rPr>
        <w:t>7.3 单独打开已安装的应用</w:t>
      </w:r>
    </w:p>
    <w:p>
      <w:r>
        <w:rPr>
          <w:b w:val="0"/>
        </w:rPr>
        <w:t>可在桌面点击飞机图标，也可以在已设置正确 $Hdc、$Target 的 PowerShell 中执行：</w:t>
      </w:r>
    </w:p>
    <w:p>
      <w:bookmarkStart w:id="1016" w:name="cmd_16"/>
      <w:pPr>
        <w:pStyle w:val="Command"/>
        <w:keepLines/>
      </w:pPr>
      <w:r>
        <w:t>&amp; $Hdc -t $Target shell aa start -a EntryAbility -b com.eduoh.payloadterminal</w:t>
      </w:r>
      <w:bookmarkEnd w:id="1016"/>
    </w:p>
    <w:p>
      <w:r>
        <w:rPr>
          <w:b w:val="0"/>
        </w:rPr>
        <w:t>预期返回启动成功，投屏出现应用首页。应用打开后仍要检查本板角色，再点击“启动本机”。</w:t>
      </w:r>
    </w:p>
    <w:p>
      <w:bookmarkStart w:id="8" w:name="sec_7"/>
      <w:pPr>
        <w:pStyle w:val="Heading1"/>
      </w:pPr>
      <w:r>
        <w:rPr>
          <w:b w:val="0"/>
        </w:rPr>
        <w:t>8 配置五个角色并启动业务</w:t>
      </w:r>
      <w:bookmarkEnd w:id="8"/>
    </w:p>
    <w:p>
      <w:pPr>
        <w:pStyle w:val="Heading2"/>
      </w:pPr>
      <w:r>
        <w:rPr>
          <w:b w:val="0"/>
        </w:rPr>
        <w:t>8.1 在哪里修改配置</w:t>
      </w:r>
    </w:p>
    <w:p>
      <w:r>
        <w:rPr>
          <w:b w:val="0"/>
        </w:rPr>
        <w:t>以下操作在各板投屏中完成。若首页右上方按钮显示“停止连接”，先点击它，等连接停止后再打开“连接设置”。运行期间配置处于锁定状态。</w:t>
      </w:r>
    </w:p>
    <w:p>
      <w:r>
        <w:rPr>
          <w:b w:val="0"/>
        </w:rPr>
        <w:t>在下拉框选择本板角色，随后填写该角色需要的字段，最后点击“保存配置”。看到“配置已保存到本机。”后继续。角色已经正确时，不要反复重新选择相同角色，重新选择会恢复默认示例地址；只核对并修改当前字段。</w:t>
      </w:r>
    </w:p>
    <w:p>
      <w:r>
        <w:rPr>
          <w:b w:val="0"/>
        </w:rPr>
        <w:t>地址框仅填写实际 IPv4，不加 http://，不写端口，不带空格。端口填写在旁边的端口框。修改前先全选原内容，避免把新 IP 追加到旧地址后面。</w:t>
      </w:r>
    </w:p>
    <w:p>
      <w:pPr>
        <w:pStyle w:val="Heading2"/>
      </w:pPr>
      <w:r>
        <w:rPr>
          <w:b w:val="0"/>
        </w:rPr>
        <w:t>8.2 先设置三个载荷端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326"/>
        <w:gridCol w:w="3032"/>
        <w:gridCol w:w="2274"/>
        <w:gridCol w:w="2779"/>
      </w:tblGrid>
      <w:tr>
        <w:trPr>
          <w:tblHeader/>
          <w:cantSplit/>
        </w:trPr>
        <w:tc>
          <w:tcPr>
            <w:tcW w:type="dxa" w:w="1326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板号</w:t>
            </w:r>
          </w:p>
        </w:tc>
        <w:tc>
          <w:tcPr>
            <w:tcW w:type="dxa" w:w="3032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角色下拉框</w:t>
            </w:r>
          </w:p>
        </w:tc>
        <w:tc>
          <w:tcPr>
            <w:tcW w:type="dxa" w:w="2274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本机载荷服务端口</w:t>
            </w:r>
          </w:p>
        </w:tc>
        <w:tc>
          <w:tcPr>
            <w:tcW w:type="dxa" w:w="2779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本板不用填什么</w:t>
            </w:r>
          </w:p>
        </w:tc>
      </w:tr>
      <w:tr>
        <w:trPr>
          <w:cantSplit/>
        </w:trPr>
        <w:tc>
          <w:tcPr>
            <w:tcW w:type="dxa" w:w="132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B3</w:t>
            </w:r>
          </w:p>
        </w:tc>
        <w:tc>
          <w:tcPr>
            <w:tcW w:type="dxa" w:w="3032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3 图像载荷</w:t>
            </w:r>
          </w:p>
        </w:tc>
        <w:tc>
          <w:tcPr>
            <w:tcW w:type="dxa" w:w="2274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43180</w:t>
            </w:r>
          </w:p>
        </w:tc>
        <w:tc>
          <w:tcPr>
            <w:tcW w:type="dxa" w:w="2779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不填 B1 的业务 IP</w:t>
            </w:r>
          </w:p>
        </w:tc>
      </w:tr>
      <w:tr>
        <w:trPr>
          <w:cantSplit/>
        </w:trPr>
        <w:tc>
          <w:tcPr>
            <w:tcW w:type="dxa" w:w="1326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B4</w:t>
            </w:r>
          </w:p>
        </w:tc>
        <w:tc>
          <w:tcPr>
            <w:tcW w:type="dxa" w:w="3032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4 环境载荷</w:t>
            </w:r>
          </w:p>
        </w:tc>
        <w:tc>
          <w:tcPr>
            <w:tcW w:type="dxa" w:w="2274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43180</w:t>
            </w:r>
          </w:p>
        </w:tc>
        <w:tc>
          <w:tcPr>
            <w:tcW w:type="dxa" w:w="2779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不填 B1 的业务 IP</w:t>
            </w:r>
          </w:p>
        </w:tc>
      </w:tr>
      <w:tr>
        <w:trPr>
          <w:cantSplit/>
        </w:trPr>
        <w:tc>
          <w:tcPr>
            <w:tcW w:type="dxa" w:w="132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B5</w:t>
            </w:r>
          </w:p>
        </w:tc>
        <w:tc>
          <w:tcPr>
            <w:tcW w:type="dxa" w:w="3032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5 照明载荷</w:t>
            </w:r>
          </w:p>
        </w:tc>
        <w:tc>
          <w:tcPr>
            <w:tcW w:type="dxa" w:w="2274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43180</w:t>
            </w:r>
          </w:p>
        </w:tc>
        <w:tc>
          <w:tcPr>
            <w:tcW w:type="dxa" w:w="2779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不填 B1 的业务 IP</w:t>
            </w:r>
          </w:p>
        </w:tc>
      </w:tr>
    </w:tbl>
    <w:p>
      <w:pPr>
        <w:spacing w:after="60" w:before="0" w:line="240" w:lineRule="auto"/>
      </w:pPr>
    </w:p>
    <w:p>
      <w:r>
        <w:rPr>
          <w:b w:val="0"/>
        </w:rPr>
        <w:t>三块板的端口相同没有冲突，因为各自有不同 IP。各自保存配置后，先在 B3、B4、B5 点击“启动本机”。预期本机载荷状态出现，并等待主操作端连接。</w:t>
      </w:r>
    </w:p>
    <w:p>
      <w:pPr>
        <w:pStyle w:val="Heading2"/>
      </w:pPr>
      <w:r>
        <w:rPr>
          <w:b w:val="0"/>
        </w:rPr>
        <w:t>8.3 再设置 B1 主操作端</w:t>
      </w:r>
    </w:p>
    <w:p>
      <w:r>
        <w:rPr>
          <w:b w:val="0"/>
        </w:rPr>
        <w:t>在 B1 选择“1 主操作”，按登记表填写：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137"/>
        <w:gridCol w:w="6274"/>
      </w:tblGrid>
      <w:tr>
        <w:trPr>
          <w:tblHeader/>
          <w:cantSplit/>
        </w:trPr>
        <w:tc>
          <w:tcPr>
            <w:tcW w:type="dxa" w:w="3137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B1 上的字段</w:t>
            </w:r>
          </w:p>
        </w:tc>
        <w:tc>
          <w:tcPr>
            <w:tcW w:type="dxa" w:w="6274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填什么</w:t>
            </w:r>
          </w:p>
        </w:tc>
      </w:tr>
      <w:tr>
        <w:trPr>
          <w:cantSplit/>
        </w:trPr>
        <w:tc>
          <w:tcPr>
            <w:tcW w:type="dxa" w:w="3137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图像载荷 地址</w:t>
            </w:r>
          </w:p>
        </w:tc>
        <w:tc>
          <w:tcPr>
            <w:tcW w:type="dxa" w:w="6274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B3 当天实际 IPv4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图像载荷 端口</w:t>
            </w:r>
          </w:p>
        </w:tc>
        <w:tc>
          <w:tcPr>
            <w:tcW w:type="dxa" w:w="6274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43180</w:t>
            </w:r>
          </w:p>
        </w:tc>
      </w:tr>
      <w:tr>
        <w:trPr>
          <w:cantSplit/>
        </w:trPr>
        <w:tc>
          <w:tcPr>
            <w:tcW w:type="dxa" w:w="3137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环境载荷 地址</w:t>
            </w:r>
          </w:p>
        </w:tc>
        <w:tc>
          <w:tcPr>
            <w:tcW w:type="dxa" w:w="6274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B4 当天实际 IPv4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环境载荷 端口</w:t>
            </w:r>
          </w:p>
        </w:tc>
        <w:tc>
          <w:tcPr>
            <w:tcW w:type="dxa" w:w="6274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43180</w:t>
            </w:r>
          </w:p>
        </w:tc>
      </w:tr>
      <w:tr>
        <w:trPr>
          <w:cantSplit/>
        </w:trPr>
        <w:tc>
          <w:tcPr>
            <w:tcW w:type="dxa" w:w="3137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照明载荷 地址</w:t>
            </w:r>
          </w:p>
        </w:tc>
        <w:tc>
          <w:tcPr>
            <w:tcW w:type="dxa" w:w="6274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B5 当天实际 IPv4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照明载荷 端口</w:t>
            </w:r>
          </w:p>
        </w:tc>
        <w:tc>
          <w:tcPr>
            <w:tcW w:type="dxa" w:w="6274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43180</w:t>
            </w:r>
          </w:p>
        </w:tc>
      </w:tr>
      <w:tr>
        <w:trPr>
          <w:cantSplit/>
        </w:trPr>
        <w:tc>
          <w:tcPr>
            <w:tcW w:type="dxa" w:w="3137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本机监看服务端口</w:t>
            </w:r>
          </w:p>
        </w:tc>
        <w:tc>
          <w:tcPr>
            <w:tcW w:type="dxa" w:w="6274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43181</w:t>
            </w:r>
          </w:p>
        </w:tc>
      </w:tr>
    </w:tbl>
    <w:p>
      <w:pPr>
        <w:spacing w:after="60" w:before="0" w:line="240" w:lineRule="auto"/>
      </w:pPr>
    </w:p>
    <w:p>
      <w:r>
        <w:rPr>
          <w:b w:val="0"/>
        </w:rPr>
        <w:t>点击“保存配置”，再点击“启动本机”。五板都接好时，图像、环境、照明分别变为“已就绪”，任务连接显示 3 / 3 就绪。这个分母表示三个载荷，不是五块板总数。</w:t>
      </w:r>
    </w:p>
    <w:p>
      <w:pPr>
        <w:pStyle w:val="Heading2"/>
      </w:pPr>
      <w:r>
        <w:rPr>
          <w:b w:val="0"/>
        </w:rPr>
        <w:t>8.4 最后设置 B2 只读监看</w:t>
      </w:r>
    </w:p>
    <w:p>
      <w:r>
        <w:rPr>
          <w:b w:val="0"/>
        </w:rPr>
        <w:t>在 B2 选择“2 只读监看”。“主操作端 地址”填 B1 当天实际 IPv4，“端口”填 43181。保存后点击“启动本机”。预期可以看到由 B1 转发的载荷状态，但没有抓拍、采样设置和照明控制权限。</w:t>
      </w:r>
    </w:p>
    <w:p>
      <w:pPr>
        <w:pStyle w:val="Heading2"/>
      </w:pPr>
      <w:r>
        <w:rPr>
          <w:b w:val="0"/>
        </w:rPr>
        <w:t>8.5 只有两块板时怎么填</w:t>
      </w:r>
    </w:p>
    <w:p>
      <w:r>
        <w:rPr>
          <w:b w:val="0"/>
        </w:rPr>
        <w:t>只使用 B1 主操作和 B3 图像载荷。B3 设置图像角色及 43180；B1 只把图像地址改为 B3 实际 IP、端口 43180，再按 B3 → B1 顺序启动。环境和照明尚未接入时，保留未连接状态，预期是 1 / 3 就绪，而不是 3 / 3。</w:t>
      </w:r>
    </w:p>
    <w:p>
      <w:r>
        <w:rPr>
          <w:b w:val="0"/>
        </w:rPr>
        <w:t>不要为了让三项全绿，把三个载荷地址都指向同一块 B3。后续 B4、B5 到场时，停止 B1 连接，填入它们真实地址，保存后重启业务。B2 到场后按 8.4 接入。</w:t>
      </w:r>
    </w:p>
    <w:p>
      <w:pPr>
        <w:pStyle w:val="Heading2"/>
      </w:pPr>
      <w:r>
        <w:rPr>
          <w:b w:val="0"/>
        </w:rPr>
        <w:t>8.6 做一次能看懂结果的基本检查</w:t>
      </w:r>
    </w:p>
    <w:p>
      <w:r>
        <w:rPr>
          <w:b w:val="0"/>
        </w:rPr>
        <w:t>1. A 在 B1 点击“图像”，确认“已就绪”，记下当前抓拍计数。</w:t>
      </w:r>
    </w:p>
    <w:p>
      <w:r>
        <w:rPr>
          <w:b w:val="0"/>
        </w:rPr>
        <w:t>2. A 点击一次“模拟抓拍”，不要连续补点。</w:t>
      </w:r>
    </w:p>
    <w:p>
      <w:r>
        <w:rPr>
          <w:b w:val="0"/>
        </w:rPr>
        <w:t>3. C 在 B3 核对次数增加；A 在 B1 核对相同次数和“执行完成”。</w:t>
      </w:r>
    </w:p>
    <w:p>
      <w:r>
        <w:rPr>
          <w:b w:val="0"/>
        </w:rPr>
        <w:t>4. 五板齐备后，D 与 A 核对环境采样间隔从 1 秒改到 5 秒；E 与 A 核对照明开启、亮度调整和关闭；B 在 B2 核对状态同步。</w:t>
      </w:r>
    </w:p>
    <w:p>
      <w:r>
        <w:rPr>
          <w:b w:val="0"/>
        </w:rPr>
        <w:t>5. 出现“结果未确认”时，先核对载荷端计数和状态，再决定下一步；已受理不是最终完成。</w:t>
      </w:r>
    </w:p>
    <w:p>
      <w:bookmarkStart w:id="9" w:name="sec_8"/>
      <w:pPr>
        <w:pStyle w:val="Heading1"/>
      </w:pPr>
      <w:r>
        <w:rPr>
          <w:b w:val="0"/>
        </w:rPr>
        <w:t>9 建立分布式任务协同</w:t>
      </w:r>
      <w:bookmarkEnd w:id="9"/>
    </w:p>
    <w:p>
      <w:pPr>
        <w:pStyle w:val="Heading2"/>
      </w:pPr>
      <w:r>
        <w:rPr>
          <w:b w:val="0"/>
        </w:rPr>
        <w:t>9.1 先满足发现条件</w:t>
      </w:r>
    </w:p>
    <w:p>
      <w:r>
        <w:rPr>
          <w:b w:val="0"/>
        </w:rPr>
        <w:t>各板连接同一局域网，系统设置中开启 Wi-Fi 和蓝牙，保持唤醒解锁。先在 B1 和 B3 进行双板配对，成功后再加另外三块。系统蓝牙或可信配对只是准备，任务同步还要在本应用中选定目标设备。</w:t>
      </w:r>
    </w:p>
    <w:p>
      <w:r>
        <w:rPr>
          <w:b w:val="0"/>
        </w:rPr>
        <w:t>可在各板的“设置 → 关于本机 → 设备名称”中使用便于识别的名称，例如 B1-主操作、B3-图像；实际菜单以镜像为准。若应用发现列表仍显示旧名称，按设备标识核对，不仅凭名字判断。没有必要为改名重刷系统。</w:t>
      </w:r>
    </w:p>
    <w:p>
      <w:pPr>
        <w:pStyle w:val="Heading2"/>
      </w:pPr>
      <w:r>
        <w:rPr>
          <w:b w:val="0"/>
        </w:rPr>
        <w:t>9.2 B1 和 B3 先配对</w:t>
      </w:r>
    </w:p>
    <w:p>
      <w:r>
        <w:rPr>
          <w:b w:val="0"/>
        </w:rPr>
        <w:t>1. 两端应用已选择正确身份并启动。点击“分布式协同”，看到“分布式试验协同”面板。</w:t>
      </w:r>
    </w:p>
    <w:p>
      <w:r>
        <w:rPr>
          <w:b w:val="0"/>
        </w:rPr>
        <w:t>2. 两端各点击“授权并启用”，系统申请分布式数据同步权限时选择允许。</w:t>
      </w:r>
    </w:p>
    <w:p>
      <w:r>
        <w:rPr>
          <w:b w:val="0"/>
        </w:rPr>
        <w:t>3. B1 点击“发现设备”。A 与 C 对照板号和设备标识，找到 B3 后点击该行的“配对”。</w:t>
      </w:r>
    </w:p>
    <w:p>
      <w:r>
        <w:rPr>
          <w:b w:val="0"/>
        </w:rPr>
        <w:t>4. 按系统弹窗操作：对端需要确认时由对端确认；若 B3 显示 PIN，A 在 B1 的系统输入框输入本次 PIN。PIN 不写进文档或源码。</w:t>
      </w:r>
    </w:p>
    <w:p>
      <w:r>
        <w:rPr>
          <w:b w:val="0"/>
        </w:rPr>
        <w:t>5. 配对结束后，两端都点击“刷新可信设备”。确认对方处于可用状态。</w:t>
      </w:r>
    </w:p>
    <w:p>
      <w:r>
        <w:rPr>
          <w:b w:val="0"/>
        </w:rPr>
        <w:t>6. 在 B1 选中 B3；在 B3 选中 B1。只有选中的可信设备会参与“同步选定设备”。</w:t>
      </w:r>
    </w:p>
    <w:p>
      <w:pPr>
        <w:pStyle w:val="Heading2"/>
      </w:pPr>
      <w:r>
        <w:rPr>
          <w:b w:val="0"/>
        </w:rPr>
        <w:t>9.3 创建任务并回传准备状态</w:t>
      </w:r>
    </w:p>
    <w:p>
      <w:r>
        <w:rPr>
          <w:b w:val="0"/>
        </w:rPr>
        <w:t>1. A 在 B1 填组号，例如 A-E；填任务标题，例如“地面载荷联调”，点击“新建任务”。</w:t>
      </w:r>
    </w:p>
    <w:p>
      <w:r>
        <w:rPr>
          <w:b w:val="0"/>
        </w:rPr>
        <w:t>2. A 点击“同步选定设备”，等待这台目标的结果。C 核对 B3 出现相同的任务编号前缀、标题和版本。</w:t>
      </w:r>
    </w:p>
    <w:p>
      <w:r>
        <w:rPr>
          <w:b w:val="0"/>
        </w:rPr>
        <w:t>3. A、C 各自核对本板功能后，点击“本机报告已准备”。这只是人员确认，不会自动抓拍或开灯。</w:t>
      </w:r>
    </w:p>
    <w:p>
      <w:r>
        <w:rPr>
          <w:b w:val="0"/>
        </w:rPr>
        <w:t>4. C 在 B3 点击“同步选定设备”，把准备状态回传 B1。</w:t>
      </w:r>
    </w:p>
    <w:p>
      <w:r>
        <w:rPr>
          <w:b w:val="0"/>
        </w:rPr>
        <w:t>5. A 在 B1 核对 TERM-01、CAM-01 的反馈。需要让 B3 也看到汇总时，A 再向 B3 同步一次。</w:t>
      </w:r>
    </w:p>
    <w:p>
      <w:r>
        <w:rPr>
          <w:b w:val="0"/>
        </w:rPr>
        <w:t>6. 修改任务时，A 改标题后点击“修订当前任务”，再同步。新版本不沿用旧版准备反馈，两端须重新确认并回传。</w:t>
      </w:r>
    </w:p>
    <w:p>
      <w:r>
        <w:rPr>
          <w:b w:val="0"/>
        </w:rPr>
        <w:t>只点击“本机报告已准备”而没有同步，对方可能还看不到本次变化。“同步成功”“设备在线”“人员已准备”分别检查，不相互代替。</w:t>
      </w:r>
    </w:p>
    <w:p>
      <w:pPr>
        <w:pStyle w:val="Heading2"/>
      </w:pPr>
      <w:r>
        <w:rPr>
          <w:b w:val="0"/>
        </w:rPr>
        <w:t>9.4 扩展到五块板</w:t>
      </w:r>
    </w:p>
    <w:p>
      <w:r>
        <w:rPr>
          <w:b w:val="0"/>
        </w:rPr>
        <w:t>以 B1 为中心，依次完成 B1—B2、B1—B3、B1—B4、B1—B5 四组配对。B1 选中其余四台，B2 至 B5 各自只先选择 B1，避免一开始让全员同时互配。</w:t>
      </w:r>
    </w:p>
    <w:p>
      <w:r>
        <w:rPr>
          <w:b w:val="0"/>
        </w:rPr>
        <w:t>A 创建本轮任务并同步四台。B、C、D、E 按顺序核对任务、确认本机准备、同步给 B1。A 最后检查五个不同设备的反馈，不能把同一块板切换几个角色当作新增了实体成员。</w:t>
      </w:r>
    </w:p>
    <w:p>
      <w:r>
        <w:rPr>
          <w:b w:val="0"/>
        </w:rPr>
        <w:t>若需让其他板看到全组反馈，A 在收到四人的回传后，再向四台分别同步一次。准备统计不是自动广播页面，不能只等待它自行出现。</w:t>
      </w:r>
    </w:p>
    <w:p>
      <w:bookmarkStart w:id="10" w:name="sec_9"/>
      <w:pPr>
        <w:pStyle w:val="Heading1"/>
      </w:pPr>
      <w:r>
        <w:rPr>
          <w:b w:val="0"/>
        </w:rPr>
        <w:t>10 按需配置 AI 试验助手</w:t>
      </w:r>
      <w:bookmarkEnd w:id="10"/>
    </w:p>
    <w:p>
      <w:pPr>
        <w:pStyle w:val="Heading2"/>
      </w:pPr>
      <w:r>
        <w:rPr>
          <w:b w:val="0"/>
        </w:rPr>
        <w:t>10.1 AI 和前面的局域网业务有什么关系</w:t>
      </w:r>
    </w:p>
    <w:p>
      <w:r>
        <w:rPr>
          <w:b w:val="0"/>
        </w:rPr>
        <w:t>载荷操作和分布式任务协同使用板间局域网，不依赖云服务器。AI 另需一台能访问 DeepSeek 的电脑运行网关。现有方案是“板端 → USB 转发 → 电脑本地网关 → DeepSeek”；模型 API Key 只放在电脑的临时环境变量中，板端只填组内连接口令。</w:t>
      </w:r>
    </w:p>
    <w:p>
      <w:r>
        <w:rPr>
          <w:b w:val="0"/>
        </w:rPr>
        <w:t>先在 B1 一块板上验证 AI，再给其他确实需要 AI 的板逐个接入。使用 AI 的板要保持自己的 USB 在线；无线业务通了不等于 AI 转发也已建立。</w:t>
      </w:r>
    </w:p>
    <w:p>
      <w:pPr>
        <w:pStyle w:val="Heading2"/>
      </w:pPr>
      <w:r>
        <w:rPr>
          <w:b w:val="0"/>
        </w:rPr>
        <w:t>10.2 在电脑启动网关</w:t>
      </w:r>
    </w:p>
    <w:p>
      <w:r>
        <w:rPr>
          <w:b w:val="0"/>
        </w:rPr>
        <w:t>运行位置：单独的 Windows PowerShell 窗口，工程根目录。将下面命令整体复制，按提示输入，不把实际密钥写进文件。</w:t>
      </w:r>
    </w:p>
    <w:p>
      <w:bookmarkStart w:id="1017" w:name="cmd_17"/>
      <w:pPr>
        <w:pStyle w:val="Command"/>
        <w:keepLines w:val="0"/>
      </w:pPr>
      <w:r>
        <w:t>$KitPath = 'D:\鸿蒙系统学习\航空载荷终端源码_v1.4'</w:t>
        <w:br/>
        <w:t>Set-Location -LiteralPath $KitPath</w:t>
        <w:br/>
        <w:t>$AiKeyInput = Read-Host '输入 DeepSeek API Key' -AsSecureString</w:t>
        <w:br/>
        <w:t>$AiTokenInput = Read-Host '输入组内连接口令 24至128位' -AsSecureString</w:t>
        <w:br/>
        <w:t>$AiKeyCredential = New-Object System.Management.Automation.PSCredential('unused', $AiKeyInput)</w:t>
        <w:br/>
        <w:t>$AiTokenCredential = New-Object System.Management.Automation.PSCredential('unused', $AiTokenInput)</w:t>
        <w:br/>
        <w:t>$env:DEEPSEEK_API_KEY = $AiKeyCredential.GetNetworkCredential().Password</w:t>
        <w:br/>
        <w:t>$env:PAYLOAD_AI_PROXY_TOKEN = $AiTokenCredential.GetNetworkCredential().Password</w:t>
        <w:br/>
        <w:t>$env:DEEPSEEK_MODEL = 'deepseek-flash'</w:t>
        <w:br/>
        <w:t>try {</w:t>
        <w:br/>
        <w:t xml:space="preserve">    python .\ai-gateway\gateway.py</w:t>
        <w:br/>
        <w:t>} finally {</w:t>
        <w:br/>
        <w:t xml:space="preserve">    Remove-Item Env:DEEPSEEK_API_KEY -ErrorAction SilentlyContinue</w:t>
        <w:br/>
        <w:t xml:space="preserve">    Remove-Item Env:PAYLOAD_AI_PROXY_TOKEN -ErrorAction SilentlyContinue</w:t>
        <w:br/>
        <w:t>}</w:t>
      </w:r>
      <w:bookmarkEnd w:id="1017"/>
    </w:p>
    <w:p>
      <w:r>
        <w:rPr>
          <w:b w:val="0"/>
        </w:rPr>
        <w:t>组内连接口令使用字母、数字、下划线或短横线，长度 24 至 128 位；不要含空格。模型名为当前网关的配置值，须由模型账号确认可用。看到 AI gateway ready on 127.0.0.1:43190 后保持本窗口运行。停止时按 Ctrl+C。</w:t>
      </w:r>
    </w:p>
    <w:p>
      <w:pPr>
        <w:pStyle w:val="Heading2"/>
      </w:pPr>
      <w:r>
        <w:rPr>
          <w:b w:val="0"/>
        </w:rPr>
        <w:t>10.3 给需要 AI 的每块板建立转发</w:t>
      </w:r>
    </w:p>
    <w:p>
      <w:r>
        <w:rPr>
          <w:b w:val="0"/>
        </w:rPr>
        <w:t>运行位置：第二个 PowerShell 窗口。先设置自己的 HDC 路径，再指定这一块板。</w:t>
      </w:r>
    </w:p>
    <w:p>
      <w:bookmarkStart w:id="1018" w:name="cmd_18"/>
      <w:pPr>
        <w:pStyle w:val="Command"/>
        <w:keepLines/>
      </w:pPr>
      <w:r>
        <w:t>$Hdc = 'D:\OpenHarmony\Sdk\23\toolchains\hdc.exe'</w:t>
        <w:br/>
        <w:t>&amp; $Hdc list targets -v</w:t>
        <w:br/>
        <w:t>$Target = Read-Host '输入需要 AI 的完整 USB 编号'</w:t>
        <w:br/>
        <w:t>&amp; $Hdc -t $Target rport tcp:43190 tcp:43190</w:t>
      </w:r>
      <w:bookmarkEnd w:id="1018"/>
    </w:p>
    <w:p>
      <w:r>
        <w:rPr>
          <w:b w:val="0"/>
        </w:rPr>
        <w:t>命令把板上的 127.0.0.1:43190 转到电脑的 127.0.0.1:43190。五板同时需要 AI 时，每块分别执行一次，目标编号各不相同；端口都可以是 43190。重插 USB、重启板子或重启电脑 HDC 后，要重新检查并建立转发。</w:t>
      </w:r>
    </w:p>
    <w:p>
      <w:pPr>
        <w:pStyle w:val="Heading2"/>
      </w:pPr>
      <w:r>
        <w:rPr>
          <w:b w:val="0"/>
        </w:rPr>
        <w:t>10.4 在应用中验证</w:t>
      </w:r>
    </w:p>
    <w:p>
      <w:r>
        <w:rPr>
          <w:b w:val="0"/>
        </w:rPr>
        <w:t>1. 在该板启动本机，连接载荷，先产生一次正常抓拍或其他有效操作记录。</w:t>
      </w:r>
    </w:p>
    <w:p>
      <w:r>
        <w:rPr>
          <w:b w:val="0"/>
        </w:rPr>
        <w:t>2. 打开“AI 试验助手 → 连接设置”，输入电脑网关使用的组内连接口令，点击“保存连接口令”。</w:t>
      </w:r>
    </w:p>
    <w:p>
      <w:r>
        <w:rPr>
          <w:b w:val="0"/>
        </w:rPr>
        <w:t>3. 点击“预览待发送记录”，检查匿名记录范围。</w:t>
      </w:r>
    </w:p>
    <w:p>
      <w:r>
        <w:rPr>
          <w:b w:val="0"/>
        </w:rPr>
        <w:t>4. 点击“分析当前记录”，等待“正在分析…”结束。不要连续快速点击。</w:t>
      </w:r>
    </w:p>
    <w:p>
      <w:r>
        <w:rPr>
          <w:b w:val="0"/>
        </w:rPr>
        <w:t>5. 查看报告，确认显示模型、耗时和事件数；再点“查看报告依据”，核对本次报告对应的记录。</w:t>
      </w:r>
    </w:p>
    <w:p>
      <w:r>
        <w:rPr>
          <w:b w:val="0"/>
        </w:rPr>
        <w:t>AI 分析不会下发控制命令，也不会把“结果未确认”改成“执行完成”。它只分析点击时的状态和近期记录，新的操作不会自动改写旧报告。没有网关或模型不可用时，载荷控制和分布式协同仍可单独使用。</w:t>
      </w:r>
    </w:p>
    <w:p>
      <w:bookmarkStart w:id="11" w:name="sec_10"/>
      <w:pPr>
        <w:pStyle w:val="Heading1"/>
      </w:pPr>
      <w:r>
        <w:rPr>
          <w:b w:val="0"/>
        </w:rPr>
        <w:t>11 第二天重新开机和结束工作</w:t>
      </w:r>
      <w:bookmarkEnd w:id="11"/>
    </w:p>
    <w:p>
      <w:pPr>
        <w:pStyle w:val="Heading2"/>
      </w:pPr>
      <w:r>
        <w:rPr>
          <w:b w:val="0"/>
        </w:rPr>
        <w:t>11.1 第二天不用重刷也通常不用重装</w:t>
      </w:r>
    </w:p>
    <w:p>
      <w:r>
        <w:rPr>
          <w:b w:val="0"/>
        </w:rPr>
        <w:t>1. 五板稳定供电，连接需要的 USB，按登记表确认编号，逐个打开投屏。</w:t>
      </w:r>
    </w:p>
    <w:p>
      <w:r>
        <w:rPr>
          <w:b w:val="0"/>
        </w:rPr>
        <w:t>2. 各板确认仍连同一 Wi-Fi，重新查询当天 IPv4。若地址变化，先停止业务，更新 B1 的载荷地址和 B2 的主操作地址，保存配置。</w:t>
      </w:r>
    </w:p>
    <w:p>
      <w:r>
        <w:rPr>
          <w:b w:val="0"/>
        </w:rPr>
        <w:t>3. 核对角色，再按 B3/B4/B5 → B1 → B2 顺序启动本机。</w:t>
      </w:r>
    </w:p>
    <w:p>
      <w:r>
        <w:rPr>
          <w:b w:val="0"/>
        </w:rPr>
        <w:t>4. 先做一次抓拍核对；需要分布式时，授权启用并刷新可信设备，重新选择本轮同步目标。</w:t>
      </w:r>
    </w:p>
    <w:p>
      <w:r>
        <w:rPr>
          <w:b w:val="0"/>
        </w:rPr>
        <w:t>5. 根据本轮任务创建或修订任务，再确认准备；不要把昨天保存的记录当作今天已在线。</w:t>
      </w:r>
    </w:p>
    <w:p>
      <w:r>
        <w:rPr>
          <w:b w:val="0"/>
        </w:rPr>
        <w:t>6. 需要 AI 时启动电脑网关，并为相关板重新建立 USB rport 转发。</w:t>
      </w:r>
    </w:p>
    <w:p>
      <w:r>
        <w:rPr>
          <w:b w:val="0"/>
        </w:rPr>
        <w:t>只关闭投屏窗口并不等于板端业务已经停止。投屏断开时先检查板子的 USB 和该窗口，不要立即重启全局 HDC，因为这可能同时中断其他四块板的投屏和 AI 转发。</w:t>
      </w:r>
    </w:p>
    <w:p>
      <w:pPr>
        <w:pStyle w:val="Heading2"/>
      </w:pPr>
      <w:r>
        <w:rPr>
          <w:b w:val="0"/>
        </w:rPr>
        <w:t>11.2 保存记录和正常结束</w:t>
      </w:r>
    </w:p>
    <w:p>
      <w:r>
        <w:rPr>
          <w:b w:val="0"/>
        </w:rPr>
        <w:t>1. 完成当前命令，核对有没有“结果未确认”。照明板将电源关闭；图像板改回“单次”。</w:t>
      </w:r>
    </w:p>
    <w:p>
      <w:r>
        <w:rPr>
          <w:b w:val="0"/>
        </w:rPr>
        <w:t>2. 每板需要留存日志时，打开“运维工具 → 导出日志”，记下应用显示的完整文件路径。</w:t>
      </w:r>
    </w:p>
    <w:p>
      <w:r>
        <w:rPr>
          <w:b w:val="0"/>
        </w:rPr>
        <w:t>3. 在电脑按下面命令提取；导出成功到板端沙箱，不等于已经保存到电脑。</w:t>
      </w:r>
    </w:p>
    <w:p>
      <w:bookmarkStart w:id="1019" w:name="cmd_19"/>
      <w:pPr>
        <w:pStyle w:val="Command"/>
        <w:keepLines/>
      </w:pPr>
      <w:r>
        <w:t>Set-Location -LiteralPath $KitPath</w:t>
        <w:br/>
        <w:t>$RemoteExport = Read-Host '输入应用显示的完整 payload-export JSON 路径'</w:t>
        <w:br/>
        <w:t>$LogStamp = Get-Date -Format 'yyyyMMdd-HHmmss'</w:t>
        <w:br/>
        <w:t>$LogOut = Join-Path '.\现场记录' ("$BoardAlias-log-$LogStamp.json")</w:t>
        <w:br/>
        <w:t>python tools/deploy.py pull-logs --hdc "$Hdc" --target "$Target" --remote "$RemoteExport" --out "$LogOut"</w:t>
        <w:br/>
        <w:t>if ($LASTEXITCODE -ne 0) { throw '日志还没有成功保存到电脑' }</w:t>
      </w:r>
      <w:bookmarkEnd w:id="1019"/>
    </w:p>
    <w:p>
      <w:r>
        <w:rPr>
          <w:b w:val="0"/>
        </w:rPr>
        <w:t>若镜像限制读取应用私有目录，命令可能报拒绝访问。这时保留错误、界面结果和所需配置，不把失败当作日志已拿到。当前载荷日志也不等于分布式任务数据库的完整备份。</w:t>
      </w:r>
    </w:p>
    <w:p>
      <w:r>
        <w:rPr>
          <w:b w:val="0"/>
        </w:rPr>
        <w:t>4. 分布式同步完成后，可点击“关闭分布式模块”；各板点击“停止连接”。再关闭投屏和电脑网关。</w:t>
      </w:r>
    </w:p>
    <w:p>
      <w:r>
        <w:rPr>
          <w:b w:val="0"/>
        </w:rPr>
        <w:t>5. 需要停止应用进程时，在正确目标上执行下面两条命令，等待返回后再按课程要求正常关机或断电。sync 只等待文件系统写入，不等于设备已经关机。</w:t>
      </w:r>
    </w:p>
    <w:p>
      <w:bookmarkStart w:id="1020" w:name="cmd_20"/>
      <w:pPr>
        <w:pStyle w:val="Command"/>
        <w:keepLines/>
      </w:pPr>
      <w:r>
        <w:t>&amp; $Hdc -t $Target shell aa force-stop com.eduoh.payloadterminal</w:t>
        <w:br/>
        <w:t>&amp; $Hdc -t $Target shell sync</w:t>
      </w:r>
      <w:bookmarkEnd w:id="1020"/>
    </w:p>
    <w:p>
      <w:pPr>
        <w:pStyle w:val="Heading2"/>
      </w:pPr>
      <w:r>
        <w:rPr>
          <w:b w:val="0"/>
        </w:rPr>
        <w:t>11.3 只重启应用来验证设置保存</w:t>
      </w:r>
    </w:p>
    <w:p>
      <w:r>
        <w:rPr>
          <w:b w:val="0"/>
        </w:rPr>
        <w:t>先保存配置、等待操作结束并停止连接。执行下列命令后，核对重新打开的应用角色与地址仍正确，再点击“启动本机”。这不是突然断电测试。</w:t>
      </w:r>
    </w:p>
    <w:p>
      <w:bookmarkStart w:id="1021" w:name="cmd_21"/>
      <w:pPr>
        <w:pStyle w:val="Command"/>
        <w:keepLines/>
      </w:pPr>
      <w:r>
        <w:t>&amp; $Hdc -t $Target shell aa force-stop com.eduoh.payloadterminal</w:t>
        <w:br/>
        <w:t>&amp; $Hdc -t $Target shell aa start -a EntryAbility -b com.eduoh.payloadterminal</w:t>
      </w:r>
      <w:bookmarkEnd w:id="1021"/>
    </w:p>
    <w:p>
      <w:bookmarkStart w:id="12" w:name="sec_11"/>
      <w:pPr>
        <w:pStyle w:val="Heading1"/>
      </w:pPr>
      <w:r>
        <w:rPr>
          <w:b w:val="0"/>
        </w:rPr>
        <w:t>12 修改源码后重新构建</w:t>
      </w:r>
      <w:bookmarkEnd w:id="12"/>
    </w:p>
    <w:p>
      <w:pPr>
        <w:pStyle w:val="Heading2"/>
      </w:pPr>
      <w:r>
        <w:rPr>
          <w:b w:val="0"/>
        </w:rPr>
        <w:t>12.1 什么情况下需要重新编译</w:t>
      </w:r>
    </w:p>
    <w:p>
      <w:r>
        <w:rPr>
          <w:b w:val="0"/>
        </w:rPr>
        <w:t>改应用界面、业务逻辑、资源或应用配置后，需要重新生成 HAP；只改板端角色、IP、端口或组内连接口令时，不需要编译。改电脑网关后重启网关；它不是板端 HAP。</w:t>
      </w:r>
    </w:p>
    <w:p>
      <w:r>
        <w:rPr>
          <w:b w:val="0"/>
        </w:rPr>
        <w:t>在源码根目录执行。当前构建器默认使用 D:\Program Files\Huawei\DevEco Studio 和 D:\OpenHarmony\Sdk，SDK 根目录下面要有 23 子目录。API23 Full SDK 的准备方法见课程《应用开发》课件。不要把 DevEco 自带的其他 API 版本当作这份 Full SDK。</w:t>
      </w:r>
    </w:p>
    <w:p>
      <w:bookmarkStart w:id="1022" w:name="cmd_22"/>
      <w:pPr>
        <w:pStyle w:val="Command"/>
        <w:keepLines/>
      </w:pPr>
      <w:r>
        <w:t>$KitPath = 'D:\鸿蒙系统学习\航空载荷终端源码_v1.4'</w:t>
        <w:br/>
        <w:t>Set-Location -LiteralPath $KitPath</w:t>
        <w:br/>
        <w:t>python tools/windows_build.py --check</w:t>
        <w:br/>
        <w:t>if ($LASTEXITCODE -ne 0) { throw '先补齐工具链，不继续构建' }</w:t>
        <w:br/>
        <w:t>python tools/windows_build.py</w:t>
        <w:br/>
        <w:t>if ($LASTEXITCODE -ne 0) { throw '构建或签名失败' }</w:t>
        <w:br/>
        <w:t>python tools/windows_build.py --verify</w:t>
        <w:br/>
        <w:t>if ($LASTEXITCODE -ne 0) { throw '构建产物校验失败' }</w:t>
      </w:r>
      <w:bookmarkEnd w:id="1022"/>
    </w:p>
    <w:p>
      <w:r>
        <w:rPr>
          <w:b w:val="0"/>
        </w:rPr>
        <w:t>如果安装位置不同，先设置环境变量或显式传参。下面的路径要改成实际位置。</w:t>
      </w:r>
    </w:p>
    <w:p>
      <w:bookmarkStart w:id="1023" w:name="cmd_23"/>
      <w:pPr>
        <w:pStyle w:val="Command"/>
        <w:keepLines/>
      </w:pPr>
      <w:r>
        <w:t>$env:DEVECO_STUDIO_HOME = 'D:\Program Files\Huawei\DevEco Studio'</w:t>
        <w:br/>
        <w:t>$env:OHOS_SDK_HOME = 'D:\OpenHarmony\Sdk'</w:t>
        <w:br/>
        <w:t>python tools/windows_build.py --check</w:t>
      </w:r>
      <w:bookmarkEnd w:id="1023"/>
    </w:p>
    <w:p>
      <w:pPr>
        <w:pStyle w:val="Heading2"/>
      </w:pPr>
      <w:r>
        <w:rPr>
          <w:b w:val="0"/>
        </w:rPr>
        <w:t>12.2 构建后统一分发</w:t>
      </w:r>
    </w:p>
    <w:p>
      <w:r>
        <w:rPr>
          <w:b w:val="0"/>
        </w:rPr>
        <w:t>成功产物仍是 payload-app\dist\payload-terminal-signed.hap 和同目录 build-info.json。组长把新 HAP、构建信息、对应源码一起分发，五人核对相同的新 SHA256，再逐块按第 7 章更新安装。此前的 SHA256 和测试结果不能自动代表新代码。</w:t>
      </w:r>
    </w:p>
    <w:p>
      <w:r>
        <w:rPr>
          <w:b w:val="0"/>
        </w:rPr>
        <w:t>tools/payload_build.py 还被 Windows 构建器和部署工具导入，不能看到里面有 Linux 兼容流程就删除它。payload-app 内原课程 shell 入口不是本手册的 Windows 构建入口，日常按 tools/windows_build.py 操作。</w:t>
      </w:r>
    </w:p>
    <w:p>
      <w:bookmarkStart w:id="13" w:name="sec_12"/>
      <w:pPr>
        <w:pStyle w:val="Heading1"/>
      </w:pPr>
      <w:r>
        <w:rPr>
          <w:b w:val="0"/>
        </w:rPr>
        <w:t>13 出错时按哪一层排查</w:t>
      </w:r>
      <w:bookmarkEnd w:id="1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916"/>
        <w:gridCol w:w="3998"/>
        <w:gridCol w:w="3498"/>
      </w:tblGrid>
      <w:tr>
        <w:trPr>
          <w:tblHeader/>
          <w:cantSplit/>
        </w:trPr>
        <w:tc>
          <w:tcPr>
            <w:tcW w:type="dxa" w:w="1916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现象</w:t>
            </w:r>
          </w:p>
        </w:tc>
        <w:tc>
          <w:tcPr>
            <w:tcW w:type="dxa" w:w="3998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先查什么</w:t>
            </w:r>
          </w:p>
        </w:tc>
        <w:tc>
          <w:tcPr>
            <w:tcW w:type="dxa" w:w="3498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接着怎么做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指示灯熄灭又重亮，风扇循环启停</w:t>
            </w:r>
          </w:p>
        </w:tc>
        <w:tc>
          <w:tcPr>
            <w:tcW w:type="dxa" w:w="39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配套电源、插头和线材</w:t>
            </w:r>
          </w:p>
        </w:tc>
        <w:tc>
          <w:tcPr>
            <w:tcW w:type="dxa" w:w="34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先解决供电稳定性，再做安装或烧录</w:t>
            </w:r>
          </w:p>
        </w:tc>
      </w:tr>
      <w:tr>
        <w:trPr>
          <w:cantSplit/>
        </w:trPr>
        <w:tc>
          <w:tcPr>
            <w:tcW w:type="dxa" w:w="1916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HDC 只有 COM 或 USB Offline</w:t>
            </w:r>
          </w:p>
        </w:tc>
        <w:tc>
          <w:tcPr>
            <w:tcW w:type="dxa" w:w="39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系统是否启动、OTG 数据线、授权</w:t>
            </w:r>
          </w:p>
        </w:tc>
        <w:tc>
          <w:tcPr>
            <w:tcW w:type="dxa" w:w="34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先只接一块排查；不要用 COM 编号安装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能投屏但没有 wlan0 IPv4</w:t>
            </w:r>
          </w:p>
        </w:tc>
        <w:tc>
          <w:tcPr>
            <w:tcW w:type="dxa" w:w="39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板端 Wi-Fi 是否真正连接、DHCP</w:t>
            </w:r>
          </w:p>
        </w:tc>
        <w:tc>
          <w:tcPr>
            <w:tcW w:type="dxa" w:w="34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回设置重新连接，再查询 IP</w:t>
            </w:r>
          </w:p>
        </w:tc>
      </w:tr>
      <w:tr>
        <w:trPr>
          <w:cantSplit/>
        </w:trPr>
        <w:tc>
          <w:tcPr>
            <w:tcW w:type="dxa" w:w="1916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五板都有 IP 但互不通</w:t>
            </w:r>
          </w:p>
        </w:tc>
        <w:tc>
          <w:tcPr>
            <w:tcW w:type="dxa" w:w="39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是否同一路由网段、是否访客隔离</w:t>
            </w:r>
          </w:p>
        </w:tc>
        <w:tc>
          <w:tcPr>
            <w:tcW w:type="dxa" w:w="34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换允许互通的网络，重新登记地址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B1 一直等待载荷</w:t>
            </w:r>
          </w:p>
        </w:tc>
        <w:tc>
          <w:tcPr>
            <w:tcW w:type="dxa" w:w="39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载荷是否启动、IP/43180 是否正确</w:t>
            </w:r>
          </w:p>
        </w:tc>
        <w:tc>
          <w:tcPr>
            <w:tcW w:type="dxa" w:w="34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先查 B3/B4/B5，再查 B1 配置</w:t>
            </w:r>
          </w:p>
        </w:tc>
      </w:tr>
      <w:tr>
        <w:trPr>
          <w:cantSplit/>
        </w:trPr>
        <w:tc>
          <w:tcPr>
            <w:tcW w:type="dxa" w:w="1916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B2 看不到状态</w:t>
            </w:r>
          </w:p>
        </w:tc>
        <w:tc>
          <w:tcPr>
            <w:tcW w:type="dxa" w:w="39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B1 是否启动、B2 填的 B1 IP 和 43181</w:t>
            </w:r>
          </w:p>
        </w:tc>
        <w:tc>
          <w:tcPr>
            <w:tcW w:type="dxa" w:w="34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不把载荷 43180 当作监看端口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分布式列表没有设备</w:t>
            </w:r>
          </w:p>
        </w:tc>
        <w:tc>
          <w:tcPr>
            <w:tcW w:type="dxa" w:w="39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同网、蓝牙、解锁、两端授权启用</w:t>
            </w:r>
          </w:p>
        </w:tc>
        <w:tc>
          <w:tcPr>
            <w:tcW w:type="dxa" w:w="34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先发现，再 PIN 配对，再刷新可信设备</w:t>
            </w:r>
          </w:p>
        </w:tc>
      </w:tr>
      <w:tr>
        <w:trPr>
          <w:cantSplit/>
        </w:trPr>
        <w:tc>
          <w:tcPr>
            <w:tcW w:type="dxa" w:w="1916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配对了但没有收到任务</w:t>
            </w:r>
          </w:p>
        </w:tc>
        <w:tc>
          <w:tcPr>
            <w:tcW w:type="dxa" w:w="39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是否选中目标、是否主动同步</w:t>
            </w:r>
          </w:p>
        </w:tc>
        <w:tc>
          <w:tcPr>
            <w:tcW w:type="dxa" w:w="34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看该目标本轮同步结果，再核对任务编号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已点准备但 B1 看不到</w:t>
            </w:r>
          </w:p>
        </w:tc>
        <w:tc>
          <w:tcPr>
            <w:tcW w:type="dxa" w:w="39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成员是否同步回 B1</w:t>
            </w:r>
          </w:p>
        </w:tc>
        <w:tc>
          <w:tcPr>
            <w:tcW w:type="dxa" w:w="34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当前版本重新确认后回传，必要时 A 再汇总同步</w:t>
            </w:r>
          </w:p>
        </w:tc>
      </w:tr>
      <w:tr>
        <w:trPr>
          <w:cantSplit/>
        </w:trPr>
        <w:tc>
          <w:tcPr>
            <w:tcW w:type="dxa" w:w="1916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AI 连接失败</w:t>
            </w:r>
          </w:p>
        </w:tc>
        <w:tc>
          <w:tcPr>
            <w:tcW w:type="dxa" w:w="39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网关窗口、USB、rport、组内口令</w:t>
            </w:r>
          </w:p>
        </w:tc>
        <w:tc>
          <w:tcPr>
            <w:tcW w:type="dxa" w:w="34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逐项恢复，不把模型 API Key 填到板端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单个投屏窗口断开</w:t>
            </w:r>
          </w:p>
        </w:tc>
        <w:tc>
          <w:tcPr>
            <w:tcW w:type="dxa" w:w="39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该板 USB 和旧客户端进程</w:t>
            </w:r>
          </w:p>
        </w:tc>
        <w:tc>
          <w:tcPr>
            <w:tcW w:type="dxa" w:w="34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只重开该板，避免影响其他板</w:t>
            </w:r>
          </w:p>
        </w:tc>
      </w:tr>
      <w:tr>
        <w:trPr>
          <w:cantSplit/>
        </w:trPr>
        <w:tc>
          <w:tcPr>
            <w:tcW w:type="dxa" w:w="1916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文件校验报告 changed</w:t>
            </w:r>
          </w:p>
        </w:tc>
        <w:tc>
          <w:tcPr>
            <w:tcW w:type="dxa" w:w="39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源码或登记表是否被改过</w:t>
            </w:r>
          </w:p>
        </w:tc>
        <w:tc>
          <w:tcPr>
            <w:tcW w:type="dxa" w:w="34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查看对应差异；HAP 仍单独做 --verify</w:t>
            </w:r>
          </w:p>
        </w:tc>
      </w:tr>
    </w:tbl>
    <w:p>
      <w:pPr>
        <w:spacing w:after="60" w:before="0" w:line="240" w:lineRule="auto"/>
      </w:pPr>
    </w:p>
    <w:p>
      <w:bookmarkStart w:id="14" w:name="sec_13"/>
      <w:pPr>
        <w:pStyle w:val="Heading1"/>
      </w:pPr>
      <w:r>
        <w:rPr>
          <w:b w:val="0"/>
        </w:rPr>
        <w:t>14 交给组员前最后检查</w:t>
      </w:r>
      <w:bookmarkEnd w:id="1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916"/>
        <w:gridCol w:w="3998"/>
        <w:gridCol w:w="3498"/>
      </w:tblGrid>
      <w:tr>
        <w:trPr>
          <w:tblHeader/>
          <w:cantSplit/>
        </w:trPr>
        <w:tc>
          <w:tcPr>
            <w:tcW w:type="dxa" w:w="1916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3998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完成标准</w:t>
            </w:r>
          </w:p>
        </w:tc>
        <w:tc>
          <w:tcPr>
            <w:tcW w:type="dxa" w:w="3498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现场记录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系统与应用</w:t>
            </w:r>
          </w:p>
        </w:tc>
        <w:tc>
          <w:tcPr>
            <w:tcW w:type="dxa" w:w="39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需要刷系统的板已能正常启动；所有板装同一 HAP</w:t>
            </w:r>
          </w:p>
        </w:tc>
        <w:tc>
          <w:tcPr>
            <w:tcW w:type="dxa" w:w="34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1916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网络登记</w:t>
            </w:r>
          </w:p>
        </w:tc>
        <w:tc>
          <w:tcPr>
            <w:tcW w:type="dxa" w:w="39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五个 USB 编号与五个实际 IP 对应清楚，IP 不重复</w:t>
            </w:r>
          </w:p>
        </w:tc>
        <w:tc>
          <w:tcPr>
            <w:tcW w:type="dxa" w:w="34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基本业务</w:t>
            </w:r>
          </w:p>
        </w:tc>
        <w:tc>
          <w:tcPr>
            <w:tcW w:type="dxa" w:w="39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B1 三个载荷就绪，B2 只读监看正常</w:t>
            </w:r>
          </w:p>
        </w:tc>
        <w:tc>
          <w:tcPr>
            <w:tcW w:type="dxa" w:w="34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1916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三类操作</w:t>
            </w:r>
          </w:p>
        </w:tc>
        <w:tc>
          <w:tcPr>
            <w:tcW w:type="dxa" w:w="39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抓拍、环境周期、照明开关与亮度均有两端结果</w:t>
            </w:r>
          </w:p>
        </w:tc>
        <w:tc>
          <w:tcPr>
            <w:tcW w:type="dxa" w:w="34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异常恢复</w:t>
            </w:r>
          </w:p>
        </w:tc>
        <w:tc>
          <w:tcPr>
            <w:tcW w:type="dxa" w:w="39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回执丢失不误报成功，断连恢复不重复抓拍</w:t>
            </w:r>
          </w:p>
        </w:tc>
        <w:tc>
          <w:tcPr>
            <w:tcW w:type="dxa" w:w="34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1916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分布式任务</w:t>
            </w:r>
          </w:p>
        </w:tc>
        <w:tc>
          <w:tcPr>
            <w:tcW w:type="dxa" w:w="39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五端任务版本一致，五份准备反馈可核对，修订后重新确认</w:t>
            </w:r>
          </w:p>
        </w:tc>
        <w:tc>
          <w:tcPr>
            <w:tcW w:type="dxa" w:w="34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AI</w:t>
            </w:r>
          </w:p>
        </w:tc>
        <w:tc>
          <w:tcPr>
            <w:tcW w:type="dxa" w:w="39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需要使用的板能分析并查看依据；未配置 AI 的板不影响业务</w:t>
            </w:r>
          </w:p>
        </w:tc>
        <w:tc>
          <w:tcPr>
            <w:tcW w:type="dxa" w:w="34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1916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再次开机</w:t>
            </w:r>
          </w:p>
        </w:tc>
        <w:tc>
          <w:tcPr>
            <w:tcW w:type="dxa" w:w="39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按第 11 章能恢复网络和应用，不依赖旧 IP</w:t>
            </w:r>
          </w:p>
        </w:tc>
        <w:tc>
          <w:tcPr>
            <w:tcW w:type="dxa" w:w="34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待填写</w:t>
            </w:r>
          </w:p>
        </w:tc>
      </w:tr>
    </w:tbl>
    <w:p>
      <w:pPr>
        <w:spacing w:after="60" w:before="0" w:line="240" w:lineRule="auto"/>
      </w:pPr>
    </w:p>
    <w:p>
      <w:r>
        <w:rPr>
          <w:b w:val="0"/>
        </w:rPr>
        <w:t>五块实体板未全部到齐时，按实际参与板数记录已完成部分，不在五板项目上预填通过。本文提供操作步骤，本次文档整理没有替代现场烧录、网络和五板联调。</w:t>
      </w:r>
    </w:p>
    <w:p>
      <w:pPr>
        <w:pStyle w:val="Heading2"/>
      </w:pPr>
      <w:r>
        <w:rPr>
          <w:b w:val="0"/>
        </w:rPr>
        <w:t>本手册使用的依据</w:t>
      </w:r>
    </w:p>
    <w:p>
      <w:r>
        <w:rPr>
          <w:b w:val="0"/>
        </w:rPr>
        <w:t>系统准备与 Windows 烧录步骤来自课程《OpenHarmony编译与烧录实践》43 至 62 页；投屏、Wi-Fi、蓝牙和应用安装来自《应用开发》6 至 9 页及相关应用章节；供电和接口依据《开发板规格参数_RoboPi》；应用按钮、端口及脚本参数按当前 v1.4 源码核对。硬件 PDF 中的出厂系统描述不代替当前板端查询结果。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000000"/>
        <w:sz w:val="18"/>
      </w:rPr>
      <w:t xml:space="preserve">应用 1.4.0    更新 2026-10-25    第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 PAGE 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航空载荷终端开发部署操作手册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Microsoft YaHei" w:hAnsi="Microsoft YaHei" w:eastAsia="Microsoft YaHei" w:cs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spacing w:before="100" w:after="160" w:line="259" w:lineRule="auto"/>
      <w:ind w:left="113" w:right="57"/>
    </w:pPr>
    <w:rPr>
      <w:rFonts w:ascii="Consolas" w:hAnsi="Consolas" w:eastAsia="Microsoft YaHei" w:cs="Microsoft YaHei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航空载荷终端开发部署操作手册</dc:title>
  <dc:subject>RoboPi OpenHarmony 航空载荷终端 当前操作手册</dc:subject>
  <dc:creator>航空载荷终端项目组</dc:creator>
  <cp:keywords>RoboPi,OpenHarmony,部署,用户操作</cp:keywords>
  <dc:description>generated by python-docx</dc:description>
  <cp:lastModifiedBy/>
  <cp:revision>1</cp:revision>
  <dcterms:created xsi:type="dcterms:W3CDTF">2026-10-25T00:00:00Z</dcterms:created>
  <dcterms:modified xsi:type="dcterms:W3CDTF">2026-10-25T00:00:00Z</dcterms:modified>
  <cp:category/>
</cp:coreProperties>
</file>