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航空载荷终端软件使用手册</w:t>
      </w:r>
    </w:p>
    <w:p>
      <w:r>
        <w:rPr>
          <w:b w:val="0"/>
        </w:rPr>
        <w:t>适用对象：已经拿到安装和联网配置完成的终端，负责日常操作、监看和试验协作的使用者。当前应用版本为 1.4.0，文档更新日期为 2026 年 10 月 25 日。</w:t>
      </w:r>
    </w:p>
    <w:p>
      <w:r>
        <w:rPr>
          <w:b w:val="0"/>
        </w:rPr>
        <w:t>本软件把图像、环境、照明三个载荷的操作放在同一界面中，也可以共享试验任务、收集成员准备状态，并用 AI 辅助整理运行记录。本次应用中的载荷数据和图像是教学模拟；看到抓拍次数、温湿度或照明状态变化，表示模拟载荷已响应，不代表真实相机、传感器或灯具已经接入。</w:t>
      </w:r>
    </w:p>
    <w:p>
      <w:r>
        <w:rPr>
          <w:b w:val="0"/>
        </w:rPr>
        <w:t>本手册按“打开软件 → 开始本轮工作 → 操作载荷 → 协同任务 → 查看记录 → 正常结束”编写。安装、刷系统和网络故障的详细命令请交给部署人员，使用同目录的《航空载荷终端开发部署操作手册》。</w:t>
      </w:r>
    </w:p>
    <w:p>
      <w:pPr>
        <w:pStyle w:val="Heading1"/>
      </w:pPr>
      <w:r>
        <w:t>章节导航</w:t>
      </w:r>
    </w:p>
    <w:p>
      <w:pPr>
        <w:spacing w:after="40"/>
      </w:pPr>
      <w:hyperlink w:anchor="sec_0">
        <w:r>
          <w:rPr>
            <w:color w:val="000000"/>
          </w:rPr>
          <w:t>1 先确认你使用哪块终端</w:t>
        </w:r>
      </w:hyperlink>
    </w:p>
    <w:p>
      <w:pPr>
        <w:spacing w:after="40"/>
      </w:pPr>
      <w:hyperlink w:anchor="sec_1">
        <w:r>
          <w:rPr>
            <w:color w:val="000000"/>
          </w:rPr>
          <w:t>2 打开软件和认识首页</w:t>
        </w:r>
      </w:hyperlink>
    </w:p>
    <w:p>
      <w:pPr>
        <w:spacing w:after="40"/>
      </w:pPr>
      <w:hyperlink w:anchor="sec_2">
        <w:r>
          <w:rPr>
            <w:color w:val="000000"/>
          </w:rPr>
          <w:t>3 开始一轮工作</w:t>
        </w:r>
      </w:hyperlink>
    </w:p>
    <w:p>
      <w:pPr>
        <w:spacing w:after="40"/>
      </w:pPr>
      <w:hyperlink w:anchor="sec_3">
        <w:r>
          <w:rPr>
            <w:color w:val="000000"/>
          </w:rPr>
          <w:t>4 使用图像载荷</w:t>
        </w:r>
      </w:hyperlink>
    </w:p>
    <w:p>
      <w:pPr>
        <w:spacing w:after="40"/>
      </w:pPr>
      <w:hyperlink w:anchor="sec_4">
        <w:r>
          <w:rPr>
            <w:color w:val="000000"/>
          </w:rPr>
          <w:t>5 使用环境载荷</w:t>
        </w:r>
      </w:hyperlink>
    </w:p>
    <w:p>
      <w:pPr>
        <w:spacing w:after="40"/>
      </w:pPr>
      <w:hyperlink w:anchor="sec_5">
        <w:r>
          <w:rPr>
            <w:color w:val="000000"/>
          </w:rPr>
          <w:t>6 使用照明载荷</w:t>
        </w:r>
      </w:hyperlink>
    </w:p>
    <w:p>
      <w:pPr>
        <w:spacing w:after="40"/>
      </w:pPr>
      <w:hyperlink w:anchor="sec_6">
        <w:r>
          <w:rPr>
            <w:color w:val="000000"/>
          </w:rPr>
          <w:t>7 看懂命令结果并处理异常</w:t>
        </w:r>
      </w:hyperlink>
    </w:p>
    <w:p>
      <w:pPr>
        <w:spacing w:after="40"/>
      </w:pPr>
      <w:hyperlink w:anchor="sec_7">
        <w:r>
          <w:rPr>
            <w:color w:val="000000"/>
          </w:rPr>
          <w:t>8 使用分布式任务协同</w:t>
        </w:r>
      </w:hyperlink>
    </w:p>
    <w:p>
      <w:pPr>
        <w:spacing w:after="40"/>
      </w:pPr>
      <w:hyperlink w:anchor="sec_8">
        <w:r>
          <w:rPr>
            <w:color w:val="000000"/>
          </w:rPr>
          <w:t>9 使用 AI 试验助手</w:t>
        </w:r>
      </w:hyperlink>
    </w:p>
    <w:p>
      <w:pPr>
        <w:spacing w:after="40"/>
      </w:pPr>
      <w:hyperlink w:anchor="sec_9">
        <w:r>
          <w:rPr>
            <w:color w:val="000000"/>
          </w:rPr>
          <w:t>10 查看记录和保存配置</w:t>
        </w:r>
      </w:hyperlink>
    </w:p>
    <w:p>
      <w:pPr>
        <w:spacing w:after="40"/>
      </w:pPr>
      <w:hyperlink w:anchor="sec_10">
        <w:r>
          <w:rPr>
            <w:color w:val="000000"/>
          </w:rPr>
          <w:t>11 正常结束和下次继续</w:t>
        </w:r>
      </w:hyperlink>
    </w:p>
    <w:p>
      <w:pPr>
        <w:spacing w:after="40"/>
      </w:pPr>
      <w:hyperlink w:anchor="sec_11">
        <w:r>
          <w:rPr>
            <w:color w:val="000000"/>
          </w:rPr>
          <w:t>12 常见问题</w:t>
        </w:r>
      </w:hyperlink>
    </w:p>
    <w:p>
      <w:pPr>
        <w:spacing w:after="240"/>
      </w:pPr>
      <w:r>
        <w:t>在 Word 中点击上面的章节名称可跳转；也可打开“视图 → 导航窗格”按标题查找。</w:t>
      </w:r>
    </w:p>
    <w:p>
      <w:bookmarkStart w:id="1" w:name="sec_0"/>
      <w:pPr>
        <w:pStyle w:val="Heading1"/>
      </w:pPr>
      <w:r>
        <w:rPr>
          <w:b w:val="0"/>
        </w:rPr>
        <w:t>1 先确认你使用哪块终端</w:t>
      </w:r>
      <w:bookmarkEnd w:id="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326"/>
        <w:gridCol w:w="3032"/>
        <w:gridCol w:w="2274"/>
        <w:gridCol w:w="2779"/>
      </w:tblGrid>
      <w:tr>
        <w:trPr>
          <w:tblHeader/>
          <w:cantSplit/>
        </w:trPr>
        <w:tc>
          <w:tcPr>
            <w:tcW w:type="dxa" w:w="132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板号</w:t>
            </w:r>
          </w:p>
        </w:tc>
        <w:tc>
          <w:tcPr>
            <w:tcW w:type="dxa" w:w="3032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使用者代号</w:t>
            </w:r>
          </w:p>
        </w:tc>
        <w:tc>
          <w:tcPr>
            <w:tcW w:type="dxa" w:w="2274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顶部应显示的角色</w:t>
            </w:r>
          </w:p>
        </w:tc>
        <w:tc>
          <w:tcPr>
            <w:tcW w:type="dxa" w:w="2779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主要工作</w:t>
            </w:r>
          </w:p>
        </w:tc>
      </w:tr>
      <w:tr>
        <w:trPr>
          <w:cantSplit/>
        </w:trPr>
        <w:tc>
          <w:tcPr>
            <w:tcW w:type="dxa" w:w="132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B1</w:t>
            </w:r>
          </w:p>
        </w:tc>
        <w:tc>
          <w:tcPr>
            <w:tcW w:type="dxa" w:w="3032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1 主操作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控制三个载荷，发任务，汇总准备反馈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B2</w:t>
            </w:r>
          </w:p>
        </w:tc>
        <w:tc>
          <w:tcPr>
            <w:tcW w:type="dxa" w:w="3032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2 只读监看</w:t>
            </w:r>
          </w:p>
        </w:tc>
        <w:tc>
          <w:tcPr>
            <w:tcW w:type="dxa" w:w="277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查看状态和操作结果，不控制载荷</w:t>
            </w:r>
          </w:p>
        </w:tc>
      </w:tr>
      <w:tr>
        <w:trPr>
          <w:cantSplit/>
        </w:trPr>
        <w:tc>
          <w:tcPr>
            <w:tcW w:type="dxa" w:w="132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B3</w:t>
            </w:r>
          </w:p>
        </w:tc>
        <w:tc>
          <w:tcPr>
            <w:tcW w:type="dxa" w:w="3032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3 图像载荷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查看本机图像载荷状态，核对抓拍结果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B4</w:t>
            </w:r>
          </w:p>
        </w:tc>
        <w:tc>
          <w:tcPr>
            <w:tcW w:type="dxa" w:w="3032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2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4 环境载荷</w:t>
            </w:r>
          </w:p>
        </w:tc>
        <w:tc>
          <w:tcPr>
            <w:tcW w:type="dxa" w:w="2779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查看本机模拟温湿度和采样周期</w:t>
            </w:r>
          </w:p>
        </w:tc>
      </w:tr>
      <w:tr>
        <w:trPr>
          <w:cantSplit/>
        </w:trPr>
        <w:tc>
          <w:tcPr>
            <w:tcW w:type="dxa" w:w="132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B5</w:t>
            </w:r>
          </w:p>
        </w:tc>
        <w:tc>
          <w:tcPr>
            <w:tcW w:type="dxa" w:w="3032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2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5 照明载荷</w:t>
            </w:r>
          </w:p>
        </w:tc>
        <w:tc>
          <w:tcPr>
            <w:tcW w:type="dxa" w:w="2779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查看本机照明开关和亮度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只用两块板时，使用 B1 和 B3。其余两类载荷显示未连接属于当前接入范围，不需要为了“全绿”随意改地址。角色不对时先联系负责配置的人；如确需切换，按第 10 章停止并核对后再修改。</w:t>
      </w:r>
    </w:p>
    <w:p>
      <w:bookmarkStart w:id="2" w:name="sec_1"/>
      <w:pPr>
        <w:pStyle w:val="Heading1"/>
      </w:pPr>
      <w:r>
        <w:rPr>
          <w:b w:val="0"/>
        </w:rPr>
        <w:t>2 打开软件和认识首页</w:t>
      </w:r>
      <w:bookmarkEnd w:id="2"/>
    </w:p>
    <w:p>
      <w:pPr>
        <w:pStyle w:val="Heading2"/>
      </w:pPr>
      <w:r>
        <w:rPr>
          <w:b w:val="0"/>
        </w:rPr>
        <w:t>2.1 打开应用</w:t>
      </w:r>
    </w:p>
    <w:p>
      <w:r>
        <w:rPr>
          <w:b w:val="0"/>
        </w:rPr>
        <w:t>在开发板桌面点击飞机图标“航空载荷终端”。无独立显示器时，在电脑投屏窗口内做同样操作。投屏黑屏或桌面都打不开时，先让部署人员恢复投屏，不在其他窗口反复点击安装或启动。</w:t>
      </w:r>
    </w:p>
    <w:p>
      <w:r>
        <w:rPr>
          <w:b w:val="0"/>
        </w:rPr>
        <w:t>顶部显示软件名称、本机角色和节点编号。右上角“未启动”表示应用已打开，但当前业务还没开始；“运行中”表示本机角色已经启动。</w:t>
      </w:r>
    </w:p>
    <w:p>
      <w:pPr>
        <w:pStyle w:val="Heading2"/>
      </w:pPr>
      <w:r>
        <w:rPr>
          <w:b w:val="0"/>
        </w:rPr>
        <w:t>2.2 页面上的入口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137"/>
        <w:gridCol w:w="6274"/>
      </w:tblGrid>
      <w:tr>
        <w:trPr>
          <w:tblHeader/>
          <w:cantSplit/>
        </w:trPr>
        <w:tc>
          <w:tcPr>
            <w:tcW w:type="dxa" w:w="3137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type="dxa" w:w="6274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用来做什么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启动本机或停止连接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开始或停止当前角色的业务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连接设置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查看或修改角色、地址和端口；日常由部署人员配置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运维工具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查看详细记录、导出日志；载荷端还可做故障演示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载荷状态或本机状态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日常查看设备和操作结果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任务记录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查看近期连接事件和载荷操作记录</w:t>
            </w:r>
          </w:p>
        </w:tc>
      </w:tr>
      <w:tr>
        <w:trPr>
          <w:cantSplit/>
        </w:trPr>
        <w:tc>
          <w:tcPr>
            <w:tcW w:type="dxa" w:w="3137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分布式协同</w:t>
            </w:r>
          </w:p>
        </w:tc>
        <w:tc>
          <w:tcPr>
            <w:tcW w:type="dxa" w:w="6274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配对设备、共享任务、确认并同步准备状态</w:t>
            </w:r>
          </w:p>
        </w:tc>
      </w:tr>
      <w:tr>
        <w:trPr>
          <w:cantSplit/>
        </w:trPr>
        <w:tc>
          <w:tcPr>
            <w:tcW w:type="dxa" w:w="3137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AI 试验助手</w:t>
            </w:r>
          </w:p>
        </w:tc>
        <w:tc>
          <w:tcPr>
            <w:tcW w:type="dxa" w:w="6274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预览记录、发起分析、阅读报告与依据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屏幕空间不够时，鼠标按住画面向上拖动，或在触屏上上滑。部分内容在下方，不要仅因首页没看见就重复打开应用。日常工作可收起“连接设置”和“运维工具”，留出载荷操作区域。</w:t>
      </w:r>
    </w:p>
    <w:p>
      <w:bookmarkStart w:id="3" w:name="sec_2"/>
      <w:pPr>
        <w:pStyle w:val="Heading1"/>
      </w:pPr>
      <w:r>
        <w:rPr>
          <w:b w:val="0"/>
        </w:rPr>
        <w:t>3 开始一轮工作</w:t>
      </w:r>
      <w:bookmarkEnd w:id="3"/>
    </w:p>
    <w:p>
      <w:pPr>
        <w:pStyle w:val="Heading2"/>
      </w:pPr>
      <w:r>
        <w:rPr>
          <w:b w:val="0"/>
        </w:rPr>
        <w:t>3.1 推荐启动顺序</w:t>
      </w:r>
    </w:p>
    <w:p>
      <w:r>
        <w:rPr>
          <w:b w:val="0"/>
        </w:rPr>
        <w:t>1. C、D、E 先在各自载荷终端打开应用，核对角色，点击“启动本机”。</w:t>
      </w:r>
    </w:p>
    <w:p>
      <w:r>
        <w:rPr>
          <w:b w:val="0"/>
        </w:rPr>
        <w:t>2. A 在 B1 点击“启动本机”，观察图像、环境、照明三个卡片逐个就绪。</w:t>
      </w:r>
    </w:p>
    <w:p>
      <w:r>
        <w:rPr>
          <w:b w:val="0"/>
        </w:rPr>
        <w:t>3. B 在 B2 点击“启动本机”，确认能看到 B1 提供的载荷状态。</w:t>
      </w:r>
    </w:p>
    <w:p>
      <w:r>
        <w:rPr>
          <w:b w:val="0"/>
        </w:rPr>
        <w:t>4. 全组确认当前网络和板号没有变化，再按本轮要求进行任务协同和载荷操作。</w:t>
      </w:r>
    </w:p>
    <w:p>
      <w:r>
        <w:rPr>
          <w:b w:val="0"/>
        </w:rPr>
        <w:t>只有两块板时，顺序为 B3 → B1。五板时的“3 / 3 就绪”表示三个载荷就绪，不是三位成员准备好了；人员准备统计在“分布式协同”页面。</w:t>
      </w:r>
    </w:p>
    <w:p>
      <w:pPr>
        <w:pStyle w:val="Heading2"/>
      </w:pPr>
      <w:r>
        <w:rPr>
          <w:b w:val="0"/>
        </w:rPr>
        <w:t>3.2 怎样判断能不能操作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16"/>
        <w:gridCol w:w="3998"/>
        <w:gridCol w:w="3498"/>
      </w:tblGrid>
      <w:tr>
        <w:trPr>
          <w:tblHeader/>
          <w:cantSplit/>
        </w:trPr>
        <w:tc>
          <w:tcPr>
            <w:tcW w:type="dxa" w:w="191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看到的状态</w:t>
            </w:r>
          </w:p>
        </w:tc>
        <w:tc>
          <w:tcPr>
            <w:tcW w:type="dxa" w:w="39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34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使用者应该做什么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已就绪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已建立业务连接，可以读取当前状态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核对载荷名称后操作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连接中或协商中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正在建立连接或读取能力信息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等待，不连续补点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状态过期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最近状态没有按时更新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暂停依赖该数值的操作，检查连接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离线或未连接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当前不能确认对端实时状态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联系对端与部署人员，恢复后重新核对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不兼容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两端能力或协议不匹配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停止操作，统一软件和配置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卡片里保留的最后一次数值不一定是实时值，要同时看连接状态和更新时间。只读监看端即使看到“已就绪”，也不会出现控制权限。</w:t>
      </w:r>
    </w:p>
    <w:p>
      <w:bookmarkStart w:id="4" w:name="sec_3"/>
      <w:pPr>
        <w:pStyle w:val="Heading1"/>
      </w:pPr>
      <w:r>
        <w:rPr>
          <w:b w:val="0"/>
        </w:rPr>
        <w:t>4 使用图像载荷</w:t>
      </w:r>
      <w:bookmarkEnd w:id="4"/>
    </w:p>
    <w:p>
      <w:pPr>
        <w:pStyle w:val="Heading2"/>
      </w:pPr>
      <w:r>
        <w:rPr>
          <w:b w:val="0"/>
        </w:rPr>
        <w:t>4.1 做一次模拟抓拍</w:t>
      </w:r>
    </w:p>
    <w:p>
      <w:r>
        <w:rPr>
          <w:b w:val="0"/>
        </w:rPr>
        <w:t>1. A 在 B1 的“载荷状态”中点击“图像”。</w:t>
      </w:r>
    </w:p>
    <w:p>
      <w:r>
        <w:rPr>
          <w:b w:val="0"/>
        </w:rPr>
        <w:t>2. 确认图像载荷为“已就绪”，工作模式为“单次”，记下当前抓拍计数。</w:t>
      </w:r>
    </w:p>
    <w:p>
      <w:r>
        <w:rPr>
          <w:b w:val="0"/>
        </w:rPr>
        <w:t>3. 点击一次“模拟抓拍”。等待“最近命令”从受理或处理中变为最终结果。</w:t>
      </w:r>
    </w:p>
    <w:p>
      <w:r>
        <w:rPr>
          <w:b w:val="0"/>
        </w:rPr>
        <w:t>4. 看到“执行完成”后，核对抓拍次数增加，并让 C 对照 B3 的次数。</w:t>
      </w:r>
    </w:p>
    <w:p>
      <w:r>
        <w:rPr>
          <w:b w:val="0"/>
        </w:rPr>
        <w:t>5. B2 监看端应看到相同的结果。若监看尚未更新，先确认它与 B1 的连接，不重新抓拍来“刷新”。</w:t>
      </w:r>
    </w:p>
    <w:p>
      <w:r>
        <w:rPr>
          <w:b w:val="0"/>
        </w:rPr>
        <w:t>“最近模拟图像”是固定示意图，不是真实相机拍到的照片。它用于帮助核对模拟过程，不能用来判断实际目标或画质。</w:t>
      </w:r>
    </w:p>
    <w:p>
      <w:pPr>
        <w:pStyle w:val="Heading2"/>
      </w:pPr>
      <w:r>
        <w:rPr>
          <w:b w:val="0"/>
        </w:rPr>
        <w:t>4.2 切换单次和连续</w:t>
      </w:r>
    </w:p>
    <w:p>
      <w:r>
        <w:rPr>
          <w:b w:val="0"/>
        </w:rPr>
        <w:t>在“工作模式”下拉框选择“连续”，等待模式修改完成。连续模式下模拟计数会随运行增加。需要逐次验收或演示回执时，先切回“单次”，等两端显示一致再操作。</w:t>
      </w:r>
    </w:p>
    <w:p>
      <w:r>
        <w:rPr>
          <w:b w:val="0"/>
        </w:rPr>
        <w:t>本次演示结束时，建议把工作模式恢复为“单次”，避免下一位操作者看到次数持续变化而误解。</w:t>
      </w:r>
    </w:p>
    <w:p>
      <w:bookmarkStart w:id="5" w:name="sec_4"/>
      <w:pPr>
        <w:pStyle w:val="Heading1"/>
      </w:pPr>
      <w:r>
        <w:rPr>
          <w:b w:val="0"/>
        </w:rPr>
        <w:t>5 使用环境载荷</w:t>
      </w:r>
      <w:bookmarkEnd w:id="5"/>
    </w:p>
    <w:p>
      <w:r>
        <w:rPr>
          <w:b w:val="0"/>
        </w:rPr>
        <w:t>1. A 在 B1 点击“环境”。确认环境载荷已就绪。</w:t>
      </w:r>
    </w:p>
    <w:p>
      <w:r>
        <w:rPr>
          <w:b w:val="0"/>
        </w:rPr>
        <w:t>2. 查看模拟温度、湿度、温度曲线以及“采样间隔”。曲线随模拟采样更新，不代表真实现场环境。</w:t>
      </w:r>
    </w:p>
    <w:p>
      <w:r>
        <w:rPr>
          <w:b w:val="0"/>
        </w:rPr>
        <w:t>3. 打开“采样间隔”选项，可选择 1 秒、2 秒或 5 秒。</w:t>
      </w:r>
    </w:p>
    <w:p>
      <w:r>
        <w:rPr>
          <w:b w:val="0"/>
        </w:rPr>
        <w:t>4. 选择需要的周期，等待“最近命令”显示执行完成。</w:t>
      </w:r>
    </w:p>
    <w:p>
      <w:r>
        <w:rPr>
          <w:b w:val="0"/>
        </w:rPr>
        <w:t>5. A 与 D 对照 B1 和 B4 的采样间隔，确认相同。B2 可复核监看结果。</w:t>
      </w:r>
    </w:p>
    <w:p>
      <w:r>
        <w:rPr>
          <w:b w:val="0"/>
        </w:rPr>
        <w:t>采样间隔改变后，曲线更新节奏会改变；温度数值没有立刻变成某个固定值不代表命令失败。判断依据是执行回执和两端周期状态，而不是温度是否符合某个预设数值。</w:t>
      </w:r>
    </w:p>
    <w:p>
      <w:bookmarkStart w:id="6" w:name="sec_5"/>
      <w:pPr>
        <w:pStyle w:val="Heading1"/>
      </w:pPr>
      <w:r>
        <w:rPr>
          <w:b w:val="0"/>
        </w:rPr>
        <w:t>6 使用照明载荷</w:t>
      </w:r>
      <w:bookmarkEnd w:id="6"/>
    </w:p>
    <w:p>
      <w:pPr>
        <w:pStyle w:val="Heading2"/>
      </w:pPr>
      <w:r>
        <w:rPr>
          <w:b w:val="0"/>
        </w:rPr>
        <w:t>6.1 开启和调整亮度</w:t>
      </w:r>
    </w:p>
    <w:p>
      <w:r>
        <w:rPr>
          <w:b w:val="0"/>
        </w:rPr>
        <w:t>1. A 在 B1 点击“照明”，确认载荷已就绪。</w:t>
      </w:r>
    </w:p>
    <w:p>
      <w:r>
        <w:rPr>
          <w:b w:val="0"/>
        </w:rPr>
        <w:t>2. 观察当前“电源”和“亮度”。若电源关闭，先打开“电源开关”，等待执行完成。</w:t>
      </w:r>
    </w:p>
    <w:p>
      <w:r>
        <w:rPr>
          <w:b w:val="0"/>
        </w:rPr>
        <w:t>3. 拖动“设置亮度”滑块到需要的值，松开后才发送调整命令。</w:t>
      </w:r>
    </w:p>
    <w:p>
      <w:r>
        <w:rPr>
          <w:b w:val="0"/>
        </w:rPr>
        <w:t>4. 等待执行完成，再核对 B1、B5 以及 B2 的亮度数值。</w:t>
      </w:r>
    </w:p>
    <w:p>
      <w:r>
        <w:rPr>
          <w:b w:val="0"/>
        </w:rPr>
        <w:t>拖动时可能停在 49%、51% 等附近数值，需要精确值时再微调，等待本次执行完成后核对，不把拖动过程当成最终结果。</w:t>
      </w:r>
    </w:p>
    <w:p>
      <w:pPr>
        <w:pStyle w:val="Heading2"/>
      </w:pPr>
      <w:r>
        <w:rPr>
          <w:b w:val="0"/>
        </w:rPr>
        <w:t>6.2 关闭照明</w:t>
      </w:r>
    </w:p>
    <w:p>
      <w:r>
        <w:rPr>
          <w:b w:val="0"/>
        </w:rPr>
        <w:t>关闭“电源开关”，等待两端“电源”都显示关闭。亮度可以保留上次设置值，这不表示关灯失败。电源开关与亮度是两个独立状态。</w:t>
      </w:r>
    </w:p>
    <w:p>
      <w:r>
        <w:rPr>
          <w:b w:val="0"/>
        </w:rPr>
        <w:t>当前软件驱动的是模拟照明状态，实际灯具是否安装、是否通电和是否点亮需另行核对。</w:t>
      </w:r>
    </w:p>
    <w:p>
      <w:bookmarkStart w:id="7" w:name="sec_6"/>
      <w:pPr>
        <w:pStyle w:val="Heading1"/>
      </w:pPr>
      <w:r>
        <w:rPr>
          <w:b w:val="0"/>
        </w:rPr>
        <w:t>7 看懂命令结果并处理异常</w:t>
      </w:r>
      <w:bookmarkEnd w:id="7"/>
    </w:p>
    <w:p>
      <w:pPr>
        <w:pStyle w:val="Heading2"/>
      </w:pPr>
      <w:r>
        <w:rPr>
          <w:b w:val="0"/>
        </w:rPr>
        <w:t>7.1 最近命令各状态是什么意思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16"/>
        <w:gridCol w:w="3998"/>
        <w:gridCol w:w="3498"/>
      </w:tblGrid>
      <w:tr>
        <w:trPr>
          <w:tblHeader/>
          <w:cantSplit/>
        </w:trPr>
        <w:tc>
          <w:tcPr>
            <w:tcW w:type="dxa" w:w="191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type="dxa" w:w="39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代表什么</w:t>
            </w:r>
          </w:p>
        </w:tc>
        <w:tc>
          <w:tcPr>
            <w:tcW w:type="dxa" w:w="34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已受理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对端已接收该命令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继续等最终回执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执行完成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收到对端最终完成回执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核对当前计数或数值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已拒绝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对端没有接受本次请求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看说明，处理原因后再决定是否重新发起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执行失败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对端报告本次执行未成功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保留记录，核对实际状态和原因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结果未确认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没收到可确认本次结果的最终回执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先核对设备实际状态，不盲目重复点击</w:t>
            </w:r>
          </w:p>
        </w:tc>
      </w:tr>
    </w:tbl>
    <w:p>
      <w:pPr>
        <w:spacing w:after="60" w:before="0" w:line="240" w:lineRule="auto"/>
      </w:pPr>
    </w:p>
    <w:p>
      <w:r>
        <w:rPr>
          <w:b w:val="0"/>
        </w:rPr>
        <w:t>“已受理”不能当作“执行完成”。“结果未确认”也不能直接当作没有执行。例如 B3 已增加抓拍次数，B1 却没收到最终回执时，直接再点可能造成第二次操作。</w:t>
      </w:r>
    </w:p>
    <w:p>
      <w:pPr>
        <w:pStyle w:val="Heading2"/>
      </w:pPr>
      <w:r>
        <w:rPr>
          <w:b w:val="0"/>
        </w:rPr>
        <w:t>7.2 出现离线或结果未确认</w:t>
      </w:r>
    </w:p>
    <w:p>
      <w:r>
        <w:rPr>
          <w:b w:val="0"/>
        </w:rPr>
        <w:t>1. 先停止对该载荷重复发指令，记下最近命令和发生时间。</w:t>
      </w:r>
    </w:p>
    <w:p>
      <w:r>
        <w:rPr>
          <w:b w:val="0"/>
        </w:rPr>
        <w:t>2. 请对端人员查看本机状态，例如抓拍次数是否已经增加、电源是否已经改变。</w:t>
      </w:r>
    </w:p>
    <w:p>
      <w:r>
        <w:rPr>
          <w:b w:val="0"/>
        </w:rPr>
        <w:t>3. 检查是否有人在运维工具中暂停通信或设置了下一命令故障。</w:t>
      </w:r>
    </w:p>
    <w:p>
      <w:r>
        <w:rPr>
          <w:b w:val="0"/>
        </w:rPr>
        <w:t>4. 请部署人员检查 Wi-Fi、当天 IP 和应用配置，恢复后再核对本次状态。</w:t>
      </w:r>
    </w:p>
    <w:p>
      <w:r>
        <w:rPr>
          <w:b w:val="0"/>
        </w:rPr>
        <w:t>5. 确认后如需新操作，由主操作人员明确发出一次新的命令；恢复连接不会替你自动重发旧操作。</w:t>
      </w:r>
    </w:p>
    <w:p>
      <w:pPr>
        <w:pStyle w:val="Heading2"/>
      </w:pPr>
      <w:r>
        <w:rPr>
          <w:b w:val="0"/>
        </w:rPr>
        <w:t>7.3 运维工具中的故障演示</w:t>
      </w:r>
    </w:p>
    <w:p>
      <w:r>
        <w:rPr>
          <w:b w:val="0"/>
        </w:rPr>
        <w:t>运维工具中的“暂停通信”和“下一命令故障注入”供指定人员做异常演示。它们会真的改变本次模拟通信表现。日常使用不要随意开启。</w:t>
      </w:r>
    </w:p>
    <w:p>
      <w:r>
        <w:rPr>
          <w:b w:val="0"/>
        </w:rPr>
        <w:t>如果按钮显示“恢复通信”，说明通信目前暂停，应由操作人员点击恢复。故障下拉框恢复为“正常运行”后，再核对状态。收起面板本身不会恢复通信或清除故障设置。</w:t>
      </w:r>
    </w:p>
    <w:p>
      <w:bookmarkStart w:id="8" w:name="sec_7"/>
      <w:pPr>
        <w:pStyle w:val="Heading1"/>
      </w:pPr>
      <w:r>
        <w:rPr>
          <w:b w:val="0"/>
        </w:rPr>
        <w:t>8 使用分布式任务协同</w:t>
      </w:r>
      <w:bookmarkEnd w:id="8"/>
    </w:p>
    <w:p>
      <w:pPr>
        <w:pStyle w:val="Heading2"/>
      </w:pPr>
      <w:r>
        <w:rPr>
          <w:b w:val="0"/>
        </w:rPr>
        <w:t>8.1 第一次配对由部署人员带领</w:t>
      </w:r>
    </w:p>
    <w:p>
      <w:r>
        <w:rPr>
          <w:b w:val="0"/>
        </w:rPr>
        <w:t>打开“分布式协同”，首次使用点击“授权并启用”。如果组内设备还没建立可信配对，按部署手册完成发现、PIN 配对和目标选择。已配对不代表本轮已经同步，应查看当前选定的设备和本轮同步结果。</w:t>
      </w:r>
    </w:p>
    <w:p>
      <w:pPr>
        <w:pStyle w:val="Heading2"/>
      </w:pPr>
      <w:r>
        <w:rPr>
          <w:b w:val="0"/>
        </w:rPr>
        <w:t>8.2 主操作端建立本轮任务</w:t>
      </w:r>
    </w:p>
    <w:p>
      <w:r>
        <w:rPr>
          <w:b w:val="0"/>
        </w:rPr>
        <w:t>1. A 确认 B1 已选中本轮参与的可信设备。</w:t>
      </w:r>
    </w:p>
    <w:p>
      <w:r>
        <w:rPr>
          <w:b w:val="0"/>
        </w:rPr>
        <w:t>2. 在组号中填写本组标识，在标题中填写本轮试验名称，点击“新建任务”。</w:t>
      </w:r>
    </w:p>
    <w:p>
      <w:r>
        <w:rPr>
          <w:b w:val="0"/>
        </w:rPr>
        <w:t>3. 点击“同步选定设备”，等待所选目标逐台返回结果。</w:t>
      </w:r>
    </w:p>
    <w:p>
      <w:r>
        <w:rPr>
          <w:b w:val="0"/>
        </w:rPr>
        <w:t>4. 各成员读出自己收到的标题、任务编号前缀和版本，与 A 对照一致后再确认准备。</w:t>
      </w:r>
    </w:p>
    <w:p>
      <w:r>
        <w:rPr>
          <w:b w:val="0"/>
        </w:rPr>
        <w:t>任务卡说明大家正在协作哪项工作，不会自动执行抓拍、改周期或开灯。</w:t>
      </w:r>
    </w:p>
    <w:p>
      <w:pPr>
        <w:pStyle w:val="Heading2"/>
      </w:pPr>
      <w:r>
        <w:rPr>
          <w:b w:val="0"/>
        </w:rPr>
        <w:t>8.3 成员确认并回传准备状态</w:t>
      </w:r>
    </w:p>
    <w:p>
      <w:r>
        <w:rPr>
          <w:b w:val="0"/>
        </w:rPr>
        <w:t>1. 每人先核对自己负责的终端和功能。</w:t>
      </w:r>
    </w:p>
    <w:p>
      <w:r>
        <w:rPr>
          <w:b w:val="0"/>
        </w:rPr>
        <w:t>2. 在本机点击“本机报告已准备”。</w:t>
      </w:r>
    </w:p>
    <w:p>
      <w:r>
        <w:rPr>
          <w:b w:val="0"/>
        </w:rPr>
        <w:t>3. 点击“同步选定设备”，把本次准备状态同步给 B1。</w:t>
      </w:r>
    </w:p>
    <w:p>
      <w:r>
        <w:rPr>
          <w:b w:val="0"/>
        </w:rPr>
        <w:t>4. A 核对成员列表，确认本轮任务、本版本中出现正确人员所用的不同设备。</w:t>
      </w:r>
    </w:p>
    <w:p>
      <w:r>
        <w:rPr>
          <w:b w:val="0"/>
        </w:rPr>
        <w:t>5. 需要让各成员看到完整汇总时，A 收齐回传后再同步给他们。</w:t>
      </w:r>
    </w:p>
    <w:p>
      <w:r>
        <w:rPr>
          <w:b w:val="0"/>
        </w:rPr>
        <w:t>“已准备”是操作者自报，不是系统自动完成了硬件检查。成员只是点击本机按钮、还没同步时，A 可能仍看不到本次变化。</w:t>
      </w:r>
    </w:p>
    <w:p>
      <w:pPr>
        <w:pStyle w:val="Heading2"/>
      </w:pPr>
      <w:r>
        <w:rPr>
          <w:b w:val="0"/>
        </w:rPr>
        <w:t>8.4 取消准备和修订任务</w:t>
      </w:r>
    </w:p>
    <w:p>
      <w:r>
        <w:rPr>
          <w:b w:val="0"/>
        </w:rPr>
        <w:t>需要退出准备时，点击“取消本机准备”，再同步给 B1。准备状态不会因为关闭页面就自动取消。</w:t>
      </w:r>
    </w:p>
    <w:p>
      <w:r>
        <w:rPr>
          <w:b w:val="0"/>
        </w:rPr>
        <w:t>任务标题或要求变化时，A 点击“修订当前任务”，同步新版本。原准备反馈不计入新版本，每个人须重新核对、确认并回传。不要把准备数量变少当作数据丢失。</w:t>
      </w:r>
    </w:p>
    <w:p>
      <w:pPr>
        <w:pStyle w:val="Heading2"/>
      </w:pPr>
      <w:r>
        <w:rPr>
          <w:b w:val="0"/>
        </w:rPr>
        <w:t>8.5 查看近期任务</w:t>
      </w:r>
    </w:p>
    <w:p>
      <w:r>
        <w:rPr>
          <w:b w:val="0"/>
        </w:rPr>
        <w:t>在分布式面板中点击“选择任务 / 最近记录”，选择需要查看的任务版本。历史版本用于查阅，不能继续修订或提交准备。回到最新版本后再进行本轮操作。</w:t>
      </w:r>
    </w:p>
    <w:p>
      <w:bookmarkStart w:id="9" w:name="sec_8"/>
      <w:pPr>
        <w:pStyle w:val="Heading1"/>
      </w:pPr>
      <w:r>
        <w:rPr>
          <w:b w:val="0"/>
        </w:rPr>
        <w:t>9 使用 AI 试验助手</w:t>
      </w:r>
      <w:bookmarkEnd w:id="9"/>
    </w:p>
    <w:p>
      <w:pPr>
        <w:pStyle w:val="Heading2"/>
      </w:pPr>
      <w:r>
        <w:rPr>
          <w:b w:val="0"/>
        </w:rPr>
        <w:t>9.1 使用前由管理员准备</w:t>
      </w:r>
    </w:p>
    <w:p>
      <w:r>
        <w:rPr>
          <w:b w:val="0"/>
        </w:rPr>
        <w:t>管理员需要先启动电脑网关，给本板建立 USB 转发，并告知组内连接口令。用户不在板端填写 DeepSeek API Key。没有 AI 服务时，可继续使用原来的载荷控制和任务协同。</w:t>
      </w:r>
    </w:p>
    <w:p>
      <w:r>
        <w:rPr>
          <w:b w:val="0"/>
        </w:rPr>
        <w:t>若组内口令尚未保存，在“AI 试验助手 → 连接设置”输入管理员给的组内连接口令，点击“保存连接口令”。</w:t>
      </w:r>
    </w:p>
    <w:p>
      <w:pPr>
        <w:pStyle w:val="Heading2"/>
      </w:pPr>
      <w:r>
        <w:rPr>
          <w:b w:val="0"/>
        </w:rPr>
        <w:t>9.2 先看要发送什么</w:t>
      </w:r>
    </w:p>
    <w:p>
      <w:r>
        <w:rPr>
          <w:b w:val="0"/>
        </w:rPr>
        <w:t>1. 先启动当前角色并产生有效记录，例如一次模拟抓拍或已经收到的环境状态。</w:t>
      </w:r>
    </w:p>
    <w:p>
      <w:r>
        <w:rPr>
          <w:b w:val="0"/>
        </w:rPr>
        <w:t>2. 点击“AI 试验助手”，再点击“预览待发送记录”。</w:t>
      </w:r>
    </w:p>
    <w:p>
      <w:r>
        <w:rPr>
          <w:b w:val="0"/>
        </w:rPr>
        <w:t>3. 查看本次匿名快照。设备和请求以代号表示，内容以界面实际预览为准。</w:t>
      </w:r>
    </w:p>
    <w:p>
      <w:r>
        <w:rPr>
          <w:b w:val="0"/>
        </w:rPr>
        <w:t>4. 确认后点击“分析当前记录”，等待“正在分析…”结束。</w:t>
      </w:r>
    </w:p>
    <w:p>
      <w:r>
        <w:rPr>
          <w:b w:val="0"/>
        </w:rPr>
        <w:t>应用没有后台自动分析。当前角色未启动、正在切换身份，或者只有启动信息时，可能提示先运行并产生记录。</w:t>
      </w:r>
    </w:p>
    <w:p>
      <w:pPr>
        <w:pStyle w:val="Heading2"/>
      </w:pPr>
      <w:r>
        <w:rPr>
          <w:b w:val="0"/>
        </w:rPr>
        <w:t>9.3 怎样阅读报告</w:t>
      </w:r>
    </w:p>
    <w:p>
      <w:r>
        <w:rPr>
          <w:b w:val="0"/>
        </w:rPr>
        <w:t>依次看报告中的事实、可能原因、建议检查和记录范围，再看下面的模型、耗时与纳入事件数。“可能原因”是供核查的建议，不等于已经找到真实硬件故障。</w:t>
      </w:r>
    </w:p>
    <w:p>
      <w:r>
        <w:rPr>
          <w:b w:val="0"/>
        </w:rPr>
        <w:t>点击“查看报告依据”，核对成功报告所使用的那份快照。它与“预览待发送记录”不同：前者对应已经生成的报告，后者查看当前准备发送的状态。继续操作后，旧报告不会自动随之变化，需要再次点击分析。</w:t>
      </w:r>
    </w:p>
    <w:p>
      <w:r>
        <w:rPr>
          <w:b w:val="0"/>
        </w:rPr>
        <w:t>新请求正在处理或失败时，页面可能保留上次成功报告；先看“上次成功报告”等标识，避免把旧结论当作刚产生的结果。</w:t>
      </w:r>
    </w:p>
    <w:p>
      <w:pPr>
        <w:pStyle w:val="Heading2"/>
      </w:pPr>
      <w:r>
        <w:rPr>
          <w:b w:val="0"/>
        </w:rPr>
        <w:t>9.4 结果不能代替实际回执</w:t>
      </w:r>
    </w:p>
    <w:p>
      <w:r>
        <w:rPr>
          <w:b w:val="0"/>
        </w:rPr>
        <w:t>AI 不会替你抓拍、开灯、修改周期或重发命令，也不会把“结果未确认”变成新的设备结果。报告只覆盖本次发送的近期记录，不代表设备全部历史。最终操作判断仍要结合载荷端状态与人员核对。</w:t>
      </w:r>
    </w:p>
    <w:p>
      <w:bookmarkStart w:id="10" w:name="sec_9"/>
      <w:pPr>
        <w:pStyle w:val="Heading1"/>
      </w:pPr>
      <w:r>
        <w:rPr>
          <w:b w:val="0"/>
        </w:rPr>
        <w:t>10 查看记录和保存配置</w:t>
      </w:r>
      <w:bookmarkEnd w:id="10"/>
    </w:p>
    <w:p>
      <w:pPr>
        <w:pStyle w:val="Heading2"/>
      </w:pPr>
      <w:r>
        <w:rPr>
          <w:b w:val="0"/>
        </w:rPr>
        <w:t>10.1 查看任务记录</w:t>
      </w:r>
    </w:p>
    <w:p>
      <w:r>
        <w:rPr>
          <w:b w:val="0"/>
        </w:rPr>
        <w:t>点击主页面的“任务记录”，查看近期连接事件和载荷操作。定位问题时，同时记录板号、最近命令、连接状态与时间。界面标注 UTC 的时间按 UTC 阅读；需要与北京时间记录对照时，加 8 小时。</w:t>
      </w:r>
    </w:p>
    <w:p>
      <w:r>
        <w:rPr>
          <w:b w:val="0"/>
        </w:rPr>
        <w:t>分布式面板中的近期任务版本与这里的载荷事件记录是两类内容，不能用其中一项替代另一项。</w:t>
      </w:r>
    </w:p>
    <w:p>
      <w:pPr>
        <w:pStyle w:val="Heading2"/>
      </w:pPr>
      <w:r>
        <w:rPr>
          <w:b w:val="0"/>
        </w:rPr>
        <w:t>10.2 导出日志</w:t>
      </w:r>
    </w:p>
    <w:p>
      <w:r>
        <w:rPr>
          <w:b w:val="0"/>
        </w:rPr>
        <w:t>在“运维工具”中点击“导出日志”。看到导出成功后，把显示的完整路径交给部署人员，由其按部署手册从板子取到电脑。仅看到板端导出提示，不等于日志已经传到电脑。</w:t>
      </w:r>
    </w:p>
    <w:p>
      <w:pPr>
        <w:pStyle w:val="Heading2"/>
      </w:pPr>
      <w:r>
        <w:rPr>
          <w:b w:val="0"/>
        </w:rPr>
        <w:t>10.3 需要修改角色或地址时</w:t>
      </w:r>
    </w:p>
    <w:p>
      <w:r>
        <w:rPr>
          <w:b w:val="0"/>
        </w:rPr>
        <w:t>先等待当前命令结束，点击“停止连接”，再打开“连接设置”。核对目标角色、地址和端口后点击“保存配置”，看到保存成功再启动。已有正确角色时直接修改地址，不要反复选择相同角色。</w:t>
      </w:r>
    </w:p>
    <w:p>
      <w:r>
        <w:rPr>
          <w:b w:val="0"/>
        </w:rPr>
        <w:t>角色、地址和连接口令等配置可保存到本机。实时模拟读数、计数和连续运行状态会在启动时重新建立，不能把它们当作永久计量记录。分布式保存的任务也不代表今天的成员都在线，开始新一轮工作仍须重新核对。</w:t>
      </w:r>
    </w:p>
    <w:p>
      <w:bookmarkStart w:id="11" w:name="sec_10"/>
      <w:pPr>
        <w:pStyle w:val="Heading1"/>
      </w:pPr>
      <w:r>
        <w:rPr>
          <w:b w:val="0"/>
        </w:rPr>
        <w:t>11 正常结束和下次继续</w:t>
      </w:r>
      <w:bookmarkEnd w:id="11"/>
    </w:p>
    <w:p>
      <w:pPr>
        <w:pStyle w:val="Heading2"/>
      </w:pPr>
      <w:r>
        <w:rPr>
          <w:b w:val="0"/>
        </w:rPr>
        <w:t>11.1 结束前</w:t>
      </w:r>
    </w:p>
    <w:p>
      <w:r>
        <w:rPr>
          <w:b w:val="0"/>
        </w:rPr>
        <w:t>1. 等待当前命令完成，核对未确认的结果。</w:t>
      </w:r>
    </w:p>
    <w:p>
      <w:r>
        <w:rPr>
          <w:b w:val="0"/>
        </w:rPr>
        <w:t>2. 图像模式恢复为“单次”，照明关闭。</w:t>
      </w:r>
    </w:p>
    <w:p>
      <w:r>
        <w:rPr>
          <w:b w:val="0"/>
        </w:rPr>
        <w:t>3. 按需要导出日志、保存任务和现场记录。</w:t>
      </w:r>
    </w:p>
    <w:p>
      <w:r>
        <w:rPr>
          <w:b w:val="0"/>
        </w:rPr>
        <w:t>4. 分布式同步完成后，各板点击“停止连接”；需要关闭分布式服务时点击“关闭分布式模块”。</w:t>
      </w:r>
    </w:p>
    <w:p>
      <w:r>
        <w:rPr>
          <w:b w:val="0"/>
        </w:rPr>
        <w:t>5. 通知部署人员按现场要求停止应用、关闭网关与投屏，再正常关机或结束供电。</w:t>
      </w:r>
    </w:p>
    <w:p>
      <w:r>
        <w:rPr>
          <w:b w:val="0"/>
        </w:rPr>
        <w:t>仅按系统“返回”或关闭电脑投屏窗口，不保证板上业务已经停止。不要在正在写入系统、安装应用或保存数据时拔电源。</w:t>
      </w:r>
    </w:p>
    <w:p>
      <w:pPr>
        <w:pStyle w:val="Heading2"/>
      </w:pPr>
      <w:r>
        <w:rPr>
          <w:b w:val="0"/>
        </w:rPr>
        <w:t>11.2 下次开机</w:t>
      </w:r>
    </w:p>
    <w:p>
      <w:r>
        <w:rPr>
          <w:b w:val="0"/>
        </w:rPr>
        <w:t>先确认板号与角色、共同 Wi-Fi、当天地址，再按载荷端 → 主操作端 → 监看端启动。若地址变化，让部署人员更新连接设置。分布式重新核对可用可信目标和本轮任务；AI 需管理员恢复电脑网关与 USB 转发。</w:t>
      </w:r>
    </w:p>
    <w:p>
      <w:bookmarkStart w:id="12" w:name="sec_11"/>
      <w:pPr>
        <w:pStyle w:val="Heading1"/>
      </w:pPr>
      <w:r>
        <w:rPr>
          <w:b w:val="0"/>
        </w:rPr>
        <w:t>12 常见问题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16"/>
        <w:gridCol w:w="3998"/>
        <w:gridCol w:w="3498"/>
      </w:tblGrid>
      <w:tr>
        <w:trPr>
          <w:tblHeader/>
          <w:cantSplit/>
        </w:trPr>
        <w:tc>
          <w:tcPr>
            <w:tcW w:type="dxa" w:w="1916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39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用户先做什么</w:t>
            </w:r>
          </w:p>
        </w:tc>
        <w:tc>
          <w:tcPr>
            <w:tcW w:type="dxa" w:w="3498"/>
            <w:vAlign w:val="center"/>
            <w:shd w:fill="E5EAF0"/>
          </w:tcPr>
          <w:p>
            <w:pPr>
              <w:spacing w:after="40" w:before="40" w:line="276" w:lineRule="auto"/>
            </w:pPr>
            <w:r>
              <w:rPr>
                <w:b/>
                <w:sz w:val="20"/>
              </w:rPr>
              <w:t>什么时候交给部署人员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已打开软件却没有数据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看右上角是否未启动，核对角色后启动本机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启动后仍一直连接中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只有 1 / 3 就绪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确认本轮是否只接了图像板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本应接齐三类却仍有未连接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B2 不能点击抓拍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确认 B2 是只读监看，这是正常分工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需要调整人员职责时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按钮灰色或不可点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等当前命令结束，看载荷是否就绪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长期不可用或状态不兼容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结果未确认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不补点，先与载荷端核对实际结果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无法核对、连接异常或反复发生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亮度 50% 但电源关闭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分别看电源和亮度，关闭可保留亮度值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状态不一致或模拟回执异常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修订任务后准备数归零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新版本重新确认，再同步回主端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同版本已回传仍不更新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可信设备在线却没收到任务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检查选定设备，点击本轮同步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同步失败或任务编号不一致</w:t>
            </w:r>
          </w:p>
        </w:tc>
      </w:tr>
      <w:tr>
        <w:trPr>
          <w:cantSplit/>
        </w:trPr>
        <w:tc>
          <w:tcPr>
            <w:tcW w:type="dxa" w:w="1916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AI 报告不更新</w:t>
            </w:r>
          </w:p>
        </w:tc>
        <w:tc>
          <w:tcPr>
            <w:tcW w:type="dxa" w:w="39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看是否上次成功报告，需要时重新分析</w:t>
            </w:r>
          </w:p>
        </w:tc>
        <w:tc>
          <w:tcPr>
            <w:tcW w:type="dxa" w:w="3498"/>
            <w:vAlign w:val="center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USB、网关、口令或模型服务错误</w:t>
            </w:r>
          </w:p>
        </w:tc>
      </w:tr>
      <w:tr>
        <w:trPr>
          <w:cantSplit/>
        </w:trPr>
        <w:tc>
          <w:tcPr>
            <w:tcW w:type="dxa" w:w="1916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投屏断了</w:t>
            </w:r>
          </w:p>
        </w:tc>
        <w:tc>
          <w:tcPr>
            <w:tcW w:type="dxa" w:w="39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先不要改业务配置，联系负责该板的人</w:t>
            </w:r>
          </w:p>
        </w:tc>
        <w:tc>
          <w:tcPr>
            <w:tcW w:type="dxa" w:w="3498"/>
            <w:vAlign w:val="center"/>
            <w:shd w:fill="F5F7FA"/>
          </w:tcPr>
          <w:p>
            <w:pPr>
              <w:spacing w:after="40" w:before="40" w:line="276" w:lineRule="auto"/>
            </w:pPr>
            <w:r>
              <w:rPr>
                <w:b w:val="0"/>
                <w:sz w:val="20"/>
              </w:rPr>
              <w:t>USB 离线、黑屏或桌面无法操作</w:t>
            </w:r>
          </w:p>
        </w:tc>
      </w:tr>
    </w:tbl>
    <w:p>
      <w:pPr>
        <w:spacing w:after="60" w:before="0" w:line="240" w:lineRule="auto"/>
      </w:pPr>
    </w:p>
    <w:p>
      <w:pPr>
        <w:pStyle w:val="Heading2"/>
      </w:pPr>
      <w:r>
        <w:rPr>
          <w:b w:val="0"/>
        </w:rPr>
        <w:t>一次完整日常操作示例</w:t>
      </w:r>
    </w:p>
    <w:p>
      <w:r>
        <w:rPr>
          <w:b w:val="0"/>
        </w:rPr>
        <w:t>全组启动各自终端 → A 建立并同步本轮任务 → 五人核对并报告准备，再回传 → A 做一次单次抓拍，C 核对计数，B 复核监看 → A 改环境周期，D 核对 → A 调整照明并关闭，E 核对 → 按需由 A 分析记录并查看依据 → 全组留存结果并停止连接。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000000"/>
        <w:sz w:val="18"/>
      </w:rPr>
      <w:t xml:space="preserve">应用 1.4.0    更新 2026-10-25    第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航空载荷终端软件使用手册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100" w:after="160" w:line="259" w:lineRule="auto"/>
      <w:ind w:left="113" w:right="57"/>
    </w:pPr>
    <w:rPr>
      <w:rFonts w:ascii="Consolas" w:hAnsi="Consolas" w:eastAsia="Microsoft YaHei" w:cs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航空载荷终端软件使用手册</dc:title>
  <dc:subject>RoboPi OpenHarmony 航空载荷终端 当前操作手册</dc:subject>
  <dc:creator>航空载荷终端项目组</dc:creator>
  <cp:keywords>RoboPi,OpenHarmony,部署,用户操作</cp:keywords>
  <dc:description>generated by python-docx</dc:description>
  <cp:lastModifiedBy/>
  <cp:revision>1</cp:revision>
  <dcterms:created xsi:type="dcterms:W3CDTF">2026-10-25T00:00:00Z</dcterms:created>
  <dcterms:modified xsi:type="dcterms:W3CDTF">2026-10-25T00:00:00Z</dcterms:modified>
  <cp:category/>
</cp:coreProperties>
</file>