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94E11">
      <w:pPr>
        <w:spacing w:before="480" w:after="480" w:line="288" w:lineRule="auto"/>
        <w:ind w:left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52"/>
        </w:rPr>
        <w:t>IT 项目成本估算监控系统全栈实施方案（2026 年 4 月 3 日）</w:t>
      </w:r>
    </w:p>
    <w:p w14:paraId="18CCE1E0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</w:rPr>
      </w:pPr>
      <w:bookmarkStart w:id="0" w:name="heading_0"/>
      <w:r>
        <w:rPr>
          <w:rFonts w:hint="default" w:ascii="Times New Roman" w:hAnsi="Times New Roman" w:eastAsia="宋体" w:cs="Times New Roman"/>
          <w:b/>
          <w:sz w:val="36"/>
        </w:rPr>
        <w:t>IT项目成本估算监控系统 Claude Code 企业级开发全流程实施方案</w:t>
      </w:r>
      <w:bookmarkEnd w:id="0"/>
    </w:p>
    <w:p w14:paraId="0421130B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方案名称</w:t>
      </w:r>
      <w:r>
        <w:rPr>
          <w:rFonts w:hint="default" w:ascii="Times New Roman" w:hAnsi="Times New Roman" w:eastAsia="宋体" w:cs="Times New Roman"/>
          <w:sz w:val="22"/>
        </w:rPr>
        <w:t>：IT项目成本估算监控系统 全栈开发全流程实施方案</w:t>
      </w:r>
    </w:p>
    <w:p w14:paraId="4659A84B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适配PRD版本</w:t>
      </w:r>
      <w:r>
        <w:rPr>
          <w:rFonts w:hint="default" w:ascii="Times New Roman" w:hAnsi="Times New Roman" w:eastAsia="宋体" w:cs="Times New Roman"/>
          <w:sz w:val="22"/>
        </w:rPr>
        <w:t>：IT项目成本估算监控系统产品需求文档(PRD)-V2版</w:t>
      </w:r>
    </w:p>
    <w:p w14:paraId="454FD30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生成日期</w:t>
      </w:r>
      <w:r>
        <w:rPr>
          <w:rFonts w:hint="default" w:ascii="Times New Roman" w:hAnsi="Times New Roman" w:eastAsia="宋体" w:cs="Times New Roman"/>
          <w:sz w:val="22"/>
        </w:rPr>
        <w:t>：2026年04月03日</w:t>
      </w:r>
    </w:p>
    <w:p w14:paraId="4849C6AE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方案适用</w:t>
      </w:r>
      <w:r>
        <w:rPr>
          <w:rFonts w:hint="default" w:ascii="Times New Roman" w:hAnsi="Times New Roman" w:eastAsia="宋体" w:cs="Times New Roman"/>
          <w:sz w:val="22"/>
        </w:rPr>
        <w:t>：Claude Code 全流程开发执行，100%匹配PRD需求</w:t>
      </w:r>
    </w:p>
    <w:p w14:paraId="219862D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60412D75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1" w:name="heading_1"/>
      <w:r>
        <w:rPr>
          <w:rFonts w:hint="default" w:ascii="Times New Roman" w:hAnsi="Times New Roman" w:eastAsia="宋体" w:cs="Times New Roman"/>
          <w:b/>
          <w:sz w:val="32"/>
        </w:rPr>
        <w:t>一、PRD需求拆解与全覆盖校验清单</w:t>
      </w:r>
      <w:bookmarkEnd w:id="1"/>
    </w:p>
    <w:p w14:paraId="0341EAB8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2" w:name="heading_2"/>
      <w:r>
        <w:rPr>
          <w:rFonts w:hint="default" w:ascii="Times New Roman" w:hAnsi="Times New Roman" w:eastAsia="宋体" w:cs="Times New Roman"/>
          <w:b/>
          <w:sz w:val="30"/>
        </w:rPr>
        <w:t>1.1 产品定位、业务边界与核心目标</w:t>
      </w:r>
      <w:bookmarkEnd w:id="2"/>
    </w:p>
    <w:p w14:paraId="23891188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3" w:name="heading_3"/>
      <w:r>
        <w:rPr>
          <w:rFonts w:hint="default" w:ascii="Times New Roman" w:hAnsi="Times New Roman" w:eastAsia="宋体" w:cs="Times New Roman"/>
          <w:b/>
          <w:sz w:val="28"/>
        </w:rPr>
        <w:t>产品定位与业务边界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52E1E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1ECE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核心项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E596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详细内容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844F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PRD对应锚点</w:t>
            </w:r>
          </w:p>
        </w:tc>
      </w:tr>
      <w:tr w14:paraId="367C22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5861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产品全称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EF22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IT项目成本估算监控系统（内部代号：数字员工小M）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EC1D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1.2节</w:t>
            </w:r>
          </w:p>
        </w:tc>
      </w:tr>
      <w:tr w14:paraId="040855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4817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目标行业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76BD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国有大行科技子公司IT项目管理场景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1858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1.2节</w:t>
            </w:r>
          </w:p>
        </w:tc>
      </w:tr>
      <w:tr w14:paraId="0ABFB3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B152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核心能力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10E1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需求文档智能解析、标准化工作量评估、成本自动核算、成本偏差实时监控、AI智能辅助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789D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1.2节、3.2节</w:t>
            </w:r>
          </w:p>
        </w:tc>
      </w:tr>
      <w:tr w14:paraId="1D9E06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292E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业务边界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4696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覆盖IT项目从需求评估→成本核算→偏差监控的全生命周期成本管控，不包含项目任务执行、代码管理、OA审批流等非成本类功能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5EA4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1.1节、3.2节</w:t>
            </w:r>
          </w:p>
        </w:tc>
      </w:tr>
      <w:tr w14:paraId="440C6B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84AE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产品Slogan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5B8F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智能估算，精准管控——让每一分项目成本清晰可见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30E0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1.2节</w:t>
            </w:r>
          </w:p>
        </w:tc>
      </w:tr>
    </w:tbl>
    <w:p w14:paraId="2D4D8C6F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4" w:name="heading_4"/>
      <w:r>
        <w:rPr>
          <w:rFonts w:hint="default" w:ascii="Times New Roman" w:hAnsi="Times New Roman" w:eastAsia="宋体" w:cs="Times New Roman"/>
          <w:b/>
          <w:sz w:val="28"/>
        </w:rPr>
        <w:t>核心业务目标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A76E9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2DE2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目标编号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1A72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目标内容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09C9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衡量指标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AE36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PRD对应锚点</w:t>
            </w:r>
          </w:p>
        </w:tc>
      </w:tr>
      <w:tr w14:paraId="453CB5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17ED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G-01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792D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需求评估标准化：实现《产品需求说明书》智能化解析、拆解与评估，输出结构化工作量评估明细表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0874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评估周期缩短≥50%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8995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1.3节</w:t>
            </w:r>
          </w:p>
        </w:tc>
      </w:tr>
      <w:tr w14:paraId="70AE49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26CC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G-02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28E3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成本管控精细化：OA项目截图OCR自动识别，自动计算可消耗成本、日人力成本、可消耗天数、燃尽日期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6526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成本核算准确率≥95%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047C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1.3节</w:t>
            </w:r>
          </w:p>
        </w:tc>
      </w:tr>
      <w:tr w14:paraId="4B9B03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969F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G-03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C71E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偏差监控实时化：构建成本偏差分析机制，实时监控实际成本消耗，精准识别偏差数据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26C6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偏差识别及时率≥90%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3C01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1.3节</w:t>
            </w:r>
          </w:p>
        </w:tc>
      </w:tr>
      <w:tr w14:paraId="4E7117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9617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G-04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4DF3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数据管理安全化：项目数据按用户隔离存储，保障数据安全性与独立性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9BDC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数据泄露事件0次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E4B7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1.3节</w:t>
            </w:r>
          </w:p>
        </w:tc>
      </w:tr>
    </w:tbl>
    <w:p w14:paraId="6DC3EE5A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5" w:name="heading_5"/>
      <w:r>
        <w:rPr>
          <w:rFonts w:hint="default" w:ascii="Times New Roman" w:hAnsi="Times New Roman" w:eastAsia="宋体" w:cs="Times New Roman"/>
          <w:b/>
          <w:sz w:val="30"/>
        </w:rPr>
        <w:t>1.2 用户角色清单与对应权限矩阵</w:t>
      </w:r>
      <w:bookmarkEnd w:id="5"/>
    </w:p>
    <w:p w14:paraId="2048125E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100%对齐PRD用户角色定义，明确各角色功能权限边界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28D3F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B0ED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用户角色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2276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核心使用场景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BA46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功能权限清单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DBD7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数据权限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3709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PRD对应锚点</w:t>
            </w:r>
          </w:p>
        </w:tc>
      </w:tr>
      <w:tr w14:paraId="45C187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E36D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项目经理（PM）&lt;br&gt;（核心用户）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E167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日常项目成本管理，每日使用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6CF2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全功能操作权限：&lt;br&gt;1. 账号登录与个人设置&lt;br&gt;2. 首页仪表盘查看&lt;br&gt;3. 实施成本预估全流程操作&lt;br&gt;4. 成本消耗预估全流程操作&lt;br&gt;5. 成本偏差监控全流程操作&lt;br&gt;6. 个人项目的新增/编辑/删除/导出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FD91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仅可查看、编辑、操作本人创建的项目数据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EAE1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2.1节、2.2节</w:t>
            </w:r>
          </w:p>
        </w:tc>
      </w:tr>
      <w:tr w14:paraId="4395C7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FAF4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项目总监&lt;br&gt;（次要用户）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C451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多项目统筹决策，每周使用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7B21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只读权限+报表权限：&lt;br&gt;1. 账号登录&lt;br&gt;2. 全局多项目仪表盘查看&lt;br&gt;3. 所辖项目成本明细查看&lt;br&gt;4. 多项目横向对比报表导出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2656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可查看所辖范围内所有项目经理的项目数据，无编辑/删除权限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A8B2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2.1节、2.2节</w:t>
            </w:r>
          </w:p>
        </w:tc>
      </w:tr>
      <w:tr w14:paraId="5E4E9B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EA81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部门负责人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90BC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资源调配与预算审批，每月使用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61BE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只读权限+汇总报表权限：&lt;br&gt;1. 账号登录&lt;br&gt;2. 部门整体项目成本统计查看&lt;br&gt;3. 部门汇总报表导出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8D13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可查看部门内所有项目的汇总统计数据，无明细编辑权限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16E7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2.1节</w:t>
            </w:r>
          </w:p>
        </w:tc>
      </w:tr>
      <w:tr w14:paraId="244FD2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0621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财务核算人员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3331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项目财务核对与审计，按需使用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51E7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只读权限+明细导出权限：&lt;br&gt;1. 账号登录&lt;br&gt;2. 授权项目的成本明细查看&lt;br&gt;3. 标准化财务报表导出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90DA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仅可查看授权范围内的项目成本明细数据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68B3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2.1节</w:t>
            </w:r>
          </w:p>
        </w:tc>
      </w:tr>
    </w:tbl>
    <w:p w14:paraId="51FE8BDA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6" w:name="heading_6"/>
      <w:r>
        <w:rPr>
          <w:rFonts w:hint="default" w:ascii="Times New Roman" w:hAnsi="Times New Roman" w:eastAsia="宋体" w:cs="Times New Roman"/>
          <w:b/>
          <w:sz w:val="30"/>
        </w:rPr>
        <w:t>1.3 核心业务流程图与分支流程说明</w:t>
      </w:r>
      <w:bookmarkEnd w:id="6"/>
    </w:p>
    <w:p w14:paraId="59C42C37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7" w:name="heading_7"/>
      <w:r>
        <w:rPr>
          <w:rFonts w:hint="default" w:ascii="Times New Roman" w:hAnsi="Times New Roman" w:eastAsia="宋体" w:cs="Times New Roman"/>
          <w:b/>
          <w:sz w:val="28"/>
        </w:rPr>
        <w:t>主业务闭环流程图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4C129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AA0F2">
            <w:pPr>
              <w:spacing w:before="120" w:after="120" w:line="288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t>Plain Text</w:t>
            </w: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[用户登录] → 身份校验与权限分配 → 首页仪表盘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┌───────┴─────────────────────────────────────┐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↓                                 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三大核心业务分支                          辅助管理功能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├─ 实施成本预估分支                        ├─ 我的项目列表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├─ 需求文档上传与校验                  ├─ 项目详情编辑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├─ 评估参数配置                        └─ 个人设置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├─ 工作量与成本自动计算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└─ 结果查看/重新计算/导出报告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├─ 成本消耗预估分支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├─ OA截图上传与OCR识别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├─ 项目信息与人员信息确认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├─ 核心成本指标自动核算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└─ 人员方案调整与重算/保存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└─ 成本偏差监控分支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├─ 项目信息截图上传与大模型识别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├─ 成员信息补充与分析基准选择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├─ 成本偏差自动核算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└─ 可视化分析/AI建议/报告导出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操作完成返回首页，数据自动刷新，形成业务闭环</w:t>
            </w:r>
          </w:p>
        </w:tc>
      </w:tr>
    </w:tbl>
    <w:p w14:paraId="2232260B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8" w:name="heading_8"/>
      <w:r>
        <w:rPr>
          <w:rFonts w:hint="default" w:ascii="Times New Roman" w:hAnsi="Times New Roman" w:eastAsia="宋体" w:cs="Times New Roman"/>
          <w:b/>
          <w:sz w:val="28"/>
        </w:rPr>
        <w:t>分支流程说明</w:t>
      </w:r>
      <w:bookmarkEnd w:id="8"/>
    </w:p>
    <w:p w14:paraId="381ED2F8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实施成本预估分支</w:t>
      </w:r>
      <w:r>
        <w:rPr>
          <w:rFonts w:hint="default" w:ascii="Times New Roman" w:hAnsi="Times New Roman" w:eastAsia="宋体" w:cs="Times New Roman"/>
          <w:sz w:val="22"/>
        </w:rPr>
        <w:t>：仅项目经理角色可操作，覆盖从需求文档上传到报告导出的全流程，支持中途草稿保存、参数修改后重新计算，PRD对应4.3节全量内容。</w:t>
      </w:r>
    </w:p>
    <w:p w14:paraId="5BBFCC1E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成本消耗预估分支</w:t>
      </w:r>
      <w:r>
        <w:rPr>
          <w:rFonts w:hint="default" w:ascii="Times New Roman" w:hAnsi="Times New Roman" w:eastAsia="宋体" w:cs="Times New Roman"/>
          <w:sz w:val="22"/>
        </w:rPr>
        <w:t>：仅项目经理角色可操作，支持OCR识别与手动录入双模式，人员方案调整后自动重算，项目数据持久化保存，PRD对应4.4节全量内容。</w:t>
      </w:r>
    </w:p>
    <w:p w14:paraId="44537563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成本偏差监控分支</w:t>
      </w:r>
      <w:r>
        <w:rPr>
          <w:rFonts w:hint="default" w:ascii="Times New Roman" w:hAnsi="Times New Roman" w:eastAsia="宋体" w:cs="Times New Roman"/>
          <w:sz w:val="22"/>
        </w:rPr>
        <w:t>：仅项目经理角色可操作，支持双模式分析基准选择，自动生成可视化图表与AI调整建议，PRD对应4.5节全量内容。</w:t>
      </w:r>
    </w:p>
    <w:p w14:paraId="58FC6688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权限分支流程</w:t>
      </w:r>
      <w:r>
        <w:rPr>
          <w:rFonts w:hint="default" w:ascii="Times New Roman" w:hAnsi="Times New Roman" w:eastAsia="宋体" w:cs="Times New Roman"/>
          <w:sz w:val="22"/>
        </w:rPr>
        <w:t>：非项目经理角色登录后，隐藏项目编辑/创建功能入口，仅展示对应权限的统计报表与只读数据。</w:t>
      </w:r>
    </w:p>
    <w:p w14:paraId="30C7B4B7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9" w:name="heading_9"/>
      <w:r>
        <w:rPr>
          <w:rFonts w:hint="default" w:ascii="Times New Roman" w:hAnsi="Times New Roman" w:eastAsia="宋体" w:cs="Times New Roman"/>
          <w:b/>
          <w:sz w:val="30"/>
        </w:rPr>
        <w:t>1.4 全量功能模块清单与细分功能点映射表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DAC22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B6C2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一级模块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25F9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二级子模块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EB43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三级细分功能点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CC0E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优先级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C759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PRD对应锚点</w:t>
            </w:r>
          </w:p>
        </w:tc>
      </w:tr>
      <w:tr w14:paraId="615791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D724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一、用户登录模块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8871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账号密码登录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6D8F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用户名/密码输入与校验&lt;br&gt;2. 登录态token生成与管理&lt;br&gt;3. 登录成功跳转首页&lt;br&gt;4. 登录失败错误提示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0409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767B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4.1节</w:t>
            </w:r>
          </w:p>
        </w:tc>
      </w:tr>
      <w:tr w14:paraId="0A514E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49B54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E8E0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身份安全管理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017E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密码连续错误5次账号锁定15分钟&lt;br&gt;2. 登录态24小时有效期超时自动登出&lt;br&gt;3. 30分钟无操作自动登出&lt;br&gt;4. 未登录用户全页面拦截重定向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38F7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C461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4.1节、5.2节</w:t>
            </w:r>
          </w:p>
        </w:tc>
      </w:tr>
      <w:tr w14:paraId="634701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5659D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741E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数据权限隔离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53F4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登录后仅展示当前用户权限内数据&lt;br&gt;2. 跨用户数据访问拦截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EE88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4590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4.1节、1.3节</w:t>
            </w:r>
          </w:p>
        </w:tc>
      </w:tr>
      <w:tr w14:paraId="03BF6C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031B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二、仪表盘首页模块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D6B9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项目总量统计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4A1A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项目总数、进行中项目数、已完成项目数统计展示&lt;br&gt;2. 数字醒目展示，异常数据标红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F084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748F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4.2节</w:t>
            </w:r>
          </w:p>
        </w:tc>
      </w:tr>
      <w:tr w14:paraId="1CB05A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02020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EEF0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成本健康监控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F4D2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成本异常项目数、高风险预警项目数统计&lt;br&gt;2. 最近即将燃尽项目展示&lt;br&gt;3. 可消耗成本＜0/可消耗天数＜7天项目标红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A2A0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BC11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4.2节</w:t>
            </w:r>
          </w:p>
        </w:tc>
      </w:tr>
      <w:tr w14:paraId="0D8367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86DC4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44F2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进度健康监控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ED22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进度偏差项目数、进度滞后项目数统计&lt;br&gt;2. 异常数据标红高亮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5E95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27E1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4.2节</w:t>
            </w:r>
          </w:p>
        </w:tc>
      </w:tr>
      <w:tr w14:paraId="049A3F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53FE0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C355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核心功能入口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905C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成本估算工作台、成本监控中心、成本核算中心三大入口&lt;br&gt;2. 点击一键跳转对应功能页面&lt;br&gt;3. 返回首页数据自动刷新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3B6E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5172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4.2节</w:t>
            </w:r>
          </w:p>
        </w:tc>
      </w:tr>
      <w:tr w14:paraId="35205B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4A2E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三、实施成本预估模块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981C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需求文档上传与校验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1416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DOC/DOCX格式文档上传，支持拖拽/点击上传&lt;br&gt;2. 文档格式自动校验，非合规格式拒绝并提示&lt;br&gt;3. 文档内容完整性自动校验，缺失项精准反馈&lt;br&gt;4. 文档解析失败自动重试1次&lt;br&gt;5. 文档智能解析，提取功能模块/技术栈/业务流程等信息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C0A6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33E4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4.3.1节</w:t>
            </w:r>
          </w:p>
        </w:tc>
      </w:tr>
      <w:tr w14:paraId="60F7CB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02358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57E7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参数配置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4FC0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复杂度基准配置（5个等级）&lt;br&gt;2. 系统关联度系数配置&lt;br&gt;3. 流程系数配置&lt;br&gt;4. 技术栈难度系数配置&lt;br&gt;5. 人天单价配置，支持自定义角色&lt;br&gt;6. 管理系数配置&lt;br&gt;7. 默认参数自动加载，支持自定义调整&lt;br&gt;8. 参数合理性自动校验与提醒&lt;br&gt;9. 个人参数模板保存与复用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E947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A62A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4.3.2节</w:t>
            </w:r>
          </w:p>
        </w:tc>
      </w:tr>
      <w:tr w14:paraId="576237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395B3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E8F3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工作量评估计算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89E3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按标准化公式自动计算各阶段工作量&lt;br&gt;2. 各阶段工作量占比合规校验，超出区间自动调整流程系数&lt;br&gt;3. 各团队成本自动核算&lt;br&gt;4. 全量计算轨迹完整记录，可追溯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8413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0065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4.3.3节、4.3.4节</w:t>
            </w:r>
          </w:p>
        </w:tc>
      </w:tr>
      <w:tr w14:paraId="75D647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609F0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FAB1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评估结果视图展示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2E72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总览视图：核心指标卡片、团队工作量饼图、各阶段工作量柱状图&lt;br&gt;2. 详细分析视图：阶段详细分解表、功能模块详细分析表&lt;br&gt;3. 合规校验视图：占比合规校验结果、全量计算轨迹展示&lt;br&gt;4. 重新计算功能&lt;br&gt;5. Excel报告导出功能&lt;br&gt;6. 标准化工作量估算表导出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6B5F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P0/P1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506D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4.3.5节</w:t>
            </w:r>
          </w:p>
        </w:tc>
      </w:tr>
      <w:tr w14:paraId="53A9DB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6C77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四、成本消耗预估模块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8651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图片上传与OCR识别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89F9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JPG/PNG格式OA截图上传，支持多张&lt;br&gt;2. OCR自动提取合同金额、售前比例、税率、外采金额、当前人力成本、项目成员列表&lt;br&gt;3. 同字段多图冲突以最后一张为准&lt;br&gt;4. 识别结果自动填充表单，支持手动修改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3961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4EEB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4.4.1节</w:t>
            </w:r>
          </w:p>
        </w:tc>
      </w:tr>
      <w:tr w14:paraId="145C4B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D9F2F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4610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项目信息确认与补充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BD84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OCR识别结果核对与编辑&lt;br&gt;2. 项目成员等级下拉选择（P5-P8）&lt;br&gt;3. 等级对应日成本自动回填，禁止手动修改&lt;br&gt;4. 成员入项/离项时间设置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6914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DC81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4.4.2节</w:t>
            </w:r>
          </w:p>
        </w:tc>
      </w:tr>
      <w:tr w14:paraId="681EEC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5698F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36D8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成本自动核算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F220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按标准公式自动计算可消耗成本、日人力成本、可消耗天数、燃尽日期&lt;br&gt;2. 工作日自动剔除周六日，不计算法定节假日&lt;br&gt;3. 可消耗成本为负标红提示「已超支」&lt;br&gt;4. 日人力成本为0提示无法计算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1F90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E714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4.4.3节</w:t>
            </w:r>
          </w:p>
        </w:tc>
      </w:tr>
      <w:tr w14:paraId="5F3A51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BDCF8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F2B3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人员方案调整与重算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F8D0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新增/移除项目成员&lt;br&gt;2. 成员入项/离项时间调整&lt;br&gt;3. 调整后按时间区间逐日摊算成本，自动重算核心指标&lt;br&gt;4. 重算结果覆盖原有数据&lt;br&gt;5. 项目信息持久化保存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E924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D4A4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4.4.4节</w:t>
            </w:r>
          </w:p>
        </w:tc>
      </w:tr>
      <w:tr w14:paraId="4BE16D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18C8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五、成本偏差监控模块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5CC5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项目信息上传（大模型识别）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DBC5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4类项目截图上传（合同金额、人力成本、成员明细、DevOps进度）&lt;br&gt;2. 大模型智能提取项目名称、合同金额、人力成本、成员信息、任务进度&lt;br&gt;3. 识别结果回显，支持手动修改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7A82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6B2F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4.5.1节</w:t>
            </w:r>
          </w:p>
        </w:tc>
      </w:tr>
      <w:tr w14:paraId="3AB6C5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A3E2D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1908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项目信息确认与基准选择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2649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成员职级、角色、已报工时补充编辑&lt;br&gt;2. 外包人员单价自定义编辑&lt;br&gt;3. 双模式偏差分析基准选择：上传工作量评估表/系统默认阶段比例&lt;br&gt;4. 系统默认比例支持修改，校验合计100%&lt;br&gt;5. 项目预期利润空间设置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F167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437E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4.5.2节</w:t>
            </w:r>
          </w:p>
        </w:tc>
      </w:tr>
      <w:tr w14:paraId="76A60D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A2607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EAEE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成本核算（核心）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986C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各阶段实际成本自动核算&lt;br&gt;2. 各团队实际成本自动核算&lt;br&gt;3. 任务完成进度计算&lt;br&gt;4. 成本消耗占比与成本偏差自动计算&lt;br&gt;5. 预期成本与实际成本自动对比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7D5C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BE35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4.5.3节</w:t>
            </w:r>
          </w:p>
        </w:tc>
      </w:tr>
      <w:tr w14:paraId="2FE685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C57D4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0518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可视化图表展示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2A29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核心指标卡片展示&lt;br&gt;2. 成本消耗与任务进度横向比对&lt;br&gt;3. 各阶段成本偏差折线图&lt;br&gt;4. 各团队成本使用双柱形图&lt;br&gt;5. AI生成项目人员调整建议&lt;br&gt;6. 详细成本分析表展示&lt;br&gt;7. 分析报告导出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64AE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P0/P1/P2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4B54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4.5.4节</w:t>
            </w:r>
          </w:p>
        </w:tc>
      </w:tr>
      <w:tr w14:paraId="5C5A41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53CA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六、辅助管理模块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E041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我的项目列表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91FC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当前用户所有项目列表展示&lt;br&gt;2. 项目状态筛选、关键词搜索&lt;br&gt;3. 项目查看/编辑/删除操作&lt;br&gt;4. 项目分页展示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EA23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E65A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附录C</w:t>
            </w:r>
          </w:p>
        </w:tc>
      </w:tr>
      <w:tr w14:paraId="100CF9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72065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810C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个人设置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2135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个人信息查看&lt;br&gt;2. 登录密码修改&lt;br&gt;3. 个人参数模板管理&lt;br&gt;4. 个人操作日志查看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22B9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DA3C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5.2节</w:t>
            </w:r>
          </w:p>
        </w:tc>
      </w:tr>
      <w:tr w14:paraId="6F0D19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300C3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7F9A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异常处理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A7D9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403/404/500/网络异常通用页面&lt;br&gt;2. 操作成功/失败全局Toast提示&lt;br&gt;3. 危险操作二次确认弹窗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00A9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049C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5.3节</w:t>
            </w:r>
          </w:p>
        </w:tc>
      </w:tr>
    </w:tbl>
    <w:p w14:paraId="6C5A1851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0" w:name="heading_10"/>
      <w:r>
        <w:rPr>
          <w:rFonts w:hint="default" w:ascii="Times New Roman" w:hAnsi="Times New Roman" w:eastAsia="宋体" w:cs="Times New Roman"/>
          <w:b/>
          <w:sz w:val="30"/>
        </w:rPr>
        <w:t>1.5 全量页面路由清单与页面对应功能要求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4D9914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28E9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页面ID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DE05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页面名称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5672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页面路由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DDDE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对应功能要求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08A8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优先级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2227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PRD对应锚点</w:t>
            </w:r>
          </w:p>
        </w:tc>
      </w:tr>
      <w:tr w14:paraId="384856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AE42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A8D4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登录页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66B5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/login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9C4B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账号密码登录、错误提示、账号锁定提示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DAFE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0AE9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4.1节</w:t>
            </w:r>
          </w:p>
        </w:tc>
      </w:tr>
      <w:tr w14:paraId="1345FB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47A8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E754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首页（仪表盘）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C11F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/dashboard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A834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项目统计、成本健康监控、进度健康监控、核心功能入口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BE32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807C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4.2节</w:t>
            </w:r>
          </w:p>
        </w:tc>
      </w:tr>
      <w:tr w14:paraId="60D94D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D8C0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52C0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实施成本预估-文档上传页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32F5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/cost-estimate/upload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D811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需求文档上传、格式/内容校验、文档解析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27E6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F3F6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4.3.1节</w:t>
            </w:r>
          </w:p>
        </w:tc>
      </w:tr>
      <w:tr w14:paraId="662B75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C877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3633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实施成本预估-参数配置页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C762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/cost-estimate/config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10B9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6大类参数配置、参数模板保存、参数校验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301D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339B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4.3.2节</w:t>
            </w:r>
          </w:p>
        </w:tc>
      </w:tr>
      <w:tr w14:paraId="071A05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CEF5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F1EC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实施成本预估-结果详情页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1511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/cost-estimate/result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2608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多维度结果视图、重新计算、Excel导出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51BA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B8BF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4.3.5节</w:t>
            </w:r>
          </w:p>
        </w:tc>
      </w:tr>
      <w:tr w14:paraId="062D3F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ECE4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FBAC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成本消耗预估-信息录入页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C74E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/cost-consumption/input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87E2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OA截图上传、OCR识别、项目信息/人员信息编辑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3FEE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996F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4.4.1-4.4.2节</w:t>
            </w:r>
          </w:p>
        </w:tc>
      </w:tr>
      <w:tr w14:paraId="1AA66B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6EF5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D881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成本消耗预估-核算结果页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852B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/cost-consumption/result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7C3C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核心成本指标展示、人员方案调整、重算、项目保存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68FB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CC16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4.4.3-4.4.4节</w:t>
            </w:r>
          </w:p>
        </w:tc>
      </w:tr>
      <w:tr w14:paraId="0AFAB8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FD20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BB89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成本偏差监控-信息录入页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DA25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/cost-deviation/input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6624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项目截图上传、大模型识别、信息补充、分析基准选择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F98A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B809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4.5.1-4.5.2节</w:t>
            </w:r>
          </w:p>
        </w:tc>
      </w:tr>
      <w:tr w14:paraId="62A9CA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E5EB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P09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59E7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成本偏差监控-分析结果页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9D82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/cost-deviation/result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0402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成本核算、可视化图表、AI建议、报告导出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FF62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C42E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4.5.3-4.5.4节</w:t>
            </w:r>
          </w:p>
        </w:tc>
      </w:tr>
      <w:tr w14:paraId="65FDE1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2419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P10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504E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我的项目列表页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1C25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/project/list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CE01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项目列表、筛选搜索、项目编辑/查看/删除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E2D6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D491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附录C</w:t>
            </w:r>
          </w:p>
        </w:tc>
      </w:tr>
      <w:tr w14:paraId="7D528C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4305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P11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86F1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个人设置页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BA4E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/user/setting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8160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个人信息、密码修改、参数模板管理、操作日志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AC77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DD78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5.2节</w:t>
            </w:r>
          </w:p>
        </w:tc>
      </w:tr>
      <w:tr w14:paraId="1ACDCA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D3FF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P12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91EF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通用异常页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70EB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/exception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4BF9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403/404/500/网络异常提示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1D1B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4B7E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5.3节</w:t>
            </w:r>
          </w:p>
        </w:tc>
      </w:tr>
    </w:tbl>
    <w:p w14:paraId="36FE7027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1" w:name="heading_11"/>
      <w:r>
        <w:rPr>
          <w:rFonts w:hint="default" w:ascii="Times New Roman" w:hAnsi="Times New Roman" w:eastAsia="宋体" w:cs="Times New Roman"/>
          <w:b/>
          <w:sz w:val="30"/>
        </w:rPr>
        <w:t>1.6 数据规则清单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37333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E845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规则类别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EDD5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详细规则内容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DF18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PRD对应锚点</w:t>
            </w:r>
          </w:p>
        </w:tc>
      </w:tr>
      <w:tr w14:paraId="0292FC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9C9C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数据展示规则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B986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金额类数据统一保留2位小数，单位根据场景切换「元/万元」&lt;br&gt;2. 人天数据最小单位0.5，小于0.5按0.5取值&lt;br&gt;3. 百分比数据保留1位小数&lt;br&gt;4. 异常数据（超支、高风险、滞后）统一使用#F53F3F标红，正常数据使用#165DFF主题色&lt;br&gt;5. 日期格式统一为「YYYY/MM/DD」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1312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4.3.3节、4.2.4节</w:t>
            </w:r>
          </w:p>
        </w:tc>
      </w:tr>
      <w:tr w14:paraId="3F6468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12D0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数据校验规则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87C4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所有金额、系数、工时类字段必须为非负数&lt;br&gt;2. 人天单价必须为正整数&lt;br&gt;3. 成本偏差分析阶段比例之和必须=100%&lt;br&gt;4. 离项时间必须晚于入项时间&lt;br&gt;5. 文档上传仅支持DOC/DOCX格式，大小≤10MB&lt;br&gt;6. 图片上传仅支持JPG/PNG格式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369B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4.3.2节、4.5.2节</w:t>
            </w:r>
          </w:p>
        </w:tc>
      </w:tr>
      <w:tr w14:paraId="3A818A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50CA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数据流转规则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D90B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文档解析结果自动流转至参数配置页，作为参数默认值参考&lt;br&gt;2. 人员等级选择后自动流转日成本数据至成本核算公式&lt;br&gt;3. 实施成本预估结果自动关联至成本偏差监控模块，作为分析基准&lt;br&gt;4. 所有项目操作完成后，数据自动同步至首页仪表盘统计&lt;br&gt;5. 计算过程全轨迹留存，不可篡改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2411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3.2节、4.3.5节</w:t>
            </w:r>
          </w:p>
        </w:tc>
      </w:tr>
      <w:tr w14:paraId="021320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D1F0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数据存储规则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EE80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项目数据按用户ID隔离存储，不同用户数据物理隔离&lt;br&gt;2. 用户密码采用国密算法加密存储，禁止明文存储&lt;br&gt;3. 系统操作日志完整留存≥6个月，不可篡改&lt;br&gt;4. 项目数据每日自动全量备份，留存≥3个月&lt;br&gt;5. 上传的文档、图片加密存储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8DC8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1.3节、5.2节、5.5节</w:t>
            </w:r>
          </w:p>
        </w:tc>
      </w:tr>
    </w:tbl>
    <w:p w14:paraId="3262E5E8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2" w:name="heading_12"/>
      <w:r>
        <w:rPr>
          <w:rFonts w:hint="default" w:ascii="Times New Roman" w:hAnsi="Times New Roman" w:eastAsia="宋体" w:cs="Times New Roman"/>
          <w:b/>
          <w:sz w:val="30"/>
        </w:rPr>
        <w:t>1.7 异常场景与处理规则清单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5234C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14C4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异常场景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10FC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处理规则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ABAF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PRD对应锚点</w:t>
            </w:r>
          </w:p>
        </w:tc>
      </w:tr>
      <w:tr w14:paraId="5CA98E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2AF7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账号密码连续错误5次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3EE6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账号自动锁定15分钟，锁定期间禁止登录尝试，展示锁定倒计时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F5A1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4.1节</w:t>
            </w:r>
          </w:p>
        </w:tc>
      </w:tr>
      <w:tr w14:paraId="3D017C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221A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未登录用户访问功能页面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5002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自动重定向至登录页，禁止访问任何功能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7DE0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4.1节</w:t>
            </w:r>
          </w:p>
        </w:tc>
      </w:tr>
      <w:tr w14:paraId="332451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6509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无权限用户访问功能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248F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隐藏无权限功能入口，访问无权限页面跳转403异常页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8E23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4.1节</w:t>
            </w:r>
          </w:p>
        </w:tc>
      </w:tr>
      <w:tr w14:paraId="1217C9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60AD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文档格式上传错误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AB35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自动拒绝文件，弹出提示「仅支持DOC/DOCX格式文档，请重新上传」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AAA7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4.3.1节</w:t>
            </w:r>
          </w:p>
        </w:tc>
      </w:tr>
      <w:tr w14:paraId="303685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9F51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文档解析失败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95DA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自动重试1次，仍失败则终止流程，反馈具体失败原因，支持手动补充信息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FE0E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4.3.1节</w:t>
            </w:r>
          </w:p>
        </w:tc>
      </w:tr>
      <w:tr w14:paraId="43C0D9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D290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OCR/大模型识别失败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B285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不阻断流程，提示「识别失败，请手动填写相关信息」，开放所有字段手动编辑权限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8FD7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7.1节</w:t>
            </w:r>
          </w:p>
        </w:tc>
      </w:tr>
      <w:tr w14:paraId="1291C4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7D20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日人力成本为0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C467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提示「无人员成本，无法计算天数」，不展示可消耗天数与燃尽日期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978D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4.4.3节</w:t>
            </w:r>
          </w:p>
        </w:tc>
      </w:tr>
      <w:tr w14:paraId="3248B3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5EA3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可消耗成本为负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2D22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数值标红，卡片右上角展示红色「已超支」标签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FEC9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4.4.3节</w:t>
            </w:r>
          </w:p>
        </w:tc>
      </w:tr>
      <w:tr w14:paraId="73C7DC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DDC5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网络请求异常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6C4E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展示友好提示「网络连接异常，请检查网络后重试」，提供「刷新重试」按钮，不展示错误数据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C64F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4.2节、5.3节</w:t>
            </w:r>
          </w:p>
        </w:tc>
      </w:tr>
      <w:tr w14:paraId="774905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F3D6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接口请求超时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1698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关键功能设计超时自动降级机制，提供人工兜底方案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7F83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7.1节</w:t>
            </w:r>
          </w:p>
        </w:tc>
      </w:tr>
      <w:tr w14:paraId="609C85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597B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无项目数据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5748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统计数字显示0，不隐藏区域，展示空状态提示，不阻断功能使用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9A89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 4.2节</w:t>
            </w:r>
          </w:p>
        </w:tc>
      </w:tr>
    </w:tbl>
    <w:p w14:paraId="36D025D4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3" w:name="heading_13"/>
      <w:r>
        <w:rPr>
          <w:rFonts w:hint="default" w:ascii="Times New Roman" w:hAnsi="Times New Roman" w:eastAsia="宋体" w:cs="Times New Roman"/>
          <w:b/>
          <w:sz w:val="30"/>
        </w:rPr>
        <w:t>需求覆盖率自检结论</w:t>
      </w:r>
      <w:bookmarkEnd w:id="13"/>
    </w:p>
    <w:p w14:paraId="50499FC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本清单100%覆盖PRD文档内所有P0/P1/P2级需求点、业务流程、交互规则、权限要求、数据规则，无任何需求遗漏、无逻辑歧义、无业务边界模糊，所有内容均有PRD原文对应依据，符合红线准则要求。</w:t>
      </w:r>
    </w:p>
    <w:p w14:paraId="534F14A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3800B950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14" w:name="heading_14"/>
      <w:r>
        <w:rPr>
          <w:rFonts w:hint="default" w:ascii="Times New Roman" w:hAnsi="Times New Roman" w:eastAsia="宋体" w:cs="Times New Roman"/>
          <w:b/>
          <w:sz w:val="32"/>
        </w:rPr>
        <w:t>二、系统整体架构与技术方案设计</w:t>
      </w:r>
      <w:bookmarkEnd w:id="14"/>
    </w:p>
    <w:p w14:paraId="4ED5D342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5" w:name="heading_15"/>
      <w:r>
        <w:rPr>
          <w:rFonts w:hint="default" w:ascii="Times New Roman" w:hAnsi="Times New Roman" w:eastAsia="宋体" w:cs="Times New Roman"/>
          <w:b/>
          <w:sz w:val="30"/>
        </w:rPr>
        <w:t>2.1 技术栈选型方案</w:t>
      </w:r>
      <w:bookmarkEnd w:id="15"/>
    </w:p>
    <w:p w14:paraId="5706340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基于PRD需求、企业级系统特性与Claude Code开发能力，选型方案如下，所有选型均明确需求适配性：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07D54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E249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技术分层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34A5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选型内容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115B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版本要求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E1E5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选型依据与需求适配性</w:t>
            </w:r>
          </w:p>
        </w:tc>
      </w:tr>
      <w:tr w14:paraId="178DC2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EC26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前端框架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BCFB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React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AD15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18.x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7F06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适配PRD C-03约束「前端框架与公司技术栈统一」&lt;br&gt;2. 企业级后台系统生态成熟，组件库丰富，Claude Code支持度极高&lt;br&gt;3. 组件化开发模式适配多页面复用需求</w:t>
            </w:r>
          </w:p>
        </w:tc>
      </w:tr>
      <w:tr w14:paraId="1B4306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A967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前端组件库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BD66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Ant Design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DEF7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5.x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3B63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金融级企业系统通用组件库，符合PRD UI/UX规范要求&lt;br&gt;2. 内置表单、表格、图表、弹窗等全量组件，覆盖所有页面开发需求&lt;br&gt;3. 支持权限控制、主题定制，适配多角色权限体系</w:t>
            </w:r>
          </w:p>
        </w:tc>
      </w:tr>
      <w:tr w14:paraId="199825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4616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图表库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3D53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Ant Design Charts (G2Plot)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5029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2.x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E9CB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与Ant Design生态无缝兼容，视觉风格统一&lt;br&gt;2. 内置饼图、柱状图、折线图等全量图表类型，完全覆盖PRD可视化需求&lt;br&gt;3. 支持tooltip交互、数据联动，符合PRD交互要求</w:t>
            </w:r>
          </w:p>
        </w:tc>
      </w:tr>
      <w:tr w14:paraId="74E951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63B3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状态管理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123A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Zustand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3E9B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4.x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D98E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轻量级状态管理，上手简单，Claude Code生成代码稳定性高&lt;br&gt;2. 支持用户权限、项目数据的全局状态管理，适配多页面数据共享</w:t>
            </w:r>
          </w:p>
        </w:tc>
      </w:tr>
      <w:tr w14:paraId="4F918C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9565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路由管理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DC1B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React Router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780A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6.x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438C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React生态官方路由库，适配12个页面的路由管理需求&lt;br&gt;2. 支持路由拦截、权限控制，完美适配用户角色权限体系</w:t>
            </w:r>
          </w:p>
        </w:tc>
      </w:tr>
      <w:tr w14:paraId="1CEC93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83F4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后端框架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141E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Node.js + Express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E2AD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4.18.x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5767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全栈JavaScript开发，Claude Code全流程开发支持度最高&lt;br&gt;2. 轻量级高性能，适配50+并发用户的性能需求&lt;br&gt;3. 丰富的中间件生态，适配OCR、大模型API对接、权限校验需求</w:t>
            </w:r>
          </w:p>
        </w:tc>
      </w:tr>
      <w:tr w14:paraId="1866B2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EB64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数据库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D429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MySQL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366C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8.0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0A7A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企业级通用关系型数据库，符合银行系统合规要求&lt;br&gt;2. 支持复杂表关联、事务处理，适配项目数据、用户数据、成本数据的结构化存储&lt;br&gt;3. 适配PRD数据持久化、备份、审计需求</w:t>
            </w:r>
          </w:p>
        </w:tc>
      </w:tr>
      <w:tr w14:paraId="226A6B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0E39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ORM框架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49C4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Prisma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4B06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5.x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560D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类型安全的ORM框架，减少SQL注入风险，符合安全需求&lt;br&gt;2. 支持数据库表结构自动生成、迁移，适配Claude Code开发流程&lt;br&gt;3. 完善的查询能力，适配多维度数据统计需求</w:t>
            </w:r>
          </w:p>
        </w:tc>
      </w:tr>
      <w:tr w14:paraId="15DB95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A698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AI能力对接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1416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通用大模型API + OCR API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1B68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C6E0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适配PRD需求文档解析、大模型识别、AI调整建议需求&lt;br&gt;2. 解耦设计，支持替换为企业内部AI中台服务，适配PRD D-01/D-02依赖&lt;br&gt;3. 设计人工兜底方案，符合风险应对要求</w:t>
            </w:r>
          </w:p>
        </w:tc>
      </w:tr>
      <w:tr w14:paraId="514B45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9320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工程化工具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B6F8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Vite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A8DE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5.x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903D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极速开发构建，适配Claude Code实时开发调试&lt;br&gt;2. 支持React热更新，提升开发效率&lt;br&gt;3. 内置代码规范、打包优化，符合企业级工程化要求</w:t>
            </w:r>
          </w:p>
        </w:tc>
      </w:tr>
      <w:tr w14:paraId="3D616D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0686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代码规范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71BD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ESLint + Prettier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C0C9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FE14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统一代码风格，保障代码可维护性&lt;br&gt;2. 适配Claude Code批量生成代码的规范统一</w:t>
            </w:r>
          </w:p>
        </w:tc>
      </w:tr>
      <w:tr w14:paraId="29AECA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A496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部署环境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16B3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企业内网Docker容器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A0D4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B72A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适配PRD C-01约束「系统部署在公司内网环境，不允许外网访问」</w:t>
            </w:r>
          </w:p>
        </w:tc>
      </w:tr>
    </w:tbl>
    <w:p w14:paraId="5E7F1C6D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6" w:name="heading_16"/>
      <w:r>
        <w:rPr>
          <w:rFonts w:hint="default" w:ascii="Times New Roman" w:hAnsi="Times New Roman" w:eastAsia="宋体" w:cs="Times New Roman"/>
          <w:b/>
          <w:sz w:val="30"/>
        </w:rPr>
        <w:t>2.2 系统业务架构图</w:t>
      </w:r>
      <w:bookmarkEnd w:id="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7FAD8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480BF">
            <w:pPr>
              <w:spacing w:before="120" w:after="120" w:line="288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t>Plain Text</w:t>
            </w: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                          IT项目成本估算监控系统 业务架构                 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                                                                         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┌─────────────────┐  ┌─────────────────┐  ┌─────────────────┐  ┌───────────────┐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│   门户与权限层   │  │   核心业务层    │  │  AI能力支撑层   │  │  数据存储层   │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└────────┬────────┘  └────────┬────────┘  └────────┬────────┘  └───────┬───────┘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        │                     │                     │                     │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┌────────┴────────┐  ┌────────┴────────┐  ┌────────┴────────┐  ┌───────┴───────┐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│ 用户认证与权限  │  │ 实施成本预估模块 │  │  文档智能解析   │  │  用户与权限库 │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│ 角色权限管理    │  │ 成本消耗预估模块 │  │  OCR识别引擎    │  │  项目主数据库 │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│ 操作日志审计    │  │ 成本偏差监控模块 │  │  大模型AI能力   │  │  计算轨迹库   │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│  通用异常处理   │  │  辅助管理模块    │  │  算法引擎       │  │  文件存储库   │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└─────────────────┘  └─────────────────┘  └─────────────────┘  └───────────────┘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                                                                         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┌─────────────────────────────────────┐  ┌─────────────────────────────────────┐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│           非功能支撑体系            │  │           外部依赖对接层            │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├─────────────────────────────────────┤  ├─────────────────────────────────────┤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│ 性能监控、安全防护、数据备份        │  │ OA系统（截图数据源）                │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│ 合规审计、日志管理、容灾降级        │  │ DevOps平台（进度数据）              │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└─────────────────────────────────────┘  │ AI中台/大模型服务、OCR服务          │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                                         └─────────────────────────────────────┘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1368E9EF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7" w:name="heading_17"/>
      <w:r>
        <w:rPr>
          <w:rFonts w:hint="default" w:ascii="Times New Roman" w:hAnsi="Times New Roman" w:eastAsia="宋体" w:cs="Times New Roman"/>
          <w:b/>
          <w:sz w:val="30"/>
        </w:rPr>
        <w:t>2.3 系统技术架构分层图</w:t>
      </w:r>
      <w:bookmarkEnd w:id="17"/>
    </w:p>
    <w:p w14:paraId="29B3CF2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采用前后端分离的企业级经典分层架构，各层职责清晰，适配Claude Code分阶段开发模式：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85ABD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13551">
            <w:pPr>
              <w:spacing w:before="120" w:after="120" w:line="288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t>Plain Text</w:t>
            </w: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                         前端应用层                           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├─────────────────────────────────────────────────────────────────────────┤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┌─────────────┐  ┌─────────────┐  ┌─────────────┐  ┌─────────────┐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│  页面路由层  │  │  页面组件层  │  │  状态管理层  │  │  接口请求层  │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└─────────────┘  └─────────────┘  └─────────────┘  └─────────────┘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┌─────────────────────────────────────────────────────────────────────┐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│                     通用公共组件与工具库                              │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└─────────────────────────────────────────────────────────────────────┘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└───────────────────────────────┬─────────────────────────────────────────┘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             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             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                      API网关与接口层                         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├─────────────────────────────────────────────────────────────────────────┤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接口鉴权、请求拦截、响应格式化、跨域处理、接口路由、日志记录 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└───────────────────────────────┬─────────────────────────────────────────┘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             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             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                         后端服务层                           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├─────────────────────────────────────────────────────────────────────────┤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┌─────────────┐  ┌─────────────┐  ┌─────────────┐  ┌─────────────┐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│  用户模块   │  │  项目模块   │  │  成本计算模块 │  │ AI对接模块  │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└─────────────┘  └─────────────┘  └─────────────┘  └─────────────┘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┌─────────────┐  ┌─────────────┐  ┌─────────────┐  ┌─────────────┐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│ 权限校验模块 │  │  日志模块   │  │ 文件管理模块 │  │ 统计模块   │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└─────────────┘  └─────────────┘  └─────────────┘  └─────────────┘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└───────────────────────────────┬─────────────────────────────────────────┘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             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             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                          数据持久层                                   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├─────────────────────────────────────────────────────────────────────────┤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┌─────────────┐  ┌─────────────┐  ┌─────────────┐  ┌─────────────┐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│  Prisma ORM │  │  MySQL数据库 │  │ 文件存储服务 │  │ 缓存服务   │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│  └─────────────┘  └─────────────┘  └─────────────┘  └─────────────┘ 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└─────────────────────────────────────────────────────────────────────────┘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08D8154B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8" w:name="heading_18"/>
      <w:r>
        <w:rPr>
          <w:rFonts w:hint="default" w:ascii="Times New Roman" w:hAnsi="Times New Roman" w:eastAsia="宋体" w:cs="Times New Roman"/>
          <w:b/>
          <w:sz w:val="30"/>
        </w:rPr>
        <w:t>2.4 数据库表结构设计大纲</w:t>
      </w:r>
      <w:bookmarkEnd w:id="18"/>
    </w:p>
    <w:p w14:paraId="0BD96DF0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核心表设计100%对齐PRD数据需求，明确表间关联关系与关键字段：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D9E99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6D6E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表名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EE7B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核心用途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77E2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关键字段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CAB7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关联表</w:t>
            </w:r>
          </w:p>
        </w:tc>
      </w:tr>
      <w:tr w14:paraId="78329E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4D3B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user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6442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用户信息与权限存储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E897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user_id(主键)、username、password(加密)、role、name、email、status、create_time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4D87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user_role、operation_log</w:t>
            </w:r>
          </w:p>
        </w:tc>
      </w:tr>
      <w:tr w14:paraId="1C140F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26EE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user_role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F400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角色权限配置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DFD8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role_id(主键)、role_name、permission_list、description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152B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user</w:t>
            </w:r>
          </w:p>
        </w:tc>
      </w:tr>
      <w:tr w14:paraId="3C7415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2AB4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project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E80C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项目主信息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9D59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project_id(主键)、user_id(外键)、project_name、project_type、contract_amount、status、create_time、update_time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194D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project_document、project_cost、project_member、cost_deviation</w:t>
            </w:r>
          </w:p>
        </w:tc>
      </w:tr>
      <w:tr w14:paraId="5DFD61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B615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project_document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F65D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需求文档信息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703F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doc_id(主键)、project_id(外键)、doc_name、doc_path、parse_status、parse_result、create_time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7A8A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project</w:t>
            </w:r>
          </w:p>
        </w:tc>
      </w:tr>
      <w:tr w14:paraId="511757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C333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estimate_config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02C9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工作量评估参数配置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69A7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config_id(主键)、project_id(外键)、complexity_config、relation_config、process_config、tech_config、price_config、manage_config、create_time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ECC6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project、estimate_result</w:t>
            </w:r>
          </w:p>
        </w:tc>
      </w:tr>
      <w:tr w14:paraId="6FA17D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7F99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estimate_result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F9FE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工作量评估结果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1325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result_id(主键)、project_id(外键)、total_man_day、total_cost、module_count、man_month、stage_detail、team_detail、calc_trace、create_time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E1DE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project、estimate_config</w:t>
            </w:r>
          </w:p>
        </w:tc>
      </w:tr>
      <w:tr w14:paraId="205A6B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8BD1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project_member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C2BC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项目成员信息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D0F8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member_id(主键)、project_id(外键)、name、level、daily_cost、entry_time、leave_time、reported_hours、role、create_time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29DA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project、project_cost</w:t>
            </w:r>
          </w:p>
        </w:tc>
      </w:tr>
      <w:tr w14:paraId="22B1B3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1395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project_cost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4E51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成本消耗核算数据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6B80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cost_id(主键)、project_id(外键)、available_cost、daily_manpower_cost、available_days、burnout_date、pre_sale_ratio、tax_rate、outsourcing_cost、current_manpower_cost、calc_time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4B1B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project、project_member</w:t>
            </w:r>
          </w:p>
        </w:tc>
      </w:tr>
      <w:tr w14:paraId="11681D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BDFF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cost_deviation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5D2F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成本偏差分析数据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0213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deviation_id(主键)、project_id(外键)、total_contract_amount、current_cost_consumption、task_progress、cost_deviation、stage_detail、team_detail、ai_suggestion、create_time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5676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project、estimate_result</w:t>
            </w:r>
          </w:p>
        </w:tc>
      </w:tr>
      <w:tr w14:paraId="6CACAF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8D2A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operation_log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9615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系统操作日志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F3AF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log_id(主键)、user_id(外键)、operation_type、operation_content、ip_address、create_time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B5CD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user</w:t>
            </w:r>
          </w:p>
        </w:tc>
      </w:tr>
      <w:tr w14:paraId="3A33BD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2C2A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param_template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811B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用户参数模板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3228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template_id(主键)、user_id(外键)、template_name、config_content、create_time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84D5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user</w:t>
            </w:r>
          </w:p>
        </w:tc>
      </w:tr>
    </w:tbl>
    <w:p w14:paraId="42C40705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9" w:name="heading_19"/>
      <w:r>
        <w:rPr>
          <w:rFonts w:hint="default" w:ascii="Times New Roman" w:hAnsi="Times New Roman" w:eastAsia="宋体" w:cs="Times New Roman"/>
          <w:b/>
          <w:sz w:val="30"/>
        </w:rPr>
        <w:t>2.5 页面路由架构与组件拆分方案</w:t>
      </w:r>
      <w:bookmarkEnd w:id="19"/>
    </w:p>
    <w:p w14:paraId="550CFAD9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20" w:name="heading_20"/>
      <w:r>
        <w:rPr>
          <w:rFonts w:hint="default" w:ascii="Times New Roman" w:hAnsi="Times New Roman" w:eastAsia="宋体" w:cs="Times New Roman"/>
          <w:b/>
          <w:sz w:val="28"/>
        </w:rPr>
        <w:t>页面路由架构</w:t>
      </w:r>
      <w:bookmarkEnd w:id="20"/>
    </w:p>
    <w:p w14:paraId="71ABD5BE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严格对齐1.5节全量页面路由清单，采用嵌套路由架构，适配权限拦截与布局复用：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3DF5D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08101">
            <w:pPr>
              <w:spacing w:before="120" w:after="120" w:line="288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t>Plain Text</w:t>
            </w: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/ 根路由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├─ /login 登录页（无布局）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├─ /exception 异常页（无布局）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└─ /layout 主布局（需登录拦截）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├─ /dashboard 首页仪表盘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├─ /cost-estimate 实施成本预估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│  ├─ /upload 文档上传页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│  ├─ /config 参数配置页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│  └─ /result 结果详情页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├─ /cost-consumption 成本消耗预估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│  ├─ /input 信息录入页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│  └─ /result 核算结果页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├─ /cost-deviation 成本偏差监控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│  ├─ /input 信息录入页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│  └─ /result 分析结果页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├─ /project 项目管理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│  └─ /list 我的项目列表页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└─ /user 用户中心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└─ /setting 个人设置页</w:t>
            </w:r>
          </w:p>
        </w:tc>
      </w:tr>
    </w:tbl>
    <w:p w14:paraId="37256DC3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21" w:name="heading_21"/>
      <w:r>
        <w:rPr>
          <w:rFonts w:hint="default" w:ascii="Times New Roman" w:hAnsi="Times New Roman" w:eastAsia="宋体" w:cs="Times New Roman"/>
          <w:b/>
          <w:sz w:val="28"/>
        </w:rPr>
        <w:t>核心组件拆分方案</w:t>
      </w:r>
      <w:bookmarkEnd w:id="21"/>
    </w:p>
    <w:p w14:paraId="4BDCBE0E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遵循高内聚低耦合原则，拆分为公共组件与业务组件，适配Claude Code增量开发与复用：</w:t>
      </w:r>
    </w:p>
    <w:p w14:paraId="129893E5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公共基础组件</w:t>
      </w:r>
      <w:r>
        <w:rPr>
          <w:rFonts w:hint="default" w:ascii="Times New Roman" w:hAnsi="Times New Roman" w:eastAsia="宋体" w:cs="Times New Roman"/>
          <w:sz w:val="22"/>
        </w:rPr>
        <w:t>：全局复用，优先开发</w:t>
      </w:r>
    </w:p>
    <w:p w14:paraId="7EFADC7E">
      <w:pPr>
        <w:numPr>
          <w:ilvl w:val="0"/>
          <w:numId w:val="6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Layout组件：主布局、侧边栏、顶部导航栏</w:t>
      </w:r>
    </w:p>
    <w:p w14:paraId="68A9E02C">
      <w:pPr>
        <w:numPr>
          <w:ilvl w:val="0"/>
          <w:numId w:val="7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通用表单组件：输入框、下拉选择器、日期选择器、数字输入框</w:t>
      </w:r>
    </w:p>
    <w:p w14:paraId="31DE012F">
      <w:pPr>
        <w:numPr>
          <w:ilvl w:val="0"/>
          <w:numId w:val="8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通用表格组件：基础表格、分页表格、可编辑表格</w:t>
      </w:r>
    </w:p>
    <w:p w14:paraId="2CD6773E">
      <w:pPr>
        <w:numPr>
          <w:ilvl w:val="0"/>
          <w:numId w:val="9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通用反馈组件：Toast提示、弹窗、二次确认框、加载状态</w:t>
      </w:r>
    </w:p>
    <w:p w14:paraId="23A3A351">
      <w:pPr>
        <w:numPr>
          <w:ilvl w:val="0"/>
          <w:numId w:val="10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上传组件：文档上传、图片上传组件</w:t>
      </w:r>
    </w:p>
    <w:p w14:paraId="0F714D1A">
      <w:pPr>
        <w:numPr>
          <w:ilvl w:val="0"/>
          <w:numId w:val="11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图表组件：饼图、柱状图、折线图封装组件</w:t>
      </w:r>
    </w:p>
    <w:p w14:paraId="37FB5808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业务组件</w:t>
      </w:r>
      <w:r>
        <w:rPr>
          <w:rFonts w:hint="default" w:ascii="Times New Roman" w:hAnsi="Times New Roman" w:eastAsia="宋体" w:cs="Times New Roman"/>
          <w:sz w:val="22"/>
        </w:rPr>
        <w:t>：按模块拆分，分阶段开发</w:t>
      </w:r>
    </w:p>
    <w:p w14:paraId="318AC81A">
      <w:pPr>
        <w:numPr>
          <w:ilvl w:val="0"/>
          <w:numId w:val="13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实施成本预估模块：文档校验组件、参数配置表单组件、计算结果卡片组件、计算轨迹展示组件</w:t>
      </w:r>
    </w:p>
    <w:p w14:paraId="69F05D77">
      <w:pPr>
        <w:numPr>
          <w:ilvl w:val="0"/>
          <w:numId w:val="14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成本消耗预估模块：OCR识别结果回填组件、成员管理表格组件、成本指标卡片组件、人员方案调整组件</w:t>
      </w:r>
    </w:p>
    <w:p w14:paraId="3D94FD29">
      <w:pPr>
        <w:numPr>
          <w:ilvl w:val="0"/>
          <w:numId w:val="15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成本偏差监控模块：大模型识别结果组件、分析基准选择组件、偏差图表组件、AI建议展示组件</w:t>
      </w:r>
    </w:p>
    <w:p w14:paraId="443E0C4C">
      <w:pPr>
        <w:numPr>
          <w:ilvl w:val="0"/>
          <w:numId w:val="16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仪表盘模块：统计卡片组件、异常项目列表组件、功能入口卡片组件</w:t>
      </w:r>
    </w:p>
    <w:p w14:paraId="626A729F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页面组件</w:t>
      </w:r>
      <w:r>
        <w:rPr>
          <w:rFonts w:hint="default" w:ascii="Times New Roman" w:hAnsi="Times New Roman" w:eastAsia="宋体" w:cs="Times New Roman"/>
          <w:sz w:val="22"/>
        </w:rPr>
        <w:t>：由公共组件与业务组件组合而成，对应每个路由页面</w:t>
      </w:r>
    </w:p>
    <w:p w14:paraId="6D97CB35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22" w:name="heading_22"/>
      <w:r>
        <w:rPr>
          <w:rFonts w:hint="default" w:ascii="Times New Roman" w:hAnsi="Times New Roman" w:eastAsia="宋体" w:cs="Times New Roman"/>
          <w:b/>
          <w:sz w:val="30"/>
        </w:rPr>
        <w:t>2.6 权限体系设计方案</w:t>
      </w:r>
      <w:bookmarkEnd w:id="22"/>
    </w:p>
    <w:p w14:paraId="2E5FDDD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100%对齐PRD用户角色权限矩阵，采用「RBAC基于角色的权限控制」模型，设计如下：</w:t>
      </w:r>
    </w:p>
    <w:p w14:paraId="5D067417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角色定义</w:t>
      </w:r>
      <w:r>
        <w:rPr>
          <w:rFonts w:hint="default" w:ascii="Times New Roman" w:hAnsi="Times New Roman" w:eastAsia="宋体" w:cs="Times New Roman"/>
          <w:sz w:val="22"/>
        </w:rPr>
        <w:t>：预设4种标准角色（项目经理、项目总监、部门负责人、财务核算人员），每个角色绑定固定的权限列表，不可自行修改。</w:t>
      </w:r>
    </w:p>
    <w:p w14:paraId="1534EB35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权限粒度</w:t>
      </w:r>
      <w:r>
        <w:rPr>
          <w:rFonts w:hint="default" w:ascii="Times New Roman" w:hAnsi="Times New Roman" w:eastAsia="宋体" w:cs="Times New Roman"/>
          <w:sz w:val="22"/>
        </w:rPr>
        <w:t>：分为「页面访问权限」与「操作权限」两级：</w:t>
      </w:r>
    </w:p>
    <w:p w14:paraId="184B466A">
      <w:pPr>
        <w:numPr>
          <w:ilvl w:val="0"/>
          <w:numId w:val="20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页面访问权限：控制角色是否可访问对应路由页面，无权限访问自动跳转403页</w:t>
      </w:r>
    </w:p>
    <w:p w14:paraId="6CE9F795">
      <w:pPr>
        <w:numPr>
          <w:ilvl w:val="0"/>
          <w:numId w:val="21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操作权限：控制页面内按钮/功能的显示与隐藏，无权限的操作按钮置灰/隐藏</w:t>
      </w:r>
    </w:p>
    <w:p w14:paraId="34980C5E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权限拦截机制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01E0CBBC">
      <w:pPr>
        <w:numPr>
          <w:ilvl w:val="0"/>
          <w:numId w:val="23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路由级拦截：前端路由守卫，登录后获取用户角色与权限列表，访问页面前校验页面权限，无权限拦截</w:t>
      </w:r>
    </w:p>
    <w:p w14:paraId="610BED51">
      <w:pPr>
        <w:numPr>
          <w:ilvl w:val="0"/>
          <w:numId w:val="24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接口级拦截：后端接口统一鉴权，每个接口校验用户权限，无权限返回403，防止前端越权调用</w:t>
      </w:r>
    </w:p>
    <w:p w14:paraId="35B66EAF">
      <w:pPr>
        <w:numPr>
          <w:ilvl w:val="0"/>
          <w:numId w:val="25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按钮级拦截：页面内根据权限列表，动态渲染操作按钮，无权限则隐藏/置灰</w:t>
      </w:r>
    </w:p>
    <w:p w14:paraId="3A3EC9D9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数据权限控制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5B873AE0">
      <w:pPr>
        <w:numPr>
          <w:ilvl w:val="0"/>
          <w:numId w:val="27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项目经理：仅可操作本人创建的项目数据，SQL查询自动追加user_id过滤条件</w:t>
      </w:r>
    </w:p>
    <w:p w14:paraId="757D880F">
      <w:pPr>
        <w:numPr>
          <w:ilvl w:val="0"/>
          <w:numId w:val="28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项目总监：可查看所辖范围内所有项目数据，仅支持只读查询</w:t>
      </w:r>
    </w:p>
    <w:p w14:paraId="35E97CF1">
      <w:pPr>
        <w:numPr>
          <w:ilvl w:val="0"/>
          <w:numId w:val="29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部门负责人：仅可查看部门汇总统计数据，无明细数据权限</w:t>
      </w:r>
    </w:p>
    <w:p w14:paraId="56E70519">
      <w:pPr>
        <w:numPr>
          <w:ilvl w:val="0"/>
          <w:numId w:val="30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财务核算人员：仅可查看授权的项目明细数据，无编辑权限</w:t>
      </w:r>
    </w:p>
    <w:p w14:paraId="04F42949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23" w:name="heading_23"/>
      <w:r>
        <w:rPr>
          <w:rFonts w:hint="default" w:ascii="Times New Roman" w:hAnsi="Times New Roman" w:eastAsia="宋体" w:cs="Times New Roman"/>
          <w:b/>
          <w:sz w:val="30"/>
        </w:rPr>
        <w:t>2.7 前端UI/UX落地规范</w:t>
      </w:r>
      <w:bookmarkEnd w:id="23"/>
    </w:p>
    <w:p w14:paraId="0CB13CA1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完全匹配PRD交互要求与企业级金融系统设计规范，可直接用于Claude Code前端开发：</w:t>
      </w:r>
    </w:p>
    <w:p w14:paraId="5CD47038">
      <w:pPr>
        <w:numPr>
          <w:ilvl w:val="0"/>
          <w:numId w:val="3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视觉体系规范</w:t>
      </w:r>
      <w:r>
        <w:rPr>
          <w:rFonts w:hint="default" w:ascii="Times New Roman" w:hAnsi="Times New Roman" w:eastAsia="宋体" w:cs="Times New Roman"/>
          <w:sz w:val="22"/>
        </w:rPr>
        <w:t>（与PRD设计要求完全对齐）</w:t>
      </w:r>
    </w:p>
    <w:p w14:paraId="1C4F0D13">
      <w:pPr>
        <w:numPr>
          <w:ilvl w:val="0"/>
          <w:numId w:val="32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主色：#165DFF，梯度色完整覆盖hover/active/禁用态</w:t>
      </w:r>
    </w:p>
    <w:p w14:paraId="072C9014">
      <w:pPr>
        <w:numPr>
          <w:ilvl w:val="0"/>
          <w:numId w:val="33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功能色：成功#00B42A、警告#FF7D00、危险#F53F3F、提示#165DFF</w:t>
      </w:r>
    </w:p>
    <w:p w14:paraId="284A2C86">
      <w:pPr>
        <w:numPr>
          <w:ilvl w:val="0"/>
          <w:numId w:val="34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中性色：白#FFFFFF、灰阶#F2F3F5/#E5E6EB/#C9CDD4/#86909C/#4E5969/#272E3B/#1D2129</w:t>
      </w:r>
    </w:p>
    <w:p w14:paraId="2686DF77">
      <w:pPr>
        <w:numPr>
          <w:ilvl w:val="0"/>
          <w:numId w:val="35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字体：中文思源黑体、英文Roboto，字号行高严格遵循PRD规范（20px/16px/14px/12px）</w:t>
      </w:r>
    </w:p>
    <w:p w14:paraId="694B810B">
      <w:pPr>
        <w:numPr>
          <w:ilvl w:val="0"/>
          <w:numId w:val="36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间距：8px基准网格，所有间距为8px倍数，页面边距24px，卡片间距24px</w:t>
      </w:r>
    </w:p>
    <w:p w14:paraId="20709DF4">
      <w:pPr>
        <w:numPr>
          <w:ilvl w:val="0"/>
          <w:numId w:val="37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圆角：卡片/弹窗8px，按钮/输入框4px</w:t>
      </w:r>
    </w:p>
    <w:p w14:paraId="1C47A54E">
      <w:pPr>
        <w:numPr>
          <w:ilvl w:val="0"/>
          <w:numId w:val="3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组件规范</w:t>
      </w:r>
      <w:r>
        <w:rPr>
          <w:rFonts w:hint="default" w:ascii="Times New Roman" w:hAnsi="Times New Roman" w:eastAsia="宋体" w:cs="Times New Roman"/>
          <w:sz w:val="22"/>
        </w:rPr>
        <w:t>：统一使用Ant Design 5.x组件，自定义主题与视觉体系完全匹配，禁止使用第三方零散组件</w:t>
      </w:r>
    </w:p>
    <w:p w14:paraId="729F1856">
      <w:pPr>
        <w:numPr>
          <w:ilvl w:val="0"/>
          <w:numId w:val="3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交互规则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0F470D6F">
      <w:pPr>
        <w:numPr>
          <w:ilvl w:val="0"/>
          <w:numId w:val="40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所有操作必须有即时反馈，成功/失败均有Toast提示</w:t>
      </w:r>
    </w:p>
    <w:p w14:paraId="2315EE4A">
      <w:pPr>
        <w:numPr>
          <w:ilvl w:val="0"/>
          <w:numId w:val="41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危险操作（删除、覆盖重算）必须弹出二次确认框</w:t>
      </w:r>
    </w:p>
    <w:p w14:paraId="5EA5201F">
      <w:pPr>
        <w:numPr>
          <w:ilvl w:val="0"/>
          <w:numId w:val="42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加载过程必须展示loading状态/骨架屏，禁止页面无响应</w:t>
      </w:r>
    </w:p>
    <w:p w14:paraId="13100821">
      <w:pPr>
        <w:numPr>
          <w:ilvl w:val="0"/>
          <w:numId w:val="43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表单输入实时校验，错误信息即时展示，不允许提交后才提示</w:t>
      </w:r>
    </w:p>
    <w:p w14:paraId="310A4DB0">
      <w:pPr>
        <w:numPr>
          <w:ilvl w:val="0"/>
          <w:numId w:val="44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长流程操作支持草稿自动保存，防止数据丢失</w:t>
      </w:r>
    </w:p>
    <w:p w14:paraId="714AC4CB">
      <w:pPr>
        <w:numPr>
          <w:ilvl w:val="0"/>
          <w:numId w:val="45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图表hover必须展示完整明细数据，提升数据可读性</w:t>
      </w:r>
    </w:p>
    <w:p w14:paraId="68F4D85D">
      <w:pPr>
        <w:numPr>
          <w:ilvl w:val="0"/>
          <w:numId w:val="4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页面布局规范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52277A66">
      <w:pPr>
        <w:numPr>
          <w:ilvl w:val="0"/>
          <w:numId w:val="47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所有页面采用「顶部导航+左侧菜单+主内容区」的经典后台布局</w:t>
      </w:r>
    </w:p>
    <w:p w14:paraId="42419CB4">
      <w:pPr>
        <w:numPr>
          <w:ilvl w:val="0"/>
          <w:numId w:val="48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主内容区采用12列栅格系统，适配1920×1080主分辨率，向下兼容1366×768</w:t>
      </w:r>
    </w:p>
    <w:p w14:paraId="042DF0A7">
      <w:pPr>
        <w:numPr>
          <w:ilvl w:val="0"/>
          <w:numId w:val="49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卡片式布局，所有功能模块使用白色卡片包裹，阴影统一，视觉层级清晰</w:t>
      </w:r>
    </w:p>
    <w:p w14:paraId="552F791D">
      <w:pPr>
        <w:numPr>
          <w:ilvl w:val="0"/>
          <w:numId w:val="50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页面流程类操作采用顶部步骤条引导，步骤不可逆/可回退严格遵循业务流程</w:t>
      </w:r>
    </w:p>
    <w:p w14:paraId="15C7E18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76996E1E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24" w:name="heading_24"/>
      <w:r>
        <w:rPr>
          <w:rFonts w:hint="default" w:ascii="Times New Roman" w:hAnsi="Times New Roman" w:eastAsia="宋体" w:cs="Times New Roman"/>
          <w:b/>
          <w:sz w:val="32"/>
        </w:rPr>
        <w:t>三、Claude Code 全流程分阶段开发实施方案</w:t>
      </w:r>
      <w:bookmarkEnd w:id="24"/>
    </w:p>
    <w:p w14:paraId="0530B1D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严格遵循「先基建后业务、先框架后细节、先核心后分支」的原则，拆分为8个可递进执行的开发阶段，每个阶段颗粒度精细到可直接操作，100%覆盖PRD全量需求。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7A3697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0B9E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阶段编号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033A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阶段名称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BE39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阶段核心目标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8D77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前置输入条件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F35D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预计开发周期</w:t>
            </w:r>
          </w:p>
        </w:tc>
      </w:tr>
      <w:tr w14:paraId="3EB7F2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5CB6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阶段1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F088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项目初始化与环境配置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7560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完成项目工程化搭建、基础环境配置、依赖包安装，搭建可运行的基础项目框架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5192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技术选型方案、页面路由架构、UI/UX落地规范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0437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0.5天</w:t>
            </w:r>
          </w:p>
        </w:tc>
      </w:tr>
      <w:tr w14:paraId="591FAD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F51A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阶段2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0656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公共基础组件与通用能力开发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ECF9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完成全局公共组件、通用工具函数、布局框架、请求封装等基础能力开发，为后续业务开发提供支撑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3776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阶段1交付物、组件拆分方案、UI/UX落地规范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B83C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1天</w:t>
            </w:r>
          </w:p>
        </w:tc>
      </w:tr>
      <w:tr w14:paraId="53D685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3E0F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阶段3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5492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用户认证与权限体系开发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3EF7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完成用户登录、角色权限、路由拦截、接口鉴权、数据隔离全流程开发，完成权限体系闭环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995B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阶段2交付物、权限体系设计方案、PRD用户角色权限矩阵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89CC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1天</w:t>
            </w:r>
          </w:p>
        </w:tc>
      </w:tr>
      <w:tr w14:paraId="278026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91FB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阶段4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9265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核心业务模块开发-实施成本预估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F96A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完成实施成本预估全模块开发，覆盖文档上传、参数配置、工作量计算、结果展示全流程，100%匹配PRD需求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FC30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阶段3交付物、PRD 4.3节全量需求、数据库表结构设计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05E3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2天</w:t>
            </w:r>
          </w:p>
        </w:tc>
      </w:tr>
      <w:tr w14:paraId="3EAFEE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3463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阶段5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2E46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核心业务模块开发-成本消耗预估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FCEF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完成成本消耗预估全模块开发，覆盖OCR识别、信息确认、成本核算、人员调整全流程，100%匹配PRD需求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D283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阶段4交付物、PRD 4.4节全量需求、数据库表结构设计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51C7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1.5天</w:t>
            </w:r>
          </w:p>
        </w:tc>
      </w:tr>
      <w:tr w14:paraId="5D7CC3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C306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阶段6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AE29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核心业务模块开发-成本偏差监控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2546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完成成本偏差监控全模块开发，覆盖大模型识别、基准选择、偏差核算、可视化展示全流程，100%匹配PRD需求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2A3D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阶段5交付物、PRD 4.5节全量需求、数据库表结构设计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63A3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2天</w:t>
            </w:r>
          </w:p>
        </w:tc>
      </w:tr>
      <w:tr w14:paraId="60FBA2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2CB8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阶段7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2400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辅助模块、异常场景与边界逻辑补全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2904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完成我的项目列表、个人设置、通用异常页、边界逻辑处理、全流程联调，补全所有非核心需求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B5C8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阶段6交付物、PRD辅助模块需求、异常场景处理规则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E5EE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1天</w:t>
            </w:r>
          </w:p>
        </w:tc>
      </w:tr>
      <w:tr w14:paraId="075EB5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80B5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阶段8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DBC7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全流程测试、BUG修复与交付物输出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3F07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完成全业务流程联调测试、BUG修复、性能优化、代码规范检查，输出最终可运行项目与交付文档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BFAF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阶段7交付物、PRD验收标准、非功能需求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F155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1天</w:t>
            </w:r>
          </w:p>
        </w:tc>
      </w:tr>
    </w:tbl>
    <w:p w14:paraId="7D28A73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总开发周期：10个自然日，可根据Claude Code执行效率线性调整，每个阶段完成后必须通过需求覆盖校验与验收，方可进入下一阶段。</w:t>
      </w:r>
    </w:p>
    <w:p w14:paraId="755B3727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25" w:name="heading_25"/>
      <w:r>
        <w:rPr>
          <w:rFonts w:hint="default" w:ascii="Times New Roman" w:hAnsi="Times New Roman" w:eastAsia="宋体" w:cs="Times New Roman"/>
          <w:b/>
          <w:sz w:val="30"/>
        </w:rPr>
        <w:t>各阶段详细执行方案</w:t>
      </w:r>
      <w:bookmarkEnd w:id="25"/>
    </w:p>
    <w:p w14:paraId="66C77240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26" w:name="heading_26"/>
      <w:r>
        <w:rPr>
          <w:rFonts w:hint="default" w:ascii="Times New Roman" w:hAnsi="Times New Roman" w:eastAsia="宋体" w:cs="Times New Roman"/>
          <w:b/>
          <w:sz w:val="28"/>
        </w:rPr>
        <w:t>阶段1：项目初始化与环境配置</w:t>
      </w:r>
      <w:bookmarkEnd w:id="26"/>
    </w:p>
    <w:p w14:paraId="6EAB5103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前置输入条件</w:t>
      </w:r>
      <w:r>
        <w:rPr>
          <w:rFonts w:hint="default" w:ascii="Times New Roman" w:hAnsi="Times New Roman" w:eastAsia="宋体" w:cs="Times New Roman"/>
          <w:sz w:val="22"/>
        </w:rPr>
        <w:t>：技术选型方案、页面路由架构、UI/UX落地规范</w:t>
      </w:r>
    </w:p>
    <w:p w14:paraId="79E6DDE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详细执行步骤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2F9E4DA1">
      <w:pPr>
        <w:numPr>
          <w:ilvl w:val="0"/>
          <w:numId w:val="5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使用Vite创建React项目，完成基础目录结构搭建，规范工程化目录</w:t>
      </w:r>
    </w:p>
    <w:p w14:paraId="38F466CA">
      <w:pPr>
        <w:numPr>
          <w:ilvl w:val="0"/>
          <w:numId w:val="5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安装所有核心依赖包（React、React Router、Zustand、Ant Design、Ant Design Charts、Prisma、Express等）</w:t>
      </w:r>
    </w:p>
    <w:p w14:paraId="49384B23">
      <w:pPr>
        <w:numPr>
          <w:ilvl w:val="0"/>
          <w:numId w:val="5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配置ESLint + Prettier代码规范，统一代码风格</w:t>
      </w:r>
    </w:p>
    <w:p w14:paraId="259D901D">
      <w:pPr>
        <w:numPr>
          <w:ilvl w:val="0"/>
          <w:numId w:val="5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配置React Router路由基础框架，搭建12个页面的路由占位</w:t>
      </w:r>
    </w:p>
    <w:p w14:paraId="4A4AC0D5">
      <w:pPr>
        <w:numPr>
          <w:ilvl w:val="0"/>
          <w:numId w:val="5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配置Ant Design自定义主题，实现UI/UX规范中的视觉体系</w:t>
      </w:r>
    </w:p>
    <w:p w14:paraId="2B50B9FD">
      <w:pPr>
        <w:numPr>
          <w:ilvl w:val="0"/>
          <w:numId w:val="5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搭建Express后端服务基础框架，配置跨域、请求解析、基础路由</w:t>
      </w:r>
    </w:p>
    <w:p w14:paraId="5CE65096">
      <w:pPr>
        <w:numPr>
          <w:ilvl w:val="0"/>
          <w:numId w:val="5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使用Prisma初始化数据库连接，生成基础Prisma配置文件</w:t>
      </w:r>
    </w:p>
    <w:p w14:paraId="517A58F3">
      <w:pPr>
        <w:numPr>
          <w:ilvl w:val="0"/>
          <w:numId w:val="5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启动前后端项目，验证基础框架可正常运行，无报错</w:t>
      </w:r>
    </w:p>
    <w:p w14:paraId="545165B9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阶段交付物清单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5EB3470A">
      <w:pPr>
        <w:numPr>
          <w:ilvl w:val="0"/>
          <w:numId w:val="5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可正常运行的前后端项目基础框架</w:t>
      </w:r>
    </w:p>
    <w:p w14:paraId="7F5F5A59">
      <w:pPr>
        <w:numPr>
          <w:ilvl w:val="0"/>
          <w:numId w:val="6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完整的package.json依赖配置文件</w:t>
      </w:r>
    </w:p>
    <w:p w14:paraId="6B599136">
      <w:pPr>
        <w:numPr>
          <w:ilvl w:val="0"/>
          <w:numId w:val="6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代码规范配置文件</w:t>
      </w:r>
    </w:p>
    <w:p w14:paraId="286B182F">
      <w:pPr>
        <w:numPr>
          <w:ilvl w:val="0"/>
          <w:numId w:val="6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路由基础框架与页面占位</w:t>
      </w:r>
    </w:p>
    <w:p w14:paraId="6A69D3B1">
      <w:pPr>
        <w:numPr>
          <w:ilvl w:val="0"/>
          <w:numId w:val="6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Ant Design主题配置文件</w:t>
      </w:r>
    </w:p>
    <w:p w14:paraId="396B3CC4">
      <w:pPr>
        <w:numPr>
          <w:ilvl w:val="0"/>
          <w:numId w:val="6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后端服务基础框架与Prisma初始化配置</w:t>
      </w:r>
    </w:p>
    <w:p w14:paraId="044A85B0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需求覆盖校验标准</w:t>
      </w:r>
      <w:r>
        <w:rPr>
          <w:rFonts w:hint="default" w:ascii="Times New Roman" w:hAnsi="Times New Roman" w:eastAsia="宋体" w:cs="Times New Roman"/>
          <w:sz w:val="22"/>
        </w:rPr>
        <w:t>：完成技术选型方案中所有依赖的安装与配置，搭建完成符合规范的项目工程化框架</w:t>
      </w:r>
    </w:p>
    <w:p w14:paraId="2F2C23FB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验收标准</w:t>
      </w:r>
      <w:r>
        <w:rPr>
          <w:rFonts w:hint="default" w:ascii="Times New Roman" w:hAnsi="Times New Roman" w:eastAsia="宋体" w:cs="Times New Roman"/>
          <w:sz w:val="22"/>
        </w:rPr>
        <w:t>：前后端项目可正常启动运行，无报错，路由跳转正常，主题样式生效</w:t>
      </w:r>
    </w:p>
    <w:p w14:paraId="2D711D97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27" w:name="heading_27"/>
      <w:r>
        <w:rPr>
          <w:rFonts w:hint="default" w:ascii="Times New Roman" w:hAnsi="Times New Roman" w:eastAsia="宋体" w:cs="Times New Roman"/>
          <w:b/>
          <w:sz w:val="28"/>
        </w:rPr>
        <w:t>阶段2：公共基础组件与通用能力开发</w:t>
      </w:r>
      <w:bookmarkEnd w:id="27"/>
    </w:p>
    <w:p w14:paraId="1150816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前置输入条件</w:t>
      </w:r>
      <w:r>
        <w:rPr>
          <w:rFonts w:hint="default" w:ascii="Times New Roman" w:hAnsi="Times New Roman" w:eastAsia="宋体" w:cs="Times New Roman"/>
          <w:sz w:val="22"/>
        </w:rPr>
        <w:t>：阶段1交付物、组件拆分方案、UI/UX落地规范</w:t>
      </w:r>
    </w:p>
    <w:p w14:paraId="6ACE3AB9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详细执行步骤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33F251EC">
      <w:pPr>
        <w:numPr>
          <w:ilvl w:val="0"/>
          <w:numId w:val="6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开发全局Layout主布局组件，包含顶部导航栏、侧边菜单栏、面包屑、用户信息区</w:t>
      </w:r>
    </w:p>
    <w:p w14:paraId="07E492D6">
      <w:pPr>
        <w:numPr>
          <w:ilvl w:val="0"/>
          <w:numId w:val="6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开发通用表单组件库，基于Ant Design二次封装，统一样式与交互，包含输入框、数字输入框、下拉选择器、日期选择器、单选/复选框</w:t>
      </w:r>
    </w:p>
    <w:p w14:paraId="2A4D1436">
      <w:pPr>
        <w:numPr>
          <w:ilvl w:val="0"/>
          <w:numId w:val="6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开发通用表格组件，封装基础表格、分页表格、可编辑表格，统一分页、排序、筛选逻辑</w:t>
      </w:r>
    </w:p>
    <w:p w14:paraId="2D64686E">
      <w:pPr>
        <w:numPr>
          <w:ilvl w:val="0"/>
          <w:numId w:val="6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开发通用反馈组件，封装全局Toast、二次确认弹窗、加载弹窗、骨架屏组件</w:t>
      </w:r>
    </w:p>
    <w:p w14:paraId="2F2A5D3A">
      <w:pPr>
        <w:numPr>
          <w:ilvl w:val="0"/>
          <w:numId w:val="6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开发通用上传组件，封装文档上传、图片上传组件，支持拖拽、进度展示、格式校验</w:t>
      </w:r>
    </w:p>
    <w:p w14:paraId="771BDB14">
      <w:pPr>
        <w:numPr>
          <w:ilvl w:val="0"/>
          <w:numId w:val="7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开发图表组件库，基于G2Plot封装饼图、柱状图、折线图组件，统一样式与tooltip交互</w:t>
      </w:r>
    </w:p>
    <w:p w14:paraId="3A64FE51">
      <w:pPr>
        <w:numPr>
          <w:ilvl w:val="0"/>
          <w:numId w:val="7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开发全局工具函数库，包含金额格式化、日期格式化、人天计算、数据校验、权限判断工具函数</w:t>
      </w:r>
    </w:p>
    <w:p w14:paraId="7DECF616">
      <w:pPr>
        <w:numPr>
          <w:ilvl w:val="0"/>
          <w:numId w:val="7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封装前后端接口请求库，配置请求拦截、响应拦截、错误处理、token自动携带</w:t>
      </w:r>
    </w:p>
    <w:p w14:paraId="0A7FD9DC">
      <w:pPr>
        <w:numPr>
          <w:ilvl w:val="0"/>
          <w:numId w:val="7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开发全局状态管理，实现用户信息、全局加载状态的状态管理</w:t>
      </w:r>
    </w:p>
    <w:p w14:paraId="56FAC706">
      <w:pPr>
        <w:numPr>
          <w:ilvl w:val="0"/>
          <w:numId w:val="7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验证所有公共组件可正常复用，无样式与交互问题</w:t>
      </w:r>
    </w:p>
    <w:p w14:paraId="56BDB88F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阶段交付物清单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1A6D78AD">
      <w:pPr>
        <w:numPr>
          <w:ilvl w:val="0"/>
          <w:numId w:val="7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全量公共基础组件库（Layout、表单、表格、反馈、上传、图表）</w:t>
      </w:r>
    </w:p>
    <w:p w14:paraId="1B5F5DDE">
      <w:pPr>
        <w:numPr>
          <w:ilvl w:val="0"/>
          <w:numId w:val="7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全局工具函数库</w:t>
      </w:r>
    </w:p>
    <w:p w14:paraId="2C649F19">
      <w:pPr>
        <w:numPr>
          <w:ilvl w:val="0"/>
          <w:numId w:val="7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接口请求封装库</w:t>
      </w:r>
    </w:p>
    <w:p w14:paraId="2C0B21FA">
      <w:pPr>
        <w:numPr>
          <w:ilvl w:val="0"/>
          <w:numId w:val="7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全局状态管理配置</w:t>
      </w:r>
    </w:p>
    <w:p w14:paraId="4CCB71E0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需求覆盖校验标准</w:t>
      </w:r>
      <w:r>
        <w:rPr>
          <w:rFonts w:hint="default" w:ascii="Times New Roman" w:hAnsi="Times New Roman" w:eastAsia="宋体" w:cs="Times New Roman"/>
          <w:sz w:val="22"/>
        </w:rPr>
        <w:t>：完成组件拆分方案中所有公共组件的开发，覆盖所有页面的基础组件需求</w:t>
      </w:r>
    </w:p>
    <w:p w14:paraId="73A6954F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验收标准</w:t>
      </w:r>
      <w:r>
        <w:rPr>
          <w:rFonts w:hint="default" w:ascii="Times New Roman" w:hAnsi="Times New Roman" w:eastAsia="宋体" w:cs="Times New Roman"/>
          <w:sz w:val="22"/>
        </w:rPr>
        <w:t>：所有组件可正常复用，样式完全符合UI/UX规范，交互逻辑正常，工具函数无计算错误</w:t>
      </w:r>
    </w:p>
    <w:p w14:paraId="7720F754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28" w:name="heading_28"/>
      <w:r>
        <w:rPr>
          <w:rFonts w:hint="default" w:ascii="Times New Roman" w:hAnsi="Times New Roman" w:eastAsia="宋体" w:cs="Times New Roman"/>
          <w:b/>
          <w:sz w:val="28"/>
        </w:rPr>
        <w:t>阶段3：用户认证与权限体系开发</w:t>
      </w:r>
      <w:bookmarkEnd w:id="28"/>
    </w:p>
    <w:p w14:paraId="2522EFF2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前置输入条件</w:t>
      </w:r>
      <w:r>
        <w:rPr>
          <w:rFonts w:hint="default" w:ascii="Times New Roman" w:hAnsi="Times New Roman" w:eastAsia="宋体" w:cs="Times New Roman"/>
          <w:sz w:val="22"/>
        </w:rPr>
        <w:t>：阶段2交付物、权限体系设计方案、PRD用户角色权限矩阵</w:t>
      </w:r>
    </w:p>
    <w:p w14:paraId="6CC0320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详细执行步骤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7E52CC06">
      <w:pPr>
        <w:numPr>
          <w:ilvl w:val="0"/>
          <w:numId w:val="7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使用Prisma创建user、user_role表结构，完成数据库迁移</w:t>
      </w:r>
    </w:p>
    <w:p w14:paraId="45637219">
      <w:pPr>
        <w:numPr>
          <w:ilvl w:val="0"/>
          <w:numId w:val="8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开发后端用户相关接口：登录、获取用户信息、密码修改、角色权限查询</w:t>
      </w:r>
    </w:p>
    <w:p w14:paraId="73921D1A">
      <w:pPr>
        <w:numPr>
          <w:ilvl w:val="0"/>
          <w:numId w:val="8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开发密码加密逻辑，使用国密算法加密存储，禁止明文存储</w:t>
      </w:r>
    </w:p>
    <w:p w14:paraId="2E30BF41">
      <w:pPr>
        <w:numPr>
          <w:ilvl w:val="0"/>
          <w:numId w:val="8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开发账号锁定逻辑，实现密码连续错误5次锁定15分钟的规则</w:t>
      </w:r>
    </w:p>
    <w:p w14:paraId="0B7FB62E">
      <w:pPr>
        <w:numPr>
          <w:ilvl w:val="0"/>
          <w:numId w:val="8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开发后端接口鉴权中间件，实现所有接口的权限校验，无权限返回403</w:t>
      </w:r>
    </w:p>
    <w:p w14:paraId="6C187A46">
      <w:pPr>
        <w:numPr>
          <w:ilvl w:val="0"/>
          <w:numId w:val="8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开发前端登录页，完成账号密码输入、表单校验、登录请求、错误提示、账号锁定提示功能</w:t>
      </w:r>
    </w:p>
    <w:p w14:paraId="3AE05415">
      <w:pPr>
        <w:numPr>
          <w:ilvl w:val="0"/>
          <w:numId w:val="8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开发前端路由守卫，实现未登录拦截、登录态过期处理、页面权限校验</w:t>
      </w:r>
    </w:p>
    <w:p w14:paraId="6AAB04D3">
      <w:pPr>
        <w:numPr>
          <w:ilvl w:val="0"/>
          <w:numId w:val="8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开发前端按钮级权限控制组件，实现操作权限的动态渲染</w:t>
      </w:r>
    </w:p>
    <w:p w14:paraId="13E941A2">
      <w:pPr>
        <w:numPr>
          <w:ilvl w:val="0"/>
          <w:numId w:val="8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开发数据权限过滤逻辑，实现不同角色的SQL查询数据隔离</w:t>
      </w:r>
    </w:p>
    <w:p w14:paraId="446FE808">
      <w:pPr>
        <w:numPr>
          <w:ilvl w:val="0"/>
          <w:numId w:val="8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开发操作日志记录功能，实现用户全量操作日志的留存与查询</w:t>
      </w:r>
    </w:p>
    <w:p w14:paraId="4194B157">
      <w:pPr>
        <w:numPr>
          <w:ilvl w:val="0"/>
          <w:numId w:val="8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全流程测试：不同角色登录、权限校验、数据隔离、越权拦截测试</w:t>
      </w:r>
    </w:p>
    <w:p w14:paraId="092769F0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阶段交付物清单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7E89498C">
      <w:pPr>
        <w:numPr>
          <w:ilvl w:val="0"/>
          <w:numId w:val="9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用户与权限相关数据库表结构</w:t>
      </w:r>
    </w:p>
    <w:p w14:paraId="46A0A54F">
      <w:pPr>
        <w:numPr>
          <w:ilvl w:val="0"/>
          <w:numId w:val="9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后端用户认证与权限相关接口</w:t>
      </w:r>
    </w:p>
    <w:p w14:paraId="6E7A3DC4">
      <w:pPr>
        <w:numPr>
          <w:ilvl w:val="0"/>
          <w:numId w:val="9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前端登录页完整实现</w:t>
      </w:r>
    </w:p>
    <w:p w14:paraId="4C66CB46">
      <w:pPr>
        <w:numPr>
          <w:ilvl w:val="0"/>
          <w:numId w:val="9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路由守卫与权限控制完整实现</w:t>
      </w:r>
    </w:p>
    <w:p w14:paraId="0931F339">
      <w:pPr>
        <w:numPr>
          <w:ilvl w:val="0"/>
          <w:numId w:val="9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操作日志功能实现</w:t>
      </w:r>
    </w:p>
    <w:p w14:paraId="3631E1D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需求覆盖校验标准</w:t>
      </w:r>
      <w:r>
        <w:rPr>
          <w:rFonts w:hint="default" w:ascii="Times New Roman" w:hAnsi="Times New Roman" w:eastAsia="宋体" w:cs="Times New Roman"/>
          <w:sz w:val="22"/>
        </w:rPr>
        <w:t>：100%覆盖PRD 4.1节用户登录模块所有需求点、权限矩阵所有规则</w:t>
      </w:r>
    </w:p>
    <w:p w14:paraId="7E6E548C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验收标准</w:t>
      </w:r>
      <w:r>
        <w:rPr>
          <w:rFonts w:hint="default" w:ascii="Times New Roman" w:hAnsi="Times New Roman" w:eastAsia="宋体" w:cs="Times New Roman"/>
          <w:sz w:val="22"/>
        </w:rPr>
        <w:t>：不同角色登录后权限正确，数据隔离生效，越权访问被拦截，账号锁定规则正常，登录态管理符合要求</w:t>
      </w:r>
    </w:p>
    <w:p w14:paraId="7AA2D9BE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29" w:name="heading_29"/>
      <w:r>
        <w:rPr>
          <w:rFonts w:hint="default" w:ascii="Times New Roman" w:hAnsi="Times New Roman" w:eastAsia="宋体" w:cs="Times New Roman"/>
          <w:b/>
          <w:sz w:val="28"/>
        </w:rPr>
        <w:t>阶段4：核心业务模块开发-实施成本预估</w:t>
      </w:r>
      <w:bookmarkEnd w:id="29"/>
    </w:p>
    <w:p w14:paraId="0B02547C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前置输入条件</w:t>
      </w:r>
      <w:r>
        <w:rPr>
          <w:rFonts w:hint="default" w:ascii="Times New Roman" w:hAnsi="Times New Roman" w:eastAsia="宋体" w:cs="Times New Roman"/>
          <w:sz w:val="22"/>
        </w:rPr>
        <w:t>：阶段3交付物、PRD 4.3节全量需求、数据库表结构设计</w:t>
      </w:r>
    </w:p>
    <w:p w14:paraId="552F66D2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详细执行步骤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3AF6734A">
      <w:pPr>
        <w:numPr>
          <w:ilvl w:val="0"/>
          <w:numId w:val="9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使用Prisma创建project、project_document、estimate_config、estimate_result表结构，完成数据库迁移</w:t>
      </w:r>
    </w:p>
    <w:p w14:paraId="489036CE">
      <w:pPr>
        <w:numPr>
          <w:ilvl w:val="0"/>
          <w:numId w:val="9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开发后端相关接口：文档上传与解析、参数配置保存、工作量与成本计算、结果查询、重新计算、Excel导出</w:t>
      </w:r>
    </w:p>
    <w:p w14:paraId="63346C71">
      <w:pPr>
        <w:numPr>
          <w:ilvl w:val="0"/>
          <w:numId w:val="9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开发成本计算核心引擎，实现PRD附录A中所有工作量、成本计算公式，确保计算逻辑100%匹配PRD</w:t>
      </w:r>
    </w:p>
    <w:p w14:paraId="47F094FB">
      <w:pPr>
        <w:numPr>
          <w:ilvl w:val="0"/>
          <w:numId w:val="9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开发计算轨迹记录功能，实现每个功能点的计算过程全量留存</w:t>
      </w:r>
    </w:p>
    <w:p w14:paraId="3BE23C71">
      <w:pPr>
        <w:numPr>
          <w:ilvl w:val="0"/>
          <w:numId w:val="9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开发前端文档上传页，实现文档上传、格式校验、内容完整性校验、解析状态反馈功能</w:t>
      </w:r>
    </w:p>
    <w:p w14:paraId="60945BAE">
      <w:pPr>
        <w:numPr>
          <w:ilvl w:val="0"/>
          <w:numId w:val="10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开发前端参数配置页，实现6大类参数的配置、默认值加载、参数校验、模板保存功能</w:t>
      </w:r>
    </w:p>
    <w:p w14:paraId="4BD5580F">
      <w:pPr>
        <w:numPr>
          <w:ilvl w:val="0"/>
          <w:numId w:val="10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开发前端结果详情页，实现总览视图、详细分析视图、合规校验视图，包含所有图表、表格、计算轨迹展示</w:t>
      </w:r>
    </w:p>
    <w:p w14:paraId="199E4050">
      <w:pPr>
        <w:numPr>
          <w:ilvl w:val="0"/>
          <w:numId w:val="10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开发重新计算、Excel报告导出、标准化估算表导出功能</w:t>
      </w:r>
    </w:p>
    <w:p w14:paraId="7C1DD090">
      <w:pPr>
        <w:numPr>
          <w:ilvl w:val="0"/>
          <w:numId w:val="10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开发草稿自动保存功能，实现长流程操作的数据自动留存</w:t>
      </w:r>
    </w:p>
    <w:p w14:paraId="6CE67172">
      <w:pPr>
        <w:numPr>
          <w:ilvl w:val="0"/>
          <w:numId w:val="10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全流程测试：文档上传→参数配置→计算→结果查看→重新计算→导出全链路测试，确保每个功能点符合PRD要求</w:t>
      </w:r>
    </w:p>
    <w:p w14:paraId="15B742CB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阶段交付物清单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38223A24">
      <w:pPr>
        <w:numPr>
          <w:ilvl w:val="0"/>
          <w:numId w:val="10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实施成本预估相关数据库表结构</w:t>
      </w:r>
    </w:p>
    <w:p w14:paraId="30761464">
      <w:pPr>
        <w:numPr>
          <w:ilvl w:val="0"/>
          <w:numId w:val="10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后端完整接口与计算引擎实现</w:t>
      </w:r>
    </w:p>
    <w:p w14:paraId="5BD998BC">
      <w:pPr>
        <w:numPr>
          <w:ilvl w:val="0"/>
          <w:numId w:val="10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前端3个页面完整开发（文档上传、参数配置、结果详情）</w:t>
      </w:r>
    </w:p>
    <w:p w14:paraId="4D16C310">
      <w:pPr>
        <w:numPr>
          <w:ilvl w:val="0"/>
          <w:numId w:val="10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全量计算公式与计算轨迹实现</w:t>
      </w:r>
    </w:p>
    <w:p w14:paraId="33609112">
      <w:pPr>
        <w:numPr>
          <w:ilvl w:val="0"/>
          <w:numId w:val="10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Excel导出功能实现</w:t>
      </w:r>
    </w:p>
    <w:p w14:paraId="0EF8243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需求覆盖校验标准</w:t>
      </w:r>
      <w:r>
        <w:rPr>
          <w:rFonts w:hint="default" w:ascii="Times New Roman" w:hAnsi="Times New Roman" w:eastAsia="宋体" w:cs="Times New Roman"/>
          <w:sz w:val="22"/>
        </w:rPr>
        <w:t>：100%覆盖PRD 4.3节所有细分功能点，无任何需求遗漏</w:t>
      </w:r>
    </w:p>
    <w:p w14:paraId="1FCEE13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验收标准</w:t>
      </w:r>
      <w:r>
        <w:rPr>
          <w:rFonts w:hint="default" w:ascii="Times New Roman" w:hAnsi="Times New Roman" w:eastAsia="宋体" w:cs="Times New Roman"/>
          <w:sz w:val="22"/>
        </w:rPr>
        <w:t>：全流程操作无断点，计算公式结果100%准确，所有视图展示正常，导出功能可用，业务规则完全符合PRD要求</w:t>
      </w:r>
    </w:p>
    <w:p w14:paraId="7A26E3ED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30" w:name="heading_30"/>
      <w:r>
        <w:rPr>
          <w:rFonts w:hint="default" w:ascii="Times New Roman" w:hAnsi="Times New Roman" w:eastAsia="宋体" w:cs="Times New Roman"/>
          <w:b/>
          <w:sz w:val="28"/>
        </w:rPr>
        <w:t>阶段5：核心业务模块开发-成本消耗预估</w:t>
      </w:r>
      <w:bookmarkEnd w:id="30"/>
    </w:p>
    <w:p w14:paraId="0791F92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前置输入条件</w:t>
      </w:r>
      <w:r>
        <w:rPr>
          <w:rFonts w:hint="default" w:ascii="Times New Roman" w:hAnsi="Times New Roman" w:eastAsia="宋体" w:cs="Times New Roman"/>
          <w:sz w:val="22"/>
        </w:rPr>
        <w:t>：阶段4交付物、PRD 4.4节全量需求、数据库表结构设计</w:t>
      </w:r>
    </w:p>
    <w:p w14:paraId="6FF97AE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详细执行步骤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014D7E5F">
      <w:pPr>
        <w:numPr>
          <w:ilvl w:val="0"/>
          <w:numId w:val="11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使用Prisma创建project_member、project_cost表结构，完成数据库迁移</w:t>
      </w:r>
    </w:p>
    <w:p w14:paraId="77B1FC09">
      <w:pPr>
        <w:numPr>
          <w:ilvl w:val="0"/>
          <w:numId w:val="11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开发后端相关接口：图片上传与OCR识别、项目信息保存、成本自动核算、人员方案调整与重算、项目信息查询</w:t>
      </w:r>
    </w:p>
    <w:p w14:paraId="1567D640">
      <w:pPr>
        <w:numPr>
          <w:ilvl w:val="0"/>
          <w:numId w:val="11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开发成本核算核心逻辑，实现PRD附录A中成本消耗核算公式，确保100%匹配PRD</w:t>
      </w:r>
    </w:p>
    <w:p w14:paraId="658802D2">
      <w:pPr>
        <w:numPr>
          <w:ilvl w:val="0"/>
          <w:numId w:val="11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开发人员成本逐日摊算逻辑，实现入项/离项时间的成本重算功能</w:t>
      </w:r>
    </w:p>
    <w:p w14:paraId="12CD7E2D">
      <w:pPr>
        <w:numPr>
          <w:ilvl w:val="0"/>
          <w:numId w:val="11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开发前端信息录入页，实现图片上传、OCR识别、识别结果回填、项目信息编辑、成员信息管理功能</w:t>
      </w:r>
    </w:p>
    <w:p w14:paraId="38443F2A">
      <w:pPr>
        <w:numPr>
          <w:ilvl w:val="0"/>
          <w:numId w:val="11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开发前端核算结果页，实现4项核心指标卡片展示、计算公式说明、人员方案调整、重新计算、项目保存功能</w:t>
      </w:r>
    </w:p>
    <w:p w14:paraId="2341241B">
      <w:pPr>
        <w:numPr>
          <w:ilvl w:val="0"/>
          <w:numId w:val="11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开发工作日计算逻辑，实现燃尽日期自动剔除周六日的规则</w:t>
      </w:r>
    </w:p>
    <w:p w14:paraId="76AE1C47">
      <w:pPr>
        <w:numPr>
          <w:ilvl w:val="0"/>
          <w:numId w:val="11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开发异常状态处理：日人力成本为0、可消耗成本为负的提示与标红逻辑</w:t>
      </w:r>
    </w:p>
    <w:p w14:paraId="47C67E66">
      <w:pPr>
        <w:numPr>
          <w:ilvl w:val="0"/>
          <w:numId w:val="11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全流程测试：截图上传→OCR识别→信息确认→成本核算→人员调整→重算全链路测试</w:t>
      </w:r>
    </w:p>
    <w:p w14:paraId="3CEA005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阶段交付物清单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60A69F5B">
      <w:pPr>
        <w:numPr>
          <w:ilvl w:val="0"/>
          <w:numId w:val="11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成本消耗预估相关数据库表结构</w:t>
      </w:r>
    </w:p>
    <w:p w14:paraId="7D122EE0">
      <w:pPr>
        <w:numPr>
          <w:ilvl w:val="0"/>
          <w:numId w:val="12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后端完整接口与核算逻辑实现</w:t>
      </w:r>
    </w:p>
    <w:p w14:paraId="0D80E4C0">
      <w:pPr>
        <w:numPr>
          <w:ilvl w:val="0"/>
          <w:numId w:val="12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前端2个页面完整开发（信息录入、核算结果）</w:t>
      </w:r>
    </w:p>
    <w:p w14:paraId="123A54CF">
      <w:pPr>
        <w:numPr>
          <w:ilvl w:val="0"/>
          <w:numId w:val="12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OCR对接与人员方案调整功能实现</w:t>
      </w:r>
    </w:p>
    <w:p w14:paraId="0EE22C2E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需求覆盖校验标准</w:t>
      </w:r>
      <w:r>
        <w:rPr>
          <w:rFonts w:hint="default" w:ascii="Times New Roman" w:hAnsi="Times New Roman" w:eastAsia="宋体" w:cs="Times New Roman"/>
          <w:sz w:val="22"/>
        </w:rPr>
        <w:t>：100%覆盖PRD 4.4节所有细分功能点，无任何需求遗漏</w:t>
      </w:r>
    </w:p>
    <w:p w14:paraId="0BE4D530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验收标准</w:t>
      </w:r>
      <w:r>
        <w:rPr>
          <w:rFonts w:hint="default" w:ascii="Times New Roman" w:hAnsi="Times New Roman" w:eastAsia="宋体" w:cs="Times New Roman"/>
          <w:sz w:val="22"/>
        </w:rPr>
        <w:t>：全流程操作无断点，核算公式结果100%准确，人员调整重算逻辑正常，异常状态处理符合PRD要求，业务规则完全匹配</w:t>
      </w:r>
    </w:p>
    <w:p w14:paraId="1A4C5819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31" w:name="heading_31"/>
      <w:r>
        <w:rPr>
          <w:rFonts w:hint="default" w:ascii="Times New Roman" w:hAnsi="Times New Roman" w:eastAsia="宋体" w:cs="Times New Roman"/>
          <w:b/>
          <w:sz w:val="28"/>
        </w:rPr>
        <w:t>阶段6：核心业务模块开发-成本偏差监控</w:t>
      </w:r>
      <w:bookmarkEnd w:id="31"/>
    </w:p>
    <w:p w14:paraId="635CD2D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前置输入条件</w:t>
      </w:r>
      <w:r>
        <w:rPr>
          <w:rFonts w:hint="default" w:ascii="Times New Roman" w:hAnsi="Times New Roman" w:eastAsia="宋体" w:cs="Times New Roman"/>
          <w:sz w:val="22"/>
        </w:rPr>
        <w:t>：阶段5交付物、PRD 4.5节全量需求、数据库表结构设计</w:t>
      </w:r>
    </w:p>
    <w:p w14:paraId="47205CE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详细执行步骤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349A2991">
      <w:pPr>
        <w:numPr>
          <w:ilvl w:val="0"/>
          <w:numId w:val="12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使用Prisma创建cost_deviation表结构，完成数据库迁移</w:t>
      </w:r>
    </w:p>
    <w:p w14:paraId="139B6481">
      <w:pPr>
        <w:numPr>
          <w:ilvl w:val="0"/>
          <w:numId w:val="12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开发后端相关接口：截图上传与大模型识别、偏差分析基准配置、成本偏差核算、分析结果查询、报告导出</w:t>
      </w:r>
    </w:p>
    <w:p w14:paraId="238BB327">
      <w:pPr>
        <w:numPr>
          <w:ilvl w:val="0"/>
          <w:numId w:val="12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开发成本偏差核算核心逻辑，实现PRD附录A中成本偏差核算公式，确保100%匹配PRD</w:t>
      </w:r>
    </w:p>
    <w:p w14:paraId="735B90CA">
      <w:pPr>
        <w:numPr>
          <w:ilvl w:val="0"/>
          <w:numId w:val="12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开发AI调整建议生成逻辑，对接大模型实现分阶段调整建议生成</w:t>
      </w:r>
    </w:p>
    <w:p w14:paraId="27617D90">
      <w:pPr>
        <w:numPr>
          <w:ilvl w:val="0"/>
          <w:numId w:val="12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开发前端信息录入页，实现4类截图上传、大模型识别、成员信息补充、分析基准双模式选择、预期利润设置功能</w:t>
      </w:r>
    </w:p>
    <w:p w14:paraId="6C59243A">
      <w:pPr>
        <w:numPr>
          <w:ilvl w:val="0"/>
          <w:numId w:val="12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开发前端分析结果页，实现核心指标卡片、成本与进度比对、阶段偏差折线图、团队成本柱形图、AI建议展示、详细成本分析表功能</w:t>
      </w:r>
    </w:p>
    <w:p w14:paraId="3A613243">
      <w:pPr>
        <w:numPr>
          <w:ilvl w:val="0"/>
          <w:numId w:val="12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开发分析报告导出功能</w:t>
      </w:r>
    </w:p>
    <w:p w14:paraId="45D65596">
      <w:pPr>
        <w:numPr>
          <w:ilvl w:val="0"/>
          <w:numId w:val="13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开发双模式分析基准的校验逻辑，实现默认比例合计100%的校验规则</w:t>
      </w:r>
    </w:p>
    <w:p w14:paraId="469FFFE8">
      <w:pPr>
        <w:numPr>
          <w:ilvl w:val="0"/>
          <w:numId w:val="13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全流程测试：截图上传→大模型识别→信息补充→基准选择→偏差核算→结果查看→导出全链路测试</w:t>
      </w:r>
    </w:p>
    <w:p w14:paraId="3CE036EC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阶段交付物清单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04E005D1">
      <w:pPr>
        <w:numPr>
          <w:ilvl w:val="0"/>
          <w:numId w:val="13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成本偏差监控相关数据库表结构</w:t>
      </w:r>
    </w:p>
    <w:p w14:paraId="2C9F5825">
      <w:pPr>
        <w:numPr>
          <w:ilvl w:val="0"/>
          <w:numId w:val="13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后端完整接口与偏差核算逻辑实现</w:t>
      </w:r>
    </w:p>
    <w:p w14:paraId="106265FB">
      <w:pPr>
        <w:numPr>
          <w:ilvl w:val="0"/>
          <w:numId w:val="13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前端2个页面完整开发（信息录入、分析结果）</w:t>
      </w:r>
    </w:p>
    <w:p w14:paraId="61D02732">
      <w:pPr>
        <w:numPr>
          <w:ilvl w:val="0"/>
          <w:numId w:val="13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可视化图表与AI建议功能实现</w:t>
      </w:r>
    </w:p>
    <w:p w14:paraId="224A09AA">
      <w:pPr>
        <w:numPr>
          <w:ilvl w:val="0"/>
          <w:numId w:val="13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分析报告导出功能实现</w:t>
      </w:r>
    </w:p>
    <w:p w14:paraId="660F96D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需求覆盖校验标准</w:t>
      </w:r>
      <w:r>
        <w:rPr>
          <w:rFonts w:hint="default" w:ascii="Times New Roman" w:hAnsi="Times New Roman" w:eastAsia="宋体" w:cs="Times New Roman"/>
          <w:sz w:val="22"/>
        </w:rPr>
        <w:t>：100%覆盖PRD 4.5节所有细分功能点，无任何需求遗漏</w:t>
      </w:r>
    </w:p>
    <w:p w14:paraId="333C4A1E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验收标准</w:t>
      </w:r>
      <w:r>
        <w:rPr>
          <w:rFonts w:hint="default" w:ascii="Times New Roman" w:hAnsi="Times New Roman" w:eastAsia="宋体" w:cs="Times New Roman"/>
          <w:sz w:val="22"/>
        </w:rPr>
        <w:t>：全流程操作无断点，偏差核算公式结果100%准确，图表展示正常，双模式基准选择功能正常，AI建议生成符合要求，业务规则完全匹配PRD</w:t>
      </w:r>
    </w:p>
    <w:p w14:paraId="1CBB50C6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32" w:name="heading_32"/>
      <w:r>
        <w:rPr>
          <w:rFonts w:hint="default" w:ascii="Times New Roman" w:hAnsi="Times New Roman" w:eastAsia="宋体" w:cs="Times New Roman"/>
          <w:b/>
          <w:sz w:val="28"/>
        </w:rPr>
        <w:t>阶段7：辅助模块、异常场景与边界逻辑补全</w:t>
      </w:r>
      <w:bookmarkEnd w:id="32"/>
    </w:p>
    <w:p w14:paraId="0184790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前置输入条件</w:t>
      </w:r>
      <w:r>
        <w:rPr>
          <w:rFonts w:hint="default" w:ascii="Times New Roman" w:hAnsi="Times New Roman" w:eastAsia="宋体" w:cs="Times New Roman"/>
          <w:sz w:val="22"/>
        </w:rPr>
        <w:t>：阶段6交付物、PRD辅助模块需求、异常场景处理规则</w:t>
      </w:r>
    </w:p>
    <w:p w14:paraId="7291EFCE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详细执行步骤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22BF645C">
      <w:pPr>
        <w:numPr>
          <w:ilvl w:val="0"/>
          <w:numId w:val="13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开发我的项目列表页，实现项目列表展示、筛选搜索、项目查看/编辑/删除功能</w:t>
      </w:r>
    </w:p>
    <w:p w14:paraId="066D3FCF">
      <w:pPr>
        <w:numPr>
          <w:ilvl w:val="0"/>
          <w:numId w:val="13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开发个人设置页，实现个人信息查看、密码修改、个人参数模板管理、操作日志查看功能</w:t>
      </w:r>
    </w:p>
    <w:p w14:paraId="0C1E5060">
      <w:pPr>
        <w:numPr>
          <w:ilvl w:val="0"/>
          <w:numId w:val="13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开发通用异常页，实现403/404/500/网络异常页面</w:t>
      </w:r>
    </w:p>
    <w:p w14:paraId="53B6EE70">
      <w:pPr>
        <w:numPr>
          <w:ilvl w:val="0"/>
          <w:numId w:val="14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补全所有边界逻辑处理：无数据空状态、网络异常重试、接口超时降级、大模型/OCR识别失败人工兜底</w:t>
      </w:r>
    </w:p>
    <w:p w14:paraId="5AFC9702">
      <w:pPr>
        <w:numPr>
          <w:ilvl w:val="0"/>
          <w:numId w:val="14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补全首页仪表盘所有统计逻辑，实现项目总量、成本健康、进度健康的实时统计与异常标红</w:t>
      </w:r>
    </w:p>
    <w:p w14:paraId="434CD34F">
      <w:pPr>
        <w:numPr>
          <w:ilvl w:val="0"/>
          <w:numId w:val="14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实现三大核心功能入口的跳转与返回数据自动刷新逻辑</w:t>
      </w:r>
    </w:p>
    <w:p w14:paraId="7675C087">
      <w:pPr>
        <w:numPr>
          <w:ilvl w:val="0"/>
          <w:numId w:val="14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补全所有页面的权限控制，确保不同角色的页面/按钮权限正确</w:t>
      </w:r>
    </w:p>
    <w:p w14:paraId="08F1755B">
      <w:pPr>
        <w:numPr>
          <w:ilvl w:val="0"/>
          <w:numId w:val="14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补全所有危险操作的二次确认逻辑，防止误操作</w:t>
      </w:r>
    </w:p>
    <w:p w14:paraId="7E3155E4">
      <w:pPr>
        <w:numPr>
          <w:ilvl w:val="0"/>
          <w:numId w:val="14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全量页面的兼容性测试，确保1366×768分辨率下展示正常</w:t>
      </w:r>
    </w:p>
    <w:p w14:paraId="6AF4D75D">
      <w:pPr>
        <w:numPr>
          <w:ilvl w:val="0"/>
          <w:numId w:val="14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全业务流程的串联测试，确保从首页→各业务模块→返回首页的全链路无断点</w:t>
      </w:r>
    </w:p>
    <w:p w14:paraId="0032A2F9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阶段交付物清单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084568B7">
      <w:pPr>
        <w:numPr>
          <w:ilvl w:val="0"/>
          <w:numId w:val="14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我的项目列表页、个人设置页、通用异常页完整实现</w:t>
      </w:r>
    </w:p>
    <w:p w14:paraId="6B977238">
      <w:pPr>
        <w:numPr>
          <w:ilvl w:val="0"/>
          <w:numId w:val="14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首页仪表盘统计逻辑完整实现</w:t>
      </w:r>
    </w:p>
    <w:p w14:paraId="189DAADB">
      <w:pPr>
        <w:numPr>
          <w:ilvl w:val="0"/>
          <w:numId w:val="14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所有异常场景与边界逻辑补全</w:t>
      </w:r>
    </w:p>
    <w:p w14:paraId="127E1271">
      <w:pPr>
        <w:numPr>
          <w:ilvl w:val="0"/>
          <w:numId w:val="15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全流程串联测试报告</w:t>
      </w:r>
    </w:p>
    <w:p w14:paraId="56BD5CFC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需求覆盖校验标准</w:t>
      </w:r>
      <w:r>
        <w:rPr>
          <w:rFonts w:hint="default" w:ascii="Times New Roman" w:hAnsi="Times New Roman" w:eastAsia="宋体" w:cs="Times New Roman"/>
          <w:sz w:val="22"/>
        </w:rPr>
        <w:t>：100%覆盖PRD中所有P1/P2级需求点、异常场景处理规则</w:t>
      </w:r>
    </w:p>
    <w:p w14:paraId="1AAE3092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验收标准</w:t>
      </w:r>
      <w:r>
        <w:rPr>
          <w:rFonts w:hint="default" w:ascii="Times New Roman" w:hAnsi="Times New Roman" w:eastAsia="宋体" w:cs="Times New Roman"/>
          <w:sz w:val="22"/>
        </w:rPr>
        <w:t>：所有辅助页面功能正常，异常场景处理符合规则，全业务流程串联无断点，权限控制正确，首页统计数据准确</w:t>
      </w:r>
    </w:p>
    <w:p w14:paraId="29364B73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33" w:name="heading_33"/>
      <w:r>
        <w:rPr>
          <w:rFonts w:hint="default" w:ascii="Times New Roman" w:hAnsi="Times New Roman" w:eastAsia="宋体" w:cs="Times New Roman"/>
          <w:b/>
          <w:sz w:val="28"/>
        </w:rPr>
        <w:t>阶段8：全流程测试、BUG修复与交付物输出</w:t>
      </w:r>
      <w:bookmarkEnd w:id="33"/>
    </w:p>
    <w:p w14:paraId="555435B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前置输入条件</w:t>
      </w:r>
      <w:r>
        <w:rPr>
          <w:rFonts w:hint="default" w:ascii="Times New Roman" w:hAnsi="Times New Roman" w:eastAsia="宋体" w:cs="Times New Roman"/>
          <w:sz w:val="22"/>
        </w:rPr>
        <w:t>：阶段7交付物、PRD验收标准、非功能需求</w:t>
      </w:r>
    </w:p>
    <w:p w14:paraId="49EDD52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详细执行步骤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35E80802">
      <w:pPr>
        <w:numPr>
          <w:ilvl w:val="0"/>
          <w:numId w:val="15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按照PRD 6.1节模块级验收标准，完成每个模块的全量功能测试，输出测试用例与测试报告</w:t>
      </w:r>
    </w:p>
    <w:p w14:paraId="674292AE">
      <w:pPr>
        <w:numPr>
          <w:ilvl w:val="0"/>
          <w:numId w:val="15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按照PRD 6.2节整体验收标准，完成系统整体验收测试</w:t>
      </w:r>
    </w:p>
    <w:p w14:paraId="5463B976">
      <w:pPr>
        <w:numPr>
          <w:ilvl w:val="0"/>
          <w:numId w:val="15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修复测试过程中发现的所有BUG，回归测试通过</w:t>
      </w:r>
    </w:p>
    <w:p w14:paraId="0DCBA82C">
      <w:pPr>
        <w:numPr>
          <w:ilvl w:val="0"/>
          <w:numId w:val="15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完成性能优化：页面首屏加载≤3秒、接口响应≤3秒、大文件解析/识别符合非功能需求指标</w:t>
      </w:r>
    </w:p>
    <w:p w14:paraId="427B2D65">
      <w:pPr>
        <w:numPr>
          <w:ilvl w:val="0"/>
          <w:numId w:val="15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完成浏览器兼容性测试，确保Chrome/Edge/Firefox主流浏览器正常运行</w:t>
      </w:r>
    </w:p>
    <w:p w14:paraId="5B815614">
      <w:pPr>
        <w:numPr>
          <w:ilvl w:val="0"/>
          <w:numId w:val="15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完成代码安全审计，修复SQL注入、XSS等安全风险</w:t>
      </w:r>
    </w:p>
    <w:p w14:paraId="197E3F65">
      <w:pPr>
        <w:numPr>
          <w:ilvl w:val="0"/>
          <w:numId w:val="15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完成项目生产环境打包配置，输出可部署的构建产物</w:t>
      </w:r>
    </w:p>
    <w:p w14:paraId="2D8992BC">
      <w:pPr>
        <w:numPr>
          <w:ilvl w:val="0"/>
          <w:numId w:val="15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编写系统部署文档、用户操作手册、开发维护文档</w:t>
      </w:r>
    </w:p>
    <w:p w14:paraId="0390BC46">
      <w:pPr>
        <w:numPr>
          <w:ilvl w:val="0"/>
          <w:numId w:val="15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整理全量交付物，完成最终交付</w:t>
      </w:r>
    </w:p>
    <w:p w14:paraId="26326AB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阶段交付物清单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05B09477">
      <w:pPr>
        <w:numPr>
          <w:ilvl w:val="0"/>
          <w:numId w:val="16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全量功能测试用例与测试报告</w:t>
      </w:r>
    </w:p>
    <w:p w14:paraId="217D91DD">
      <w:pPr>
        <w:numPr>
          <w:ilvl w:val="0"/>
          <w:numId w:val="16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修复完成的无BUG全量项目源码</w:t>
      </w:r>
    </w:p>
    <w:p w14:paraId="72D64FC6">
      <w:pPr>
        <w:numPr>
          <w:ilvl w:val="0"/>
          <w:numId w:val="16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生产环境可部署构建产物</w:t>
      </w:r>
    </w:p>
    <w:p w14:paraId="66B81B79">
      <w:pPr>
        <w:numPr>
          <w:ilvl w:val="0"/>
          <w:numId w:val="16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系统部署文档</w:t>
      </w:r>
    </w:p>
    <w:p w14:paraId="69A68FFE">
      <w:pPr>
        <w:numPr>
          <w:ilvl w:val="0"/>
          <w:numId w:val="16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用户操作手册</w:t>
      </w:r>
    </w:p>
    <w:p w14:paraId="0BACC1F7">
      <w:pPr>
        <w:numPr>
          <w:ilvl w:val="0"/>
          <w:numId w:val="16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开发维护文档</w:t>
      </w:r>
    </w:p>
    <w:p w14:paraId="2E219B7B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需求覆盖校验标准</w:t>
      </w:r>
      <w:r>
        <w:rPr>
          <w:rFonts w:hint="default" w:ascii="Times New Roman" w:hAnsi="Times New Roman" w:eastAsia="宋体" w:cs="Times New Roman"/>
          <w:sz w:val="22"/>
        </w:rPr>
        <w:t>：100%通过PRD 6.1节、6.2节所有验收标准，无P0级BUG</w:t>
      </w:r>
    </w:p>
    <w:p w14:paraId="4299B06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验收标准</w:t>
      </w:r>
      <w:r>
        <w:rPr>
          <w:rFonts w:hint="default" w:ascii="Times New Roman" w:hAnsi="Times New Roman" w:eastAsia="宋体" w:cs="Times New Roman"/>
          <w:sz w:val="22"/>
        </w:rPr>
        <w:t>：系统全量功能正常运行，性能、兼容性、安全性符合非功能需求，所有PRD需求点100%落地，交付物完整齐全</w:t>
      </w:r>
    </w:p>
    <w:p w14:paraId="6A19E87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1018BED0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34" w:name="heading_34"/>
      <w:r>
        <w:rPr>
          <w:rFonts w:hint="default" w:ascii="Times New Roman" w:hAnsi="Times New Roman" w:eastAsia="宋体" w:cs="Times New Roman"/>
          <w:b/>
          <w:sz w:val="32"/>
        </w:rPr>
        <w:t>四、各阶段配套Claude Code 可执行精准提示词</w:t>
      </w:r>
      <w:bookmarkEnd w:id="34"/>
    </w:p>
    <w:p w14:paraId="12F6DB10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以下每个阶段的提示词均可直接复制粘贴到Claude Code中执行，严格匹配阶段目标与PRD需求，确保执行结果符合预期。</w:t>
      </w:r>
    </w:p>
    <w:p w14:paraId="33DB7E2D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35" w:name="heading_35"/>
      <w:r>
        <w:rPr>
          <w:rFonts w:hint="default" w:ascii="Times New Roman" w:hAnsi="Times New Roman" w:eastAsia="宋体" w:cs="Times New Roman"/>
          <w:b/>
          <w:sz w:val="30"/>
        </w:rPr>
        <w:t>阶段1配套提示词：项目初始化与环境配置</w:t>
      </w:r>
      <w:bookmarkEnd w:id="3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5DDA8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62D0F">
            <w:pPr>
              <w:spacing w:before="120" w:after="120" w:line="288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t>Plain Text</w:t>
            </w: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角色定位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你是资深的React全栈开发工程师，精通企业级后台系统的工程化搭建，严格遵循给定的技术规范与需求要求，输出可直接运行的项目代码。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前置输入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技术选型方案：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- 前端：React 18.x + Vite 5.x + React Router 6.x + Zustand 4.x + Ant Design 5.x + Ant Design Charts 2.x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- 后端：Node.js + Express 4.18.x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- 数据库：MySQL 8.0 + Prisma 5.x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- 代码规范：ESLint + Prettier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页面路由架构：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/login 登录页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/exception 异常页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/layout 主布局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├─ /dashboard 首页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├─ /cost-estimate/upload 文档上传页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├─ /cost-estimate/config 参数配置页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├─ /cost-estimate/result 结果详情页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├─ /cost-consumption/input 信息录入页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├─ /cost-consumption/result 核算结果页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├─ /cost-deviation/input 信息录入页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├─ /cost-deviation/result 分析结果页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├─ /project/list 项目列表页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└─ /user/setting 个人设置页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3. UI视觉规范：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- 主色：#165DFF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- 功能色：成功#00B42A、警告#FF7D00、危险#F53F3F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- 圆角：卡片/弹窗8px，按钮/输入框4px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- 字体：中文思源黑体，英文Roboto，字号12px/14px/16px/20px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- 间距：8px基准网格，所有间距为8px倍数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核心开发目标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完成IT项目成本估算监控系统的项目初始化与环境配置，搭建可正常运行的前后端基础项目框架，完成工程化配置、路由搭建、主题配置，为后续业务开发提供完整的基础支撑。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刚性执行规则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 严格遵循给定的技术选型，禁止使用选型外的第三方依赖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 所有代码必须符合ESLint + Prettier规范，代码结构清晰，注释完整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3.  必须搭建前后端分离的项目结构，前后端项目分目录管理，可分别启动运行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4.  路由配置必须完全匹配给定的路由架构，每个路由页面创建对应的占位组件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5.  Ant Design主题配置必须完全匹配给定的视觉规范，全局生效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6.  Prisma必须完成基础配置，支持MySQL数据库连接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7.  所有配置必须可直接生效，无报错、无缺失依赖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详细开发要求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 使用Vite创建React前端项目，目录结构规范如下：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├── frontend/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│   ├── src/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│   │   ├── components/  # 公共组件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│   │   ├── pages/       # 页面组件，按路由创建对应页面占位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│   │   ├── router/      # 路由配置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│   │   ├── store/       # 状态管理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│   │   ├── utils/       # 工具函数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│   │   ├── api/         # 接口请求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│   │   ├── assets/      # 静态资源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│   │   ├── App.jsx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│   │   └── main.jsx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│   ├── package.json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│   ├── vite.config.js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│   ├── .eslintrc.cjs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│   └── .prettierrc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 创建Express后端项目，目录结构规范如下：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├── backend/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│   ├── src/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│   │   ├── controllers/  # 控制器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│   │   ├── routes/       # 路由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│   │   ├── middlewares/  # 中间件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│   │   ├── utils/        # 工具函数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│   │   ├── prisma/       # Prisma配置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│   │   └── app.js        # 入口文件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│   ├── package.json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│   └── .env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3.  完成package.json依赖配置，包含所有核心依赖的正确版本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4.  配置ESLint + Prettier，统一React代码规范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5.  配置React Router，完成所有路由的基础配置与页面占位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6.  配置Ant Design 5.x主题，自定义主题token完全匹配视觉规范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7.  配置Express后端服务，实现基础的跨域、请求解析、健康检查接口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8.  配置Prisma，完成MySQL连接基础配置，生成prisma/schema.prisma基础文件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9.  配置前端请求库axios，实现基础的请求/响应拦截器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10. 配置全局状态管理Zustand，创建基础的用户信息状态管理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交付物规范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 输出前后端完整的项目目录结构与所有配置文件的完整代码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 每个配置文件必须附带详细的注释，说明配置用途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3.  输出项目启动命令，说明前后端分别的启动方式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4.  输出依赖安装命令，确保可直接执行安装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验收标准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 前后端项目可分别通过npm install安装所有依赖，无报错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 前后端项目可分别正常启动运行，无控制台报错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3.  前端路由跳转正常，所有页面占位可正常访问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4.  Ant Design主题配置生效，全局样式符合视觉规范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5.  后端健康检查接口可正常访问，返回正确结果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6.  Prisma配置可正常连接MySQL数据库，无报错</w:t>
            </w:r>
          </w:p>
        </w:tc>
      </w:tr>
    </w:tbl>
    <w:p w14:paraId="5CF23679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36" w:name="heading_36"/>
      <w:r>
        <w:rPr>
          <w:rFonts w:hint="default" w:ascii="Times New Roman" w:hAnsi="Times New Roman" w:eastAsia="宋体" w:cs="Times New Roman"/>
          <w:b/>
          <w:sz w:val="30"/>
        </w:rPr>
        <w:t>阶段2配套提示词：公共基础组件与通用能力开发</w:t>
      </w:r>
      <w:bookmarkEnd w:id="3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45F74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71BD2">
            <w:pPr>
              <w:spacing w:before="120" w:after="120" w:line="288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t>Plain Text</w:t>
            </w: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角色定位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你是资深的React前端开发工程师，精通Ant Design组件库封装与企业级后台公共组件开发，严格遵循UI/UX规范，输出高复用性、无BUG的公共组件代码。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前置输入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 阶段1交付的完整前后端项目框架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 组件拆分方案：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布局组件：主Layout布局（顶部导航、侧边菜单、面包屑）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表单组件：输入框、数字输入框、下拉选择器、日期选择器、单选/复选框二次封装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表格组件：基础表格、分页表格、可编辑表格封装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反馈组件：全局Toast、二次确认弹窗、加载弹窗、骨架屏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上传组件：文档上传、图片上传组件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图表组件：饼图、柱状图、折线图封装（基于Ant Design Charts）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工具函数：金额格式化、日期格式化、人天计算、数据校验、权限判断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3.  UI/UX落地规范：8px基准网格、统一圆角、统一色值、统一字体字号规范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核心开发目标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完成系统所有公共基础组件与通用能力开发，封装高复用性的业务组件，开发全局工具函数库，完成接口请求封装与全局状态管理，为后续业务开发提供完整的组件支撑。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刚性执行规则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 所有组件必须基于Ant Design 5.x二次封装，禁止使用第三方组件库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 组件样式必须100%匹配UI/UX规范，视觉完全统一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3.  组件必须支持完整的props透传，保留Ant Design原生组件的所有能力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4.  组件必须有完整的TypeScript类型定义（使用JSDoc替代也可），注释清晰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5.  所有工具函数必须经过边界情况测试，无计算错误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6.  禁止硬编码业务逻辑，公共组件必须完全通用，与业务解耦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7.  所有组件必须可直接复用，无外部依赖缺失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详细开发要求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## 一、布局组件开发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 开发Layout主布局组件，包含：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顶部导航栏：展示系统名称、面包屑、用户信息、退出登录按钮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侧边菜单栏：根据路由配置动态渲染菜单，支持高亮当前路由、菜单折叠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主内容区：自适应宽度，内边距24px，背景色#F7F8FA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适配1920×1080与1366×768分辨率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 开发路由守卫，未登录用户访问布局内页面自动跳转登录页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## 二、通用表单组件开发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基于Ant Design Form组件，二次封装以下表单组件，统一样式、校验规则、交互反馈：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 BaseInput：基础文本输入框，统一占位符、校验提示样式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 NumberInput：数字输入框，支持金额、人天、比例等数值输入，支持最小值/最大值限制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3.  SelectInput：下拉选择器，支持单选、多选、远程搜索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4.  DatePickerInput：日期选择器、日期范围选择器，统一日期格式YYYY/MM/DD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5.  RadioGroup/CheckboxGroup：单选/复选框组，统一布局与样式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6.  所有组件必须支持Form表单的validate、resetFields等原生方法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## 三、通用表格组件开发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 BaseTable：基础表格组件，封装分页、排序、筛选、加载状态，统一空状态、分页样式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 EditableTable：可编辑表格组件，支持行内编辑、新增行、删除行、校验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3.  表格统一行高48px，斑马纹隔行变色，hover高亮，完全匹配UI规范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## 四、通用反馈组件开发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 Toast全局提示：封装message方法，统一成功/错误/警告/信息提示样式，自动消失时长3s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 ConfirmModal：二次确认弹窗，封装删除/覆盖等危险操作的二次确认，统一按钮布局与样式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3.  LoadingModal：全屏加载弹窗，支持自定义加载文案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4.  Skeleton：页面/卡片骨架屏，适配表格、表单、卡片等多种场景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## 五、通用上传组件开发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 DocUpload：文档上传组件，支持拖拽/点击上传，仅支持DOC/DOCX格式，大小≤10MB，展示上传进度、校验结果、错误提示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 ImageUpload：图片上传组件，支持拖拽/点击上传，支持JPG/PNG格式，支持多图上传，展示缩略图、上传进度、删除功能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3.  两个组件均支持上传前校验、上传中进度展示、上传失败错误反馈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## 六、图表组件开发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基于Ant Design Charts，二次封装以下图表组件，统一配色、图例、tooltip样式，完全匹配UI规范：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 PieChart：饼图组件，用于团队工作量分布展示，支持hover展示明细数据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 BarChart：柱状图组件，用于各阶段工作量分布、团队成本对比展示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3.  LineChart：折线图组件，用于成本偏差趋势展示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4.  所有图表组件支持自适应宽度，数据为空时展示空状态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## 七、全局工具函数开发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在src/utils/目录下开发以下工具函数，每个函数附带详细注释与边界处理：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 formatMoney：金额格式化，支持元/万元单位转换，保留2位小数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 formatDate：日期格式化，统一输出YYYY/MM/DD格式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3.  calcWorkDay：工作日计算，剔除周六日，计算两个日期之间的工作日数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4.  calcManMonth：人天转人月，公式：人天/21.75，保留1位小数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5.  validateRules：常用表单校验规则，包括非空、数字、比例、金额、日期校验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6.  hasPermission：权限判断函数，根据用户角色判断是否拥有对应权限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7.  getCalcTrace：计算轨迹格式化函数，统一计算轨迹的展示格式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## 八、接口请求封装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 基于axios封装request请求库，实现：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请求头自动携带token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响应数据统一格式化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错误统一处理，401自动跳转登录页，403/500展示对应提示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支持请求超时配置，超时时间10s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 在src/api/目录下，按模块创建接口文件占位，统一接口管理规范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## 九、全局状态管理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基于Zustand开发全局状态管理：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 userStore：管理用户信息、角色、权限列表、登录态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 globalStore：管理全局加载状态、系统配置、消息提示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交付物规范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 输出每个组件的完整代码，按目录结构分类存放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 输出工具函数的完整代码，附带详细注释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3.  输出接口请求封装的完整代码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4.  输出全局状态管理的完整代码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5.  每个组件附带使用示例，说明组件的调用方式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验收标准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 所有组件可正常复用，无报错、无样式异常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 组件样式100%匹配UI/UX规范，视觉完全统一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3.  工具函数无计算错误，边界情况处理完善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4.  接口请求封装正常，拦截器逻辑正确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5.  全局状态管理可正常读写，状态更新响应式生效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6.  所有代码注释完整，可维护性高</w:t>
            </w:r>
          </w:p>
        </w:tc>
      </w:tr>
    </w:tbl>
    <w:p w14:paraId="37BFD4C5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37" w:name="heading_37"/>
      <w:r>
        <w:rPr>
          <w:rFonts w:hint="default" w:ascii="Times New Roman" w:hAnsi="Times New Roman" w:eastAsia="宋体" w:cs="Times New Roman"/>
          <w:b/>
          <w:sz w:val="30"/>
        </w:rPr>
        <w:t>阶段3配套提示词：用户认证与权限体系开发</w:t>
      </w:r>
      <w:bookmarkEnd w:id="3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09192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11A38">
            <w:pPr>
              <w:spacing w:before="120" w:after="120" w:line="288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t>Plain Text</w:t>
            </w: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角色定位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你是资深的全栈开发工程师，精通企业级系统的RBAC权限体系设计与前后端全流程实现，严格遵循PRD需求规则，输出安全、完整、无逻辑漏洞的用户认证与权限体系代码。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前置输入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 阶段2交付的公共组件与项目基础框架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 PRD用户角色权限矩阵：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| 角色 | 页面权限 | 操作权限 | 数据权限 |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|---|---|---|---|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| 项目经理 | 所有页面可访问 | 所有操作可执行 | 仅本人创建的项目 |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| 项目总监 | 首页、项目列表、项目详情页 | 只读、报表导出 | 所辖所有项目 |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| 部门负责人 | 首页、部门统计报表页 | 只读、汇总报表导出 | 部门汇总数据 |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| 财务核算人员 | 授权项目详情页 | 只读、明细导出 | 授权项目明细 |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3.  PRD用户登录模块业务规则：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未登录用户禁止访问任何功能页面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密码连续错误5次，账号锁定15分钟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登录态有效期24小时，超时自动登出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- 30分钟无操作自动登出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用户数据完全隔离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4.  数据库表结构设计：user表、user_role表、operation_log表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核心开发目标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完成用户认证与权限体系的前后端全流程开发，实现用户登录、角色权限管理、路由拦截、接口鉴权、数据隔离、操作日志审计全功能闭环，100%匹配PRD需求规则。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刚性执行规则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 严格遵循PRD中的业务规则，禁止擅自修改权限逻辑、锁定规则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 密码必须使用国密算法加密存储，绝对禁止明文存储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3.  必须实现前端路由拦截+后端接口鉴权双重权限控制，防止越权访问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4.  必须实现数据权限过滤，不同角色查询数据严格隔离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5.  所有操作必须记录操作日志，日志不可篡改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6.  所有接口必须做参数校验，防止SQL注入、XSS等安全风险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7.  代码必须有完整的异常处理，无崩溃风险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详细开发要求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## 一、数据库表结构开发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 在prisma/schema.prisma中完成以下表结构定义，字段类型、约束完整：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user表：user_id(主键)、username、password、name、role_id、email、status、create_time、update_time、lock_end_time、login_error_count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user_role表：role_id(主键)、role_name、permission_list、description、create_time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operation_log表：log_id(主键)、user_id、operation_type、operation_content、ip_address、create_time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 初始化4种标准角色数据到user_role表，权限列表与PRD权限矩阵完全匹配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3.  执行prisma migrate，完成数据库表创建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## 二、后端接口与逻辑开发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### 1. 认证相关接口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开发以下接口，包含完整的参数校验、异常处理、业务逻辑：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- POST /api/auth/login：用户登录接口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业务逻辑：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1.  校验用户名、密码非空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2.  查询用户信息，判断账号是否锁定，锁定则返回错误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3.  密码解密比对，错误则login_error_count+1，连续5次错误则锁定账号15分钟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4.  密码正确则清空错误计数，生成JWT token，有效期24小时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5.  记录登录操作日志，返回token、用户信息、权限列表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- POST /api/auth/logout：退出登录接口，记录登出日志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- GET /api/auth/user-info：获取当前用户信息、角色、权限列表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- POST /api/auth/change-password：修改密码接口，校验原密码，加密存储新密码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### 2. 权限中间件开发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- authMiddleware：接口鉴权中间件，校验JWT token有效性，无效返回401，有效则将用户信息挂载到req对象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- permissionMiddleware：权限校验中间件，根据接口所需权限，校验用户角色是否拥有对应权限，无权限返回403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- 所有业务接口必须经过authMiddleware，需要权限的接口必须经过permissionMiddleware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### 3. 操作日志中间件开发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- logMiddleware：操作日志中间件，自动记录用户的所有POST/PUT/DELETE操作，包含操作人、操作类型、操作内容、IP地址、操作时间，日志不可修改、不可删除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### 4. 数据权限过滤工具开发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- 开发dataPermissionFilter工具函数，根据用户角色，自动在SQL查询中追加数据过滤条件：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- 项目经理：自动追加user_id = 当前用户ID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- 项目总监：追加部门过滤条件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- 其他角色：按权限配置对应过滤规则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## 三、前端功能开发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### 1. 登录页完整开发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 基于公共表单组件，开发登录表单，包含用户名、密码输入框，表单校验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 实现登录逻辑：点击登录按钮，调用登录接口，成功则存储token与用户信息，跳转首页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3.  实现错误提示：账号密码错误、账号锁定等错误信息，在页面醒目位置展示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4.  实现账号锁定倒计时展示，锁定期间禁止输入与登录操作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5.  实现回车键触发登录，登录过程按钮loading状态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### 2. 路由守卫与权限控制开发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 开发React Router路由守卫，实现以下逻辑：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未登录用户访问非登录页，自动重定向到登录页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已登录用户访问登录页，自动重定向到首页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访问页面前校验用户是否拥有该页面的访问权限，无权限跳转403异常页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 开发按钮级权限控制组件Permission，实现：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传入所需权限，用户拥有权限则渲染子元素，无权限则隐藏/置灰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支持「隐藏」和「置灰」两种模式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3.  实现30分钟无操作自动登出逻辑：监听用户操作，30分钟无操作则清除token，自动跳转登录页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4.  实现登录态过期处理：接口返回401时，自动清除token，跳转登录页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### 3. 个人设置页基础功能开发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 开发个人信息展示区域，展示用户名、姓名、角色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 开发密码修改功能，包含原密码、新密码、确认新密码，表单校验，调用修改密码接口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3.  开发个人操作日志查看列表，展示本人的操作记录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## 四、异常处理与安全加固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 开发403无权限、404页面不存在、500系统错误通用异常页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 所有接口参数必须做校验，防止SQL注入、XSS攻击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3.  密码传输过程加密，禁止明文传输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4.  JWT token存储在localStorage，配置httpOnly（后端）、Secure属性，防止XSS窃取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5.  实现接口请求防抖、防重复提交处理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交付物规范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 输出Prisma schema完整表结构代码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 输出后端所有接口、中间件、工具函数的完整代码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3.  输出前端登录页、路由守卫、权限组件、个人设置页的完整代码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4.  输出数据库初始化角色数据的SQL语句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5.  所有代码附带详细注释，说明业务逻辑与安全处理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验收标准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 数据库表结构创建成功，字段约束完整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 登录接口逻辑完全符合PRD规则，密码加密存储，账号锁定规则正常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3.  前后端权限控制正常，越权访问被拦截，无权限页面/按钮不可访问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4.  数据权限过滤正常，不同角色只能看到权限内的数据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5.  操作日志完整记录，不可篡改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6.  登录态管理、自动登出功能正常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7.  所有异常场景有完善处理，无崩溃、无安全漏洞</w:t>
            </w:r>
          </w:p>
        </w:tc>
      </w:tr>
    </w:tbl>
    <w:p w14:paraId="0E9F7E15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38" w:name="heading_38"/>
      <w:r>
        <w:rPr>
          <w:rFonts w:hint="default" w:ascii="Times New Roman" w:hAnsi="Times New Roman" w:eastAsia="宋体" w:cs="Times New Roman"/>
          <w:b/>
          <w:sz w:val="30"/>
        </w:rPr>
        <w:t>阶段4-阶段8配套提示词</w:t>
      </w:r>
      <w:bookmarkEnd w:id="38"/>
    </w:p>
    <w:p w14:paraId="7A4B85F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因篇幅限制，阶段4至阶段8的配套提示词，严格遵循相同的结构规范，每个提示词均对应阶段开发目标、PRD需求、详细开发要求，完整内容如下：</w:t>
      </w:r>
    </w:p>
    <w:p w14:paraId="5221099B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39" w:name="heading_39"/>
      <w:r>
        <w:rPr>
          <w:rFonts w:hint="default" w:ascii="Times New Roman" w:hAnsi="Times New Roman" w:eastAsia="宋体" w:cs="Times New Roman"/>
          <w:b/>
          <w:sz w:val="28"/>
        </w:rPr>
        <w:t>阶段4配套提示词（实施成本预估模块开发）</w:t>
      </w:r>
      <w:bookmarkEnd w:id="3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33E0B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58B92">
            <w:pPr>
              <w:spacing w:before="120" w:after="120" w:line="288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t>Plain Text</w:t>
            </w: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角色定位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你是资深全栈开发工程师，精通IT项目成本核算系统的业务逻辑开发，严格遵循PRD原文的计算公式、业务规则、功能要求，100%无偏差实现实施成本预估全模块功能。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前置输入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 阶段3交付的用户权限体系与公共组件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 PRD 4.3节实施成本预估全量需求、附录A工作量评估公式总表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3.  数据库表结构设计：project、project_document、estimate_config、estimate_result表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4.  UI/UX落地规范与图表组件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核心开发目标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完成实施成本预估模块的前后端全流程开发，覆盖「需求文档上传与校验→参数配置→工作量评估计算→结果视图展示→重新计算→Excel导出」全链路，100%匹配PRD所有功能点、计算公式、业务规则，无任何需求遗漏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刚性执行规则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 所有计算公式必须100%匹配PRD附录A中的公式，禁止擅自修改计算逻辑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 所有业务规则必须严格遵循PRD 4.3节的规则编号要求，无任何简化、修改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3.  所有页面交互必须完全匹配PRD的交互描述，无擅自调整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4.  必须实现计算轨迹全量留存，每个功能点的计算过程可追溯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5.  必须实现项目经理角色权限控制，仅本人可操作自己的项目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6.  所有代码必须有完整的异常处理，无计算错误、无页面崩溃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详细开发要求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## 一、数据库表结构开发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 在prisma/schema.prisma中完成project、project_document、estimate_config、estimate_result表结构定义，字段完全匹配需求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 执行prisma migrate完成表创建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## 二、后端核心开发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### 1. 核心计算引擎开发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 实现PRD附录A中所有工作量评估公式，包含：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各阶段工作量计算公式（需求/UI设计/技术设计/开发/技术测试/性能测试/投产上线）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各团队成本计算公式（产品/UI/研发/测试/项目管理）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各阶段工作量占比合理区间校验与自动调整逻辑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 实现计算轨迹记录功能，每个功能点的计算过程按PRD要求的格式完整记录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3.  实现人天最小单位0.5的处理逻辑，小于0.5按0.5取值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4.  实现同一功能点复杂度基准跨团队一致性校验逻辑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### 2. 接口开发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完成以下接口的开发，包含完整的权限校验、参数校验、异常处理：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- POST /api/project/create：创建新项目，返回项目ID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- POST /api/document/upload：需求文档上传、格式校验、内容完整性校验接口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- POST /api/document/parse：文档智能解析接口，提取功能模块、技术栈、业务流程等信息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- GET /api/config/default：获取参数默认配置接口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- POST /api/config/save：参数配置保存接口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- POST /api/estimate/calc：工作量与成本计算核心接口，传入参数与文档解析结果，返回计算结果与计算轨迹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- GET /api/estimate/result/:projectId：获取评估结果接口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- POST /api/estimate/recalc：重新计算接口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- GET /api/estimate/export/:projectId：Excel报告导出接口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- GET /api/estimate/export-standard/:projectId：标准化工作量估算表导出接口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## 三、前端页面开发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### 1. 文档上传页 /cost-estimate/upload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 页面顶部展示4步流程步骤条，高亮「文件上传」步骤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 开发文档上传区域，使用DocUpload组件，支持DOC/DOCX格式，大小≤10MB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3.  开发文档要求提示区域，列出PRD要求的文档内容完整性要求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4.  实现上传进度实时展示、格式校验结果反馈、内容完整性校验结果反馈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5.  实现文档解析失败自动重试1次，仍失败则反馈具体原因，支持手动补充功能模块信息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6.  校验通过后，「下一步」按钮点亮，点击跳转参数配置页，携带项目ID与解析结果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### 2. 参数配置页 /cost-estimate/config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 页面顶部步骤条高亮「参数配置」步骤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 页面加载时自动获取并加载默认参数配置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3.  分6个卡片开发参数配置表单，分别为：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复杂度基准配置：5个等级的人天配置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系统关联度系数配置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流程系数配置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技术栈难度系数配置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人天单价配置：支持新增自定义角色与单价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管理系数配置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4.  实现参数合理性自动校验，存在明显不合理时弹出提示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5.  实现参数模板保存功能，可将当前配置保存为个人模板，支持后续选用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6.  「上一步」按钮返回文档上传页，「开始计算」按钮调用计算接口，成功后跳转结果详情页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### 3. 结果详情页 /cost-estimate/result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 页面顶部步骤条高亮「结果导出」步骤，前序步骤打勾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 开发Tab切换栏，包含「总览视图」「详细分析视图」「合规校验视图」3个标签页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3.  总览视图开发：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顶部4个核心指标卡片：总人天、预估成本、功能模块数量、人月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团队工作量分布饼图，使用PieChart组件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各阶段工作量柱状图，使用BarChart组件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4.  详细分析视图开发：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阶段详细分解表格，展示各阶段工作量、成本、占比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功能模块详细分析表格，按模块展示复杂度、技术难度、各角色工作量明细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5.  合规校验视图开发：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各阶段工作量占比合规校验结果表格，展示实际占比、合理区间、校验结果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全量计算轨迹展示区域，按功能点折叠/展开，格式完全匹配PRD要求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6.  操作按钮开发：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「重新计算」按钮：调用重新计算接口，刷新结果数据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「导出Excel报告」按钮：调用导出接口，下载Excel文件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- 「导出标准化估算表」按钮：调用导出接口，下载标准化模板Excel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7.  「返回首页」按钮，点击跳转首页仪表盘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交付物规范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 输出Prisma表结构完整代码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 输出后端计算引擎、所有接口的完整代码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3.  输出前端3个页面的完整代码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4.  输出Excel导出功能的模板与实现代码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5.  所有代码附带详细注释，尤其是计算公式的逻辑说明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验收标准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 计算公式100%准确，与PRD附录A完全一致，无计算错误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 所有业务规则完全符合PRD要求，无偏差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3.  全流程操作无断点，从文档上传到导出全链路正常运行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4.  所有视图展示正常，图表数据与计算结果一致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5.  计算轨迹完整可追溯，格式符合PRD要求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6.  权限控制正常，仅项目经理可操作本人项目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7.  导出功能正常，Excel文件内容完整、格式正确</w:t>
            </w:r>
          </w:p>
        </w:tc>
      </w:tr>
    </w:tbl>
    <w:p w14:paraId="24EA8358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40" w:name="heading_40"/>
      <w:r>
        <w:rPr>
          <w:rFonts w:hint="default" w:ascii="Times New Roman" w:hAnsi="Times New Roman" w:eastAsia="宋体" w:cs="Times New Roman"/>
          <w:b/>
          <w:sz w:val="28"/>
        </w:rPr>
        <w:t>阶段5-阶段8的配套提示词，均按照上述结构，严格对应每个阶段的开发目标、PRD需求、详细开发要求、交付物规范、验收标准，确保每个提示词均可直接在Claude Code中执行，100%落地PRD需求。</w:t>
      </w:r>
      <w:bookmarkEnd w:id="40"/>
    </w:p>
    <w:p w14:paraId="15338BC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完整的阶段5-阶段8配套提示词，可根据开发进度，分阶段提供，确保执行过程中无偏差。</w:t>
      </w:r>
    </w:p>
    <w:p w14:paraId="2FE01A5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429E6278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41" w:name="heading_41"/>
      <w:r>
        <w:rPr>
          <w:rFonts w:hint="default" w:ascii="Times New Roman" w:hAnsi="Times New Roman" w:eastAsia="宋体" w:cs="Times New Roman"/>
          <w:b/>
          <w:sz w:val="32"/>
        </w:rPr>
        <w:t>五、全流程风险防控与最终验收标准</w:t>
      </w:r>
      <w:bookmarkEnd w:id="41"/>
    </w:p>
    <w:p w14:paraId="6A79E11A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42" w:name="heading_42"/>
      <w:r>
        <w:rPr>
          <w:rFonts w:hint="default" w:ascii="Times New Roman" w:hAnsi="Times New Roman" w:eastAsia="宋体" w:cs="Times New Roman"/>
          <w:b/>
          <w:sz w:val="30"/>
        </w:rPr>
        <w:t>5.1 开发全流程风险防控清单</w:t>
      </w:r>
      <w:bookmarkEnd w:id="4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8DCAB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78F8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阶段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0DC3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潜在风险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E8D6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风险等级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9F64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发生概率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43A0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应对方案</w:t>
            </w:r>
          </w:p>
        </w:tc>
      </w:tr>
      <w:tr w14:paraId="09115A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D98D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全阶段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1D76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PRD需求理解偏差，导致开发结果不符合要求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E7BB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A7EB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CB77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每个阶段开发前，先输出需求理解确认清单，确保无偏差&lt;br&gt;2. 每个阶段完成后，严格对照PRD需求覆盖校验清单做验收&lt;br&gt;3. 核心计算公式、业务规则开发前，先输出逻辑设计，确认后再开发</w:t>
            </w:r>
          </w:p>
        </w:tc>
      </w:tr>
      <w:tr w14:paraId="3C9685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4E38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全阶段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19D3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Claude Code生成代码存在依赖缺失、语法错误，无法运行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7700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2D1E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4BEF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每个阶段的提示词明确要求完整的依赖配置、可直接运行&lt;br&gt;2. 每个组件/模块开发完成后，先做单元测试，再进入下一阶段&lt;br&gt;3. 公共组件优先开发，确保后续业务开发的依赖稳定性</w:t>
            </w:r>
          </w:p>
        </w:tc>
      </w:tr>
      <w:tr w14:paraId="5C7F4D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62CC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阶段4-6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EA89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核心计算公式逻辑错误，导致成本核算结果不准确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65D8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0652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5883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开发前先输出公式拆解清单，100%对齐PRD附录A&lt;br&gt;2. 开发完成后，编写测试用例，做全量场景的计算结果校验&lt;br&gt;3. 计算过程全轨迹留存，便于问题排查与结果校验</w:t>
            </w:r>
          </w:p>
        </w:tc>
      </w:tr>
      <w:tr w14:paraId="73888F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A375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阶段4-6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3C19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AI大模型/OCR服务对接不稳定，导致核心功能不可用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DD6D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4B5C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57F9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严格按照PRD风险应对方案，设计人工兜底方案&lt;br&gt;2. 识别失败时，开放所有字段手动编辑权限，不阻断业务流程&lt;br&gt;3. 设计接口超时自动降级机制，超时后提示用户手动输入</w:t>
            </w:r>
          </w:p>
        </w:tc>
      </w:tr>
      <w:tr w14:paraId="1FF239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BDEA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全阶段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9511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权限控制逻辑漏洞，导致数据越权访问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E8CD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9D86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3188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实现前端路由拦截+后端接口鉴权双重控制&lt;br&gt;2. 数据查询强制经过数据权限过滤，禁止直接查询全量数据&lt;br&gt;3. 开发完成后，做全量越权测试，覆盖所有角色与接口</w:t>
            </w:r>
          </w:p>
        </w:tc>
      </w:tr>
      <w:tr w14:paraId="74D0A1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32E7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全阶段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B7B5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代码存在安全漏洞，导致SQL注入、XSS攻击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7A6E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DE15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5D65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所有接口参数必须做校验与转义，禁止拼接SQL语句&lt;br&gt;2. 使用Prisma ORM框架，防止SQL注入&lt;br&gt;3. 前端输入内容做XSS过滤，禁止危险标签渲染&lt;br&gt;4. 最终交付前做代码安全审计</w:t>
            </w:r>
          </w:p>
        </w:tc>
      </w:tr>
      <w:tr w14:paraId="4B952B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6611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阶段8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F22C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全流程联调出现业务断点，数据流转异常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E76A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DC89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709F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每个模块开发完成后，先做模块内联调，再做全流程串联&lt;br&gt;2. 设计完整的端到端测试用例，覆盖所有业务场景与分支流程&lt;br&gt;3. 分角色做全流程测试，确保不同角色的业务流程正常</w:t>
            </w:r>
          </w:p>
        </w:tc>
      </w:tr>
      <w:tr w14:paraId="63F283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A4F1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全阶段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EF09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开发进度延期，无法在3个月MVP交付周期内完成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FA75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39D3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4845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严格按照阶段拆分执行，P0功能优先开发，先保障核心流程闭环&lt;br&gt;2. P1/P2功能在核心流程完成后再开发，不阻塞MVP交付&lt;br&gt;3. 每个阶段设定明确的交付周期，超时及时调整开发方案</w:t>
            </w:r>
          </w:p>
        </w:tc>
      </w:tr>
    </w:tbl>
    <w:p w14:paraId="5D0DE5EC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43" w:name="heading_43"/>
      <w:r>
        <w:rPr>
          <w:rFonts w:hint="default" w:ascii="Times New Roman" w:hAnsi="Times New Roman" w:eastAsia="宋体" w:cs="Times New Roman"/>
          <w:b/>
          <w:sz w:val="30"/>
        </w:rPr>
        <w:t>5.2 需求偏差防控与校验机制</w:t>
      </w:r>
      <w:bookmarkEnd w:id="43"/>
    </w:p>
    <w:p w14:paraId="0127A88A">
      <w:pPr>
        <w:numPr>
          <w:ilvl w:val="0"/>
          <w:numId w:val="16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阶段前置校验</w:t>
      </w:r>
      <w:r>
        <w:rPr>
          <w:rFonts w:hint="default" w:ascii="Times New Roman" w:hAnsi="Times New Roman" w:eastAsia="宋体" w:cs="Times New Roman"/>
          <w:sz w:val="22"/>
        </w:rPr>
        <w:t>：每个阶段开发前，先输出该阶段的需求点清单，与PRD原文做逐行比对，确认无遗漏、无理解偏差后，再开始开发。</w:t>
      </w:r>
    </w:p>
    <w:p w14:paraId="142B8912">
      <w:pPr>
        <w:numPr>
          <w:ilvl w:val="0"/>
          <w:numId w:val="16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阶段交付校验</w:t>
      </w:r>
      <w:r>
        <w:rPr>
          <w:rFonts w:hint="default" w:ascii="Times New Roman" w:hAnsi="Times New Roman" w:eastAsia="宋体" w:cs="Times New Roman"/>
          <w:sz w:val="22"/>
        </w:rPr>
        <w:t>：每个阶段开发完成后，严格按照「需求覆盖校验标准」做验收，未100%覆盖需求的，不允许进入下一阶段。</w:t>
      </w:r>
    </w:p>
    <w:p w14:paraId="33D4069B">
      <w:pPr>
        <w:numPr>
          <w:ilvl w:val="0"/>
          <w:numId w:val="16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核心逻辑双检</w:t>
      </w:r>
      <w:r>
        <w:rPr>
          <w:rFonts w:hint="default" w:ascii="Times New Roman" w:hAnsi="Times New Roman" w:eastAsia="宋体" w:cs="Times New Roman"/>
          <w:sz w:val="22"/>
        </w:rPr>
        <w:t>：针对核心计算公式、业务规则、权限控制，开发完成后必须做双人交叉校验，确保逻辑100%匹配PRD要求。</w:t>
      </w:r>
    </w:p>
    <w:p w14:paraId="433CF36C">
      <w:pPr>
        <w:numPr>
          <w:ilvl w:val="0"/>
          <w:numId w:val="16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最终全量校验</w:t>
      </w:r>
      <w:r>
        <w:rPr>
          <w:rFonts w:hint="default" w:ascii="Times New Roman" w:hAnsi="Times New Roman" w:eastAsia="宋体" w:cs="Times New Roman"/>
          <w:sz w:val="22"/>
        </w:rPr>
        <w:t>：全量开发完成后，对照第一部分的《PRD需求拆解与全覆盖校验清单》，做全量需求点的逐一校验，输出《需求覆盖率验收报告》，确保100%无遗漏。</w:t>
      </w:r>
    </w:p>
    <w:p w14:paraId="56389D8A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44" w:name="heading_44"/>
      <w:r>
        <w:rPr>
          <w:rFonts w:hint="default" w:ascii="Times New Roman" w:hAnsi="Times New Roman" w:eastAsia="宋体" w:cs="Times New Roman"/>
          <w:b/>
          <w:sz w:val="30"/>
        </w:rPr>
        <w:t>5.3 最终系统验收标准</w:t>
      </w:r>
      <w:bookmarkEnd w:id="44"/>
    </w:p>
    <w:p w14:paraId="134325D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完全对齐PRD 6.1节、6.2节验收标准，分为模块级验收与整体验收，具体如下：</w:t>
      </w:r>
    </w:p>
    <w:p w14:paraId="70DFD2EC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45" w:name="heading_45"/>
      <w:r>
        <w:rPr>
          <w:rFonts w:hint="default" w:ascii="Times New Roman" w:hAnsi="Times New Roman" w:eastAsia="宋体" w:cs="Times New Roman"/>
          <w:b/>
          <w:sz w:val="28"/>
        </w:rPr>
        <w:t>5.3.1 模块级验收标准</w:t>
      </w:r>
      <w:bookmarkEnd w:id="4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97FF3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71FB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9FDD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验收通过标准</w:t>
            </w:r>
          </w:p>
        </w:tc>
      </w:tr>
      <w:tr w14:paraId="271C8D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56DE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用户登录模块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FDBC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账号密码登录功能正常，错误提示准确&lt;br&gt;2. 密码连续错误5次账号锁定15分钟规则正常&lt;br&gt;3. 未登录用户无法访问任何功能页面，自动跳转登录页&lt;br&gt;4. 用户数据完全隔离，无法查看其他用户的项目数据&lt;br&gt;5. 登录态24小时过期、30分钟无操作自动登出功能正常</w:t>
            </w:r>
          </w:p>
        </w:tc>
      </w:tr>
      <w:tr w14:paraId="19D20A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931E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仪表盘首页模块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471E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项目总量、成本健康、进度健康统计数据准确，与用户项目数据一致&lt;br&gt;2. 成本异常、高风险项目标红高亮，规则符合PRD要求&lt;br&gt;3. 无项目数据时，统计数字显示0，区域正常展示&lt;br&gt;4. 三大核心功能入口跳转正常，返回首页数据自动刷新&lt;br&gt;5. 数据加载延迟≤3秒，符合性能要求</w:t>
            </w:r>
          </w:p>
        </w:tc>
      </w:tr>
      <w:tr w14:paraId="4587B8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9B9D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实施成本预估模块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C8C3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文档上传、格式校验、内容完整性校验功能正常，不符合要求的文档精准反馈问题&lt;br&gt;2. 6大类参数配置功能正常，默认值加载正确，参数校验规则生效&lt;br&gt;3. 工作量与成本计算公式100%准确，各阶段占比自动调整逻辑正常&lt;br&gt;4. 总览视图、详细分析视图、合规校验视图展示正常，数据与计算结果一致&lt;br&gt;5. 重新计算、Excel报告导出、标准化表格导出功能正常&lt;br&gt;6. 计算轨迹完整可追溯，格式符合PRD要求</w:t>
            </w:r>
          </w:p>
        </w:tc>
      </w:tr>
      <w:tr w14:paraId="600223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DFEB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成本消耗预估模块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9696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OA截图上传、OCR识别功能正常，关键字段自动填充准确&lt;br&gt;2. 人员等级选择后，日成本自动回填，禁止手动修改规则生效&lt;br&gt;3. 4项核心成本指标计算准确，公式100%匹配PRD要求&lt;br&gt;4. 可消耗成本为负标红提示、日人力成本为0提示功能正常&lt;br&gt;5. 人员方案调整、重新计算功能正常，按入项/离项时间逐日摊算成本逻辑准确&lt;br&gt;6. 项目信息持久化保存正常，下次登录可查看编辑</w:t>
            </w:r>
          </w:p>
        </w:tc>
      </w:tr>
      <w:tr w14:paraId="5DF5F7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517B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成本偏差监控模块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8E2D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4类截图上传、大模型识别功能正常，关键信息提取准确&lt;br&gt;2. 双模式偏差分析基准选择功能正常，默认比例合计100%校验规则生效&lt;br&gt;3. 各阶段成本、各团队成本、成本偏差计算准确，公式100%匹配PRD要求&lt;br&gt;4. 核心指标卡片、成本与进度比对、折线图、柱形图展示正常，数据准确&lt;br&gt;5. AI调整建议生成、详细成本分析表展示正常&lt;br&gt;6. 分析报告导出功能正常</w:t>
            </w:r>
          </w:p>
        </w:tc>
      </w:tr>
    </w:tbl>
    <w:p w14:paraId="51691CFD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46" w:name="heading_46"/>
      <w:r>
        <w:rPr>
          <w:rFonts w:hint="default" w:ascii="Times New Roman" w:hAnsi="Times New Roman" w:eastAsia="宋体" w:cs="Times New Roman"/>
          <w:b/>
          <w:sz w:val="28"/>
        </w:rPr>
        <w:t>5.3.2 整体验收标准</w:t>
      </w:r>
      <w:bookmarkEnd w:id="4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233C9C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14B8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验收维度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3885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验收通过标准</w:t>
            </w:r>
          </w:p>
        </w:tc>
      </w:tr>
      <w:tr w14:paraId="01F788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1D6D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功能完整性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80EF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P0级功能100%实现，P1级功能≥90%实现，无功能点丢失&lt;br&gt;2. 所有业务流程全链路闭环，无操作断点&lt;br&gt;3. 所有PRD中明确的业务规则、交互要求100%落地</w:t>
            </w:r>
          </w:p>
        </w:tc>
      </w:tr>
      <w:tr w14:paraId="57B86D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A853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计算准确性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1937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所有成本、工作量、偏差计算公式结果准确率≥99%，无逻辑错误&lt;br&gt;2. 计算轨迹完整可追溯，无计算黑盒&lt;br&gt;3. 边界场景计算逻辑正确，无异常结果</w:t>
            </w:r>
          </w:p>
        </w:tc>
      </w:tr>
      <w:tr w14:paraId="62B6D9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9B28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界面可用性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7DF8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页面无明显UI缺陷，样式完全符合UI/UX规范，视觉统一&lt;br&gt;2. 交互流畅，所有操作有即时反馈，符合用户使用习惯&lt;br&gt;3. 核心功能操作步骤≤5步，易用性符合要求</w:t>
            </w:r>
          </w:p>
        </w:tc>
      </w:tr>
      <w:tr w14:paraId="4D298D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6BC3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数据安全性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2FEC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用户数据严格隔离，无越权访问、无数据泄露风险&lt;br&gt;2. 密码加密存储，无明文存储、明文传输&lt;br&gt;3. 操作日志完整留存，不可篡改，符合审计要求&lt;br&gt;4. 无SQL注入、XSS等安全漏洞</w:t>
            </w:r>
          </w:p>
        </w:tc>
      </w:tr>
      <w:tr w14:paraId="0BBF49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F059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性能达标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744C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页面首屏加载时间≤3秒&lt;br&gt;2. 数据统计刷新延迟≤3秒&lt;br&gt;3. OCR识别单张图片≤5秒，大模型识别响应≤15秒&lt;br&gt;4. 成本核算计算时间≤3秒，Excel报告生成≤10秒&lt;br&gt;5. 支持≥50用户同时在线，系统无卡顿</w:t>
            </w:r>
          </w:p>
        </w:tc>
      </w:tr>
      <w:tr w14:paraId="0174E2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14B9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兼容性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D4AF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Chrome 90+、Edge 90+、Firefox 90+浏览器正常运行，无兼容性问题&lt;br&gt;2. 1920×1080、1366×768分辨率下展示正常，无布局错乱</w:t>
            </w:r>
          </w:p>
        </w:tc>
      </w:tr>
      <w:tr w14:paraId="061FA7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A2B9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合规性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5F04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符合金融行业信息安全规范，数据存储、传输符合等保三级要求&lt;br&gt;2. 系统可部署在企业内网，无外网访问依赖&lt;br&gt;3. 财务数据展示、存储符合公司信息安全管理规定</w:t>
            </w:r>
          </w:p>
        </w:tc>
      </w:tr>
    </w:tbl>
    <w:p w14:paraId="76B8FB4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2D1FE401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</w:p>
    <w:p w14:paraId="2308C0A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</w:p>
    <w:p w14:paraId="7679954E">
      <w:pPr>
        <w:spacing w:before="120" w:after="120" w:line="288" w:lineRule="auto"/>
        <w:ind w:left="0"/>
        <w:jc w:val="left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各阶段参考可直接执行的提示词：</w:t>
      </w:r>
    </w:p>
    <w:p w14:paraId="7DAECCB6">
      <w:pPr>
        <w:spacing w:before="120" w:after="120" w:line="288" w:lineRule="auto"/>
        <w:ind w:left="0"/>
        <w:jc w:val="left"/>
        <w:rPr>
          <w:rFonts w:hint="eastAsia" w:ascii="Times New Roman" w:hAnsi="Times New Roman" w:eastAsia="宋体" w:cs="Times New Roman"/>
          <w:lang w:val="en-US" w:eastAsia="zh-CN"/>
        </w:rPr>
      </w:pPr>
    </w:p>
    <w:p w14:paraId="3461D2BE">
      <w:pPr>
        <w:spacing w:before="120" w:after="120" w:line="288" w:lineRule="auto"/>
        <w:ind w:left="0"/>
        <w:jc w:val="left"/>
        <w:rPr>
          <w:rFonts w:hint="eastAsia" w:ascii="Times New Roman" w:hAnsi="Times New Roman" w:eastAsia="宋体" w:cs="Times New Roman"/>
          <w:lang w:val="en-US" w:eastAsia="zh-CN"/>
        </w:rPr>
      </w:pPr>
    </w:p>
    <w:p w14:paraId="14E9924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各阶段参考执行的提示词：</w:t>
      </w:r>
    </w:p>
    <w:p w14:paraId="60B7763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</w:p>
    <w:p w14:paraId="0CA6971E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# 一、全局角色与执行规则（必须先执行）</w:t>
      </w:r>
    </w:p>
    <w:p w14:paraId="4E86ADE0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你是资深企业级全栈架构师，严格按照《给claude具体实施的提示词-claude版.txt》完整开发 IT项目成本估算监控系统。</w:t>
      </w:r>
    </w:p>
    <w:p w14:paraId="7DBA642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所有需求、逻辑、公式、页面、权限、交互、异常处理 100% 以该文档为准，不擅自修改、不遗漏、不简化。</w:t>
      </w:r>
    </w:p>
    <w:p w14:paraId="67B16EB3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</w:p>
    <w:p w14:paraId="7EE58C89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## 全局强制约束</w:t>
      </w:r>
    </w:p>
    <w:p w14:paraId="34E39A8B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1. 技术栈固定：</w:t>
      </w:r>
    </w:p>
    <w:p w14:paraId="069DE87B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- 前端：React 18 + Vite + React Router 6 + Ant Design 5 + Zustand</w:t>
      </w:r>
    </w:p>
    <w:p w14:paraId="01ACBB3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- 后端：Node.js + Express</w:t>
      </w:r>
    </w:p>
    <w:p w14:paraId="085462F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- 数据库：MySQL + Prisma</w:t>
      </w:r>
    </w:p>
    <w:p w14:paraId="0202499F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2. 前后端分离，可分别启动运行</w:t>
      </w:r>
    </w:p>
    <w:p w14:paraId="3B03BCB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3. 权限体系：4种角色（项目经理/项目总监/部门负责人/财务），数据严格隔离</w:t>
      </w:r>
    </w:p>
    <w:p w14:paraId="025A68C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4. 密码加密存储，登录错误5次锁定15分钟，24小时过期，30分钟无操作自动登出</w:t>
      </w:r>
    </w:p>
    <w:p w14:paraId="2F76A440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5. 所有上传、计算、识别、导出、图表 100% 按实施版要求实现</w:t>
      </w:r>
    </w:p>
    <w:p w14:paraId="72359B8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6. 异常必须兜底，识别失败允许手动填写</w:t>
      </w:r>
    </w:p>
    <w:p w14:paraId="5AE977B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7. 所有计算轨迹、操作日志、数据隔离必须实现</w:t>
      </w:r>
    </w:p>
    <w:p w14:paraId="395E2100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8. 输出完整可运行、无报错、无依赖缺失的项目代码</w:t>
      </w:r>
    </w:p>
    <w:p w14:paraId="5E8D6E72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</w:p>
    <w:p w14:paraId="6503B0D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---</w:t>
      </w:r>
    </w:p>
    <w:p w14:paraId="29C2537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</w:p>
    <w:p w14:paraId="2AC1769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# 二、阶段1：项目初始化与环境配置</w:t>
      </w:r>
    </w:p>
    <w:p w14:paraId="57DEAC39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1. 使用 Vite 创建 React 前端项目</w:t>
      </w:r>
    </w:p>
    <w:p w14:paraId="2880279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2. 生成标准目录结构：pages/components/store/utils/api/router</w:t>
      </w:r>
    </w:p>
    <w:p w14:paraId="6B56E57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3. 安装全部依赖：react-router-dom antd axios dayjs etc.</w:t>
      </w:r>
    </w:p>
    <w:p w14:paraId="681678D0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4. 配置 ESLint + Prettier</w:t>
      </w:r>
    </w:p>
    <w:p w14:paraId="4CF0F04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5. 配置 React Router 并创建所有页面路由占位</w:t>
      </w:r>
    </w:p>
    <w:p w14:paraId="180497A1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6. 配置 Ant Design 主题（主色 #165DFF）</w:t>
      </w:r>
    </w:p>
    <w:p w14:paraId="68954E42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7. 创建 Express 后端基础结构，配置跨域、请求解析、基础路由</w:t>
      </w:r>
    </w:p>
    <w:p w14:paraId="6EEDE799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8. 配置 Prisma 连接 MySQL</w:t>
      </w:r>
    </w:p>
    <w:p w14:paraId="029D2C7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9. 封装 axios 全局请求实例</w:t>
      </w:r>
    </w:p>
    <w:p w14:paraId="6CBDC6F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10. 配置 Zustand 全局状态基础结构</w:t>
      </w:r>
    </w:p>
    <w:p w14:paraId="214C4B80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11. 输出可直接启动的完整项目 + 启动命令</w:t>
      </w:r>
    </w:p>
    <w:p w14:paraId="4E8E211B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</w:p>
    <w:p w14:paraId="481D0CD1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---</w:t>
      </w:r>
    </w:p>
    <w:p w14:paraId="319306D3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</w:p>
    <w:p w14:paraId="3CE39C5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# 三、阶段2：公共基础组件与通用能力</w:t>
      </w:r>
    </w:p>
    <w:p w14:paraId="55EF619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1. Layout 布局（导航、侧边栏、面包屑）</w:t>
      </w:r>
    </w:p>
    <w:p w14:paraId="30E545E2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2. 表单组件：Input/Number/Select/DatePicker/Radio/Checkbox</w:t>
      </w:r>
    </w:p>
    <w:p w14:paraId="53F18779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3. 表格组件：基础表格、分页表格、可编辑表格</w:t>
      </w:r>
    </w:p>
    <w:p w14:paraId="44C7DA8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4. 上传组件：文档上传（仅DOC/DOCX）、图片上传（JPG/PNG）</w:t>
      </w:r>
    </w:p>
    <w:p w14:paraId="2728ADF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5. 图表组件：饼图、柱状图、折线图</w:t>
      </w:r>
    </w:p>
    <w:p w14:paraId="50D29430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6. 反馈组件：Toast、确认弹窗、加载弹窗、骨架屏</w:t>
      </w:r>
    </w:p>
    <w:p w14:paraId="5E11554F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7. 权限控制组件 Permission</w:t>
      </w:r>
    </w:p>
    <w:p w14:paraId="0504950B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8. 工具函数：金额格式化、日期格式化、权限判断、人天/人月换算、工作日计算</w:t>
      </w:r>
    </w:p>
    <w:p w14:paraId="2C0492A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9. 全局空状态、加载状态、错误状态统一处理</w:t>
      </w:r>
    </w:p>
    <w:p w14:paraId="41AC6719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10. 所有组件可复用、带注释、风格统一</w:t>
      </w:r>
    </w:p>
    <w:p w14:paraId="049098CB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</w:p>
    <w:p w14:paraId="0C4473C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---</w:t>
      </w:r>
    </w:p>
    <w:p w14:paraId="62CAAD1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</w:p>
    <w:p w14:paraId="78B9EC4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# 四、阶段3：用户认证与权限体系</w:t>
      </w:r>
    </w:p>
    <w:p w14:paraId="24EF8D5B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1. 登录页面（表单校验、错误提示、锁定提示）</w:t>
      </w:r>
    </w:p>
    <w:p w14:paraId="7357CAD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2. 登录接口：账号密码校验、错误计数、锁定逻辑</w:t>
      </w:r>
    </w:p>
    <w:p w14:paraId="259BC8E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3. JWT 认证、token 存储、自动续期</w:t>
      </w:r>
    </w:p>
    <w:p w14:paraId="284B109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4. 路由守卫：未登录自动跳转登录页</w:t>
      </w:r>
    </w:p>
    <w:p w14:paraId="2E856BB0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5. 接口鉴权中间件</w:t>
      </w:r>
    </w:p>
    <w:p w14:paraId="217EB26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6. 按钮级权限控制</w:t>
      </w:r>
    </w:p>
    <w:p w14:paraId="6975D23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7. 数据隔离中间件：项目经理只能看自己项目</w:t>
      </w:r>
    </w:p>
    <w:p w14:paraId="3220AAE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8. 登出、自动登出</w:t>
      </w:r>
    </w:p>
    <w:p w14:paraId="2B2A7F8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9. 个人中心：修改密码、查看操作日志</w:t>
      </w:r>
    </w:p>
    <w:p w14:paraId="3155FC5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10. 数据库表：users、user_roles、operation_logs</w:t>
      </w:r>
    </w:p>
    <w:p w14:paraId="6F695D6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</w:p>
    <w:p w14:paraId="6242BD0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---</w:t>
      </w:r>
    </w:p>
    <w:p w14:paraId="16400D4E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</w:p>
    <w:p w14:paraId="5B12D71E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# 五、阶段4：实施成本预估模块（全流程）</w:t>
      </w:r>
    </w:p>
    <w:p w14:paraId="1406D3B2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## 页面流程：上传文档 → 参数配置 → 计算 → 结果展示 → 导出</w:t>
      </w:r>
    </w:p>
    <w:p w14:paraId="346AE3E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1. 文档上传页：DOC/DOCX 上传、格式校验、内容完整性校验</w:t>
      </w:r>
    </w:p>
    <w:p w14:paraId="4FA92AE2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2. 参数配置页：6类参数配置</w:t>
      </w:r>
    </w:p>
    <w:p w14:paraId="2CD3FD4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- 复杂度基准</w:t>
      </w:r>
    </w:p>
    <w:p w14:paraId="0FBB9A4F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- 系统关联度系数</w:t>
      </w:r>
    </w:p>
    <w:p w14:paraId="5948C503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- 流程系数</w:t>
      </w:r>
    </w:p>
    <w:p w14:paraId="59FE56E3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- 技术栈难度系数</w:t>
      </w:r>
    </w:p>
    <w:p w14:paraId="1AE2857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- 人天单价</w:t>
      </w:r>
    </w:p>
    <w:p w14:paraId="3660085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- 管理系数</w:t>
      </w:r>
    </w:p>
    <w:p w14:paraId="3825299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3. 计算引擎：按实施版公式 100% 实现</w:t>
      </w:r>
    </w:p>
    <w:p w14:paraId="0D985D7B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4. 结果页面：</w:t>
      </w:r>
    </w:p>
    <w:p w14:paraId="704906B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- 总览视图</w:t>
      </w:r>
    </w:p>
    <w:p w14:paraId="4566225F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- 详细分析视图</w:t>
      </w:r>
    </w:p>
    <w:p w14:paraId="70C3EE1C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- 合规校验视图</w:t>
      </w:r>
    </w:p>
    <w:p w14:paraId="55F7BE1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- 计算轨迹展示</w:t>
      </w:r>
    </w:p>
    <w:p w14:paraId="5450BCB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5. 重新计算</w:t>
      </w:r>
    </w:p>
    <w:p w14:paraId="12ADE24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6. 导出 Excel 报告</w:t>
      </w:r>
    </w:p>
    <w:p w14:paraId="2E13CD3F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7. 导出标准化估算表</w:t>
      </w:r>
    </w:p>
    <w:p w14:paraId="6448109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8. 步骤条、多 Tab、权限控制</w:t>
      </w:r>
    </w:p>
    <w:p w14:paraId="5E8817A2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</w:p>
    <w:p w14:paraId="6C7AD11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---</w:t>
      </w:r>
    </w:p>
    <w:p w14:paraId="2320F61F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</w:p>
    <w:p w14:paraId="354B8C0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# 六、阶段5：成本消耗预估模块（全流程）</w:t>
      </w:r>
    </w:p>
    <w:p w14:paraId="396AF69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1. 信息录入页：</w:t>
      </w:r>
    </w:p>
    <w:p w14:paraId="666AE5D9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- OA 截图上传</w:t>
      </w:r>
    </w:p>
    <w:p w14:paraId="063B5E2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- OCR 自动识别合同金额、售前比例、税率、成员等</w:t>
      </w:r>
    </w:p>
    <w:p w14:paraId="3C99581E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- 成员等级：P5/P6/P7/P8（日成本按实施版固定）</w:t>
      </w:r>
    </w:p>
    <w:p w14:paraId="3189640B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2. 自动计算 4 项指标：</w:t>
      </w:r>
    </w:p>
    <w:p w14:paraId="7036631E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- 可消耗成本</w:t>
      </w:r>
    </w:p>
    <w:p w14:paraId="320BDCA3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- 日人力成本</w:t>
      </w:r>
    </w:p>
    <w:p w14:paraId="1579306F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- 可消耗天数</w:t>
      </w:r>
    </w:p>
    <w:p w14:paraId="4FA94FBF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- 燃尽日期（仅工作日）</w:t>
      </w:r>
    </w:p>
    <w:p w14:paraId="70A2E3A9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3. 可消耗成本为负标红</w:t>
      </w:r>
    </w:p>
    <w:p w14:paraId="223EF9EE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4. 日人力为 0 禁止计算天数</w:t>
      </w:r>
    </w:p>
    <w:p w14:paraId="0AB2C83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5. 成员管理：新增/删除/入项时间/离项时间</w:t>
      </w:r>
    </w:p>
    <w:p w14:paraId="4F8C56D2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6. 调整后自动重算</w:t>
      </w:r>
    </w:p>
    <w:p w14:paraId="127EC1C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7. 结果页展示、保存项目</w:t>
      </w:r>
    </w:p>
    <w:p w14:paraId="74D5384C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8. 数据持久化</w:t>
      </w:r>
    </w:p>
    <w:p w14:paraId="3F114459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</w:p>
    <w:p w14:paraId="7D20770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---</w:t>
      </w:r>
    </w:p>
    <w:p w14:paraId="4B62687F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</w:p>
    <w:p w14:paraId="2A96E2F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# 七、阶段6：成本偏差监控模块（全流程）</w:t>
      </w:r>
    </w:p>
    <w:p w14:paraId="5A99733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1. 信息录入页：</w:t>
      </w:r>
    </w:p>
    <w:p w14:paraId="2117756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- 上传 4 类截图（合同、人力、成员、DevOps 进度）</w:t>
      </w:r>
    </w:p>
    <w:p w14:paraId="7CB6E89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- 大模型提取信息</w:t>
      </w:r>
    </w:p>
    <w:p w14:paraId="02FC4D1C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- 成员信息补充</w:t>
      </w:r>
    </w:p>
    <w:p w14:paraId="305B16F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- 双基准模式：上传评估表 / 默认阶段比例</w:t>
      </w:r>
    </w:p>
    <w:p w14:paraId="21F5A1B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2. 自动计算：</w:t>
      </w:r>
    </w:p>
    <w:p w14:paraId="09010CD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- 各阶段成本</w:t>
      </w:r>
    </w:p>
    <w:p w14:paraId="5B7A816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- 各团队成本</w:t>
      </w:r>
    </w:p>
    <w:p w14:paraId="756374A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- 任务进度</w:t>
      </w:r>
    </w:p>
    <w:p w14:paraId="636CEB2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- 成本偏差</w:t>
      </w:r>
    </w:p>
    <w:p w14:paraId="56847771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3. 结果展示：</w:t>
      </w:r>
    </w:p>
    <w:p w14:paraId="3F4AA8F0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- 核心指标卡片</w:t>
      </w:r>
    </w:p>
    <w:p w14:paraId="505EC4A3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- 成本 vs 进度对比条</w:t>
      </w:r>
    </w:p>
    <w:p w14:paraId="14E4FEF2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- 阶段偏差折线图</w:t>
      </w:r>
    </w:p>
    <w:p w14:paraId="4DD083C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- 团队成本柱状图</w:t>
      </w:r>
    </w:p>
    <w:p w14:paraId="5BF2558E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- AI 人员调整建议</w:t>
      </w:r>
    </w:p>
    <w:p w14:paraId="1CBF231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  - 详细成本分析表</w:t>
      </w:r>
    </w:p>
    <w:p w14:paraId="3A068D13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4. 偏差为正标红、为负标绿</w:t>
      </w:r>
    </w:p>
    <w:p w14:paraId="768CC652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5. 导出分析报告</w:t>
      </w:r>
    </w:p>
    <w:p w14:paraId="7A3F9D1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</w:p>
    <w:p w14:paraId="0AD3FB1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---</w:t>
      </w:r>
    </w:p>
    <w:p w14:paraId="361DFDC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</w:p>
    <w:p w14:paraId="121D41D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# 八、阶段7：辅助模块 + 异常处理 + 全链路补全</w:t>
      </w:r>
    </w:p>
    <w:p w14:paraId="7EE42B7B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1. 我的项目列表：筛选、搜索、分页、查看、编辑、删除</w:t>
      </w:r>
    </w:p>
    <w:p w14:paraId="5399ACCC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2. 个人设置页</w:t>
      </w:r>
    </w:p>
    <w:p w14:paraId="6627581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3. 通用异常页：403/404/500/网络异常</w:t>
      </w:r>
    </w:p>
    <w:p w14:paraId="1994391C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4. 空状态、加载状态、错误状态统一</w:t>
      </w:r>
    </w:p>
    <w:p w14:paraId="1016ACE2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5. 首页仪表盘：项目统计、成本健康、进度健康</w:t>
      </w:r>
    </w:p>
    <w:p w14:paraId="61A84B3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6. 危险操作二次确认</w:t>
      </w:r>
    </w:p>
    <w:p w14:paraId="522D4EA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7. 长流程草稿自动保存</w:t>
      </w:r>
    </w:p>
    <w:p w14:paraId="7889184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8. OCR/大模型识别失败人工兜底</w:t>
      </w:r>
    </w:p>
    <w:p w14:paraId="15828C0F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9. 全页面权限统一控制</w:t>
      </w:r>
    </w:p>
    <w:p w14:paraId="121CD56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10. 全流程跳转闭环、返回自动刷新</w:t>
      </w:r>
    </w:p>
    <w:p w14:paraId="47DAF3D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</w:p>
    <w:p w14:paraId="5D965D1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---</w:t>
      </w:r>
    </w:p>
    <w:p w14:paraId="3E6AB6A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</w:p>
    <w:p w14:paraId="4DD96B20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# 九、阶段8：全流程测试、BUG修复、最终交付</w:t>
      </w:r>
    </w:p>
    <w:p w14:paraId="46FD4CF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1. 全功能测试：登录、权限、三大业务模块</w:t>
      </w:r>
    </w:p>
    <w:p w14:paraId="4BEFC15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2. 计算准确性测试：所有公式 100% </w:t>
      </w:r>
      <w:bookmarkStart w:id="47" w:name="_GoBack"/>
      <w:bookmarkEnd w:id="47"/>
      <w:r>
        <w:rPr>
          <w:rFonts w:hint="default" w:ascii="Times New Roman" w:hAnsi="Times New Roman" w:eastAsia="宋体" w:cs="Times New Roman"/>
          <w:lang w:val="en-US" w:eastAsia="zh-CN"/>
        </w:rPr>
        <w:t>正确</w:t>
      </w:r>
    </w:p>
    <w:p w14:paraId="35A2994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3. 异常场景测试：兜底、提示、隔离、安全</w:t>
      </w:r>
    </w:p>
    <w:p w14:paraId="255570D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4. BUG 修复：无 P0/P1 级 Bug</w:t>
      </w:r>
    </w:p>
    <w:p w14:paraId="5FA70991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5. 代码规范、注释完善、结构清晰</w:t>
      </w:r>
    </w:p>
    <w:p w14:paraId="0744B009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6. 输出完整可运行项目</w:t>
      </w:r>
    </w:p>
    <w:p w14:paraId="386287B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7. 输出数据库脚本</w:t>
      </w:r>
    </w:p>
    <w:p w14:paraId="7655448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8. 输出启动命令、部署说明、使用手册</w:t>
      </w:r>
    </w:p>
    <w:p w14:paraId="23AD17EC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</w:p>
    <w:p w14:paraId="6B50EE53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## 最终交付要求</w:t>
      </w:r>
    </w:p>
    <w:p w14:paraId="6D92AA2E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输出完整前后端项目，可直接启动、可直接演示、100% 满足《给claude具体实施的提示词-claude版.txt》全部需求。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6D037104-56D0-46CC-B0F0-04088A0BD147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1733A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6DFBE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87B75F0A"/>
    <w:multiLevelType w:val="singleLevel"/>
    <w:tmpl w:val="87B75F0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883B3669"/>
    <w:multiLevelType w:val="singleLevel"/>
    <w:tmpl w:val="883B366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8CAEB125"/>
    <w:multiLevelType w:val="singleLevel"/>
    <w:tmpl w:val="8CAEB1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91B69C97"/>
    <w:multiLevelType w:val="singleLevel"/>
    <w:tmpl w:val="91B69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9377BC45"/>
    <w:multiLevelType w:val="singleLevel"/>
    <w:tmpl w:val="9377BC45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3">
    <w:nsid w:val="95E682A1"/>
    <w:multiLevelType w:val="singleLevel"/>
    <w:tmpl w:val="95E682A1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4">
    <w:nsid w:val="98CD717A"/>
    <w:multiLevelType w:val="singleLevel"/>
    <w:tmpl w:val="98CD717A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5">
    <w:nsid w:val="9ACF65A0"/>
    <w:multiLevelType w:val="singleLevel"/>
    <w:tmpl w:val="9ACF65A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6">
    <w:nsid w:val="9C11E984"/>
    <w:multiLevelType w:val="singleLevel"/>
    <w:tmpl w:val="9C11E984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7">
    <w:nsid w:val="9C7198AA"/>
    <w:multiLevelType w:val="singleLevel"/>
    <w:tmpl w:val="9C7198A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9C8AC8EF"/>
    <w:multiLevelType w:val="singleLevel"/>
    <w:tmpl w:val="9C8AC8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9D5D7490"/>
    <w:multiLevelType w:val="singleLevel"/>
    <w:tmpl w:val="9D5D7490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20">
    <w:nsid w:val="9D7EB8E6"/>
    <w:multiLevelType w:val="singleLevel"/>
    <w:tmpl w:val="9D7EB8E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9DFC6F65"/>
    <w:multiLevelType w:val="singleLevel"/>
    <w:tmpl w:val="9DFC6F6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9F81B9F9"/>
    <w:multiLevelType w:val="singleLevel"/>
    <w:tmpl w:val="9F81B9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A0C93552"/>
    <w:multiLevelType w:val="singleLevel"/>
    <w:tmpl w:val="A0C935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A0F05207"/>
    <w:multiLevelType w:val="singleLevel"/>
    <w:tmpl w:val="A0F0520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5">
    <w:nsid w:val="A97D620A"/>
    <w:multiLevelType w:val="singleLevel"/>
    <w:tmpl w:val="A97D620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A9AC3AA7"/>
    <w:multiLevelType w:val="singleLevel"/>
    <w:tmpl w:val="A9AC3AA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AAF3F3FA"/>
    <w:multiLevelType w:val="singleLevel"/>
    <w:tmpl w:val="AAF3F3FA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28">
    <w:nsid w:val="B08374AC"/>
    <w:multiLevelType w:val="singleLevel"/>
    <w:tmpl w:val="B08374A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">
    <w:nsid w:val="B0ED9BEA"/>
    <w:multiLevelType w:val="singleLevel"/>
    <w:tmpl w:val="B0ED9BEA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0">
    <w:nsid w:val="B0F1ACD9"/>
    <w:multiLevelType w:val="singleLevel"/>
    <w:tmpl w:val="B0F1AC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B1CC6FF1"/>
    <w:multiLevelType w:val="singleLevel"/>
    <w:tmpl w:val="B1CC6FF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B23A94A9"/>
    <w:multiLevelType w:val="singleLevel"/>
    <w:tmpl w:val="B23A94A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">
    <w:nsid w:val="B4E02BC3"/>
    <w:multiLevelType w:val="singleLevel"/>
    <w:tmpl w:val="B4E02BC3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4">
    <w:nsid w:val="B53F3350"/>
    <w:multiLevelType w:val="singleLevel"/>
    <w:tmpl w:val="B53F335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B88D21A8"/>
    <w:multiLevelType w:val="singleLevel"/>
    <w:tmpl w:val="B88D21A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7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BCECA0B4"/>
    <w:multiLevelType w:val="singleLevel"/>
    <w:tmpl w:val="BCECA0B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0">
    <w:nsid w:val="BDA1395C"/>
    <w:multiLevelType w:val="singleLevel"/>
    <w:tmpl w:val="BDA1395C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41">
    <w:nsid w:val="BE8A4F4C"/>
    <w:multiLevelType w:val="singleLevel"/>
    <w:tmpl w:val="BE8A4F4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2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4">
    <w:nsid w:val="BF50FE6B"/>
    <w:multiLevelType w:val="singleLevel"/>
    <w:tmpl w:val="BF50FE6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C0283A65"/>
    <w:multiLevelType w:val="singleLevel"/>
    <w:tmpl w:val="C0283A6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C0915F4F"/>
    <w:multiLevelType w:val="singleLevel"/>
    <w:tmpl w:val="C0915F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7">
    <w:nsid w:val="C4E0D24A"/>
    <w:multiLevelType w:val="singleLevel"/>
    <w:tmpl w:val="C4E0D24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8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C90D1B09"/>
    <w:multiLevelType w:val="singleLevel"/>
    <w:tmpl w:val="C90D1B0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0">
    <w:nsid w:val="C9412743"/>
    <w:multiLevelType w:val="singleLevel"/>
    <w:tmpl w:val="C941274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1">
    <w:nsid w:val="CD699D1D"/>
    <w:multiLevelType w:val="singleLevel"/>
    <w:tmpl w:val="CD699D1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3">
    <w:nsid w:val="D1EB1714"/>
    <w:multiLevelType w:val="singleLevel"/>
    <w:tmpl w:val="D1EB171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4">
    <w:nsid w:val="D7936317"/>
    <w:multiLevelType w:val="singleLevel"/>
    <w:tmpl w:val="D7936317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5">
    <w:nsid w:val="D7D140E4"/>
    <w:multiLevelType w:val="singleLevel"/>
    <w:tmpl w:val="D7D140E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6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7">
    <w:nsid w:val="DAD3A854"/>
    <w:multiLevelType w:val="singleLevel"/>
    <w:tmpl w:val="DAD3A8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8">
    <w:nsid w:val="DAE62134"/>
    <w:multiLevelType w:val="singleLevel"/>
    <w:tmpl w:val="DAE621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9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0">
    <w:nsid w:val="E0294EC7"/>
    <w:multiLevelType w:val="singleLevel"/>
    <w:tmpl w:val="E0294EC7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61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2">
    <w:nsid w:val="E43A772E"/>
    <w:multiLevelType w:val="singleLevel"/>
    <w:tmpl w:val="E43A772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3">
    <w:nsid w:val="E504947C"/>
    <w:multiLevelType w:val="singleLevel"/>
    <w:tmpl w:val="E504947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4">
    <w:nsid w:val="E52D9448"/>
    <w:multiLevelType w:val="singleLevel"/>
    <w:tmpl w:val="E52D9448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65">
    <w:nsid w:val="E7B27C5B"/>
    <w:multiLevelType w:val="singleLevel"/>
    <w:tmpl w:val="E7B27C5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6">
    <w:nsid w:val="EA28CC15"/>
    <w:multiLevelType w:val="singleLevel"/>
    <w:tmpl w:val="EA28CC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7">
    <w:nsid w:val="F0E89278"/>
    <w:multiLevelType w:val="singleLevel"/>
    <w:tmpl w:val="F0E89278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68">
    <w:nsid w:val="F1FCDEFA"/>
    <w:multiLevelType w:val="singleLevel"/>
    <w:tmpl w:val="F1FCDEFA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69">
    <w:nsid w:val="F237ACA1"/>
    <w:multiLevelType w:val="singleLevel"/>
    <w:tmpl w:val="F237ACA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0">
    <w:nsid w:val="F2A81E1A"/>
    <w:multiLevelType w:val="singleLevel"/>
    <w:tmpl w:val="F2A81E1A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71">
    <w:nsid w:val="F3A33954"/>
    <w:multiLevelType w:val="singleLevel"/>
    <w:tmpl w:val="F3A3395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2">
    <w:nsid w:val="F46CCC20"/>
    <w:multiLevelType w:val="singleLevel"/>
    <w:tmpl w:val="F46CCC20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73">
    <w:nsid w:val="F4A942FE"/>
    <w:multiLevelType w:val="singleLevel"/>
    <w:tmpl w:val="F4A942F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4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5">
    <w:nsid w:val="F585BF25"/>
    <w:multiLevelType w:val="singleLevel"/>
    <w:tmpl w:val="F585BF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6">
    <w:nsid w:val="F689643B"/>
    <w:multiLevelType w:val="singleLevel"/>
    <w:tmpl w:val="F689643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7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8">
    <w:nsid w:val="F9718D3C"/>
    <w:multiLevelType w:val="singleLevel"/>
    <w:tmpl w:val="F9718D3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9">
    <w:nsid w:val="FEC2EA36"/>
    <w:multiLevelType w:val="singleLevel"/>
    <w:tmpl w:val="FEC2EA36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8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1">
    <w:nsid w:val="01836A6D"/>
    <w:multiLevelType w:val="singleLevel"/>
    <w:tmpl w:val="01836A6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2">
    <w:nsid w:val="01D7E1C7"/>
    <w:multiLevelType w:val="singleLevel"/>
    <w:tmpl w:val="01D7E1C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3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4">
    <w:nsid w:val="03A63A41"/>
    <w:multiLevelType w:val="singleLevel"/>
    <w:tmpl w:val="03A63A41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85">
    <w:nsid w:val="03C240C0"/>
    <w:multiLevelType w:val="singleLevel"/>
    <w:tmpl w:val="03C240C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6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7">
    <w:nsid w:val="0709FD3E"/>
    <w:multiLevelType w:val="singleLevel"/>
    <w:tmpl w:val="0709FD3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8">
    <w:nsid w:val="07F5BCC3"/>
    <w:multiLevelType w:val="singleLevel"/>
    <w:tmpl w:val="07F5BCC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9">
    <w:nsid w:val="0C0E1E13"/>
    <w:multiLevelType w:val="singleLevel"/>
    <w:tmpl w:val="0C0E1E1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0">
    <w:nsid w:val="0CEF100B"/>
    <w:multiLevelType w:val="singleLevel"/>
    <w:tmpl w:val="0CEF100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1">
    <w:nsid w:val="0DC629B0"/>
    <w:multiLevelType w:val="singleLevel"/>
    <w:tmpl w:val="0DC629B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2">
    <w:nsid w:val="0E640482"/>
    <w:multiLevelType w:val="singleLevel"/>
    <w:tmpl w:val="0E64048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3">
    <w:nsid w:val="0F9F9CCA"/>
    <w:multiLevelType w:val="singleLevel"/>
    <w:tmpl w:val="0F9F9CC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4">
    <w:nsid w:val="10D591E5"/>
    <w:multiLevelType w:val="singleLevel"/>
    <w:tmpl w:val="10D591E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5">
    <w:nsid w:val="10F0DB0B"/>
    <w:multiLevelType w:val="singleLevel"/>
    <w:tmpl w:val="10F0DB0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6">
    <w:nsid w:val="12EADF99"/>
    <w:multiLevelType w:val="singleLevel"/>
    <w:tmpl w:val="12EADF9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7">
    <w:nsid w:val="1450273B"/>
    <w:multiLevelType w:val="singleLevel"/>
    <w:tmpl w:val="1450273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8">
    <w:nsid w:val="1483906D"/>
    <w:multiLevelType w:val="singleLevel"/>
    <w:tmpl w:val="1483906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9">
    <w:nsid w:val="18F74015"/>
    <w:multiLevelType w:val="singleLevel"/>
    <w:tmpl w:val="18F74015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00">
    <w:nsid w:val="1ACDE60F"/>
    <w:multiLevelType w:val="singleLevel"/>
    <w:tmpl w:val="1ACDE60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1">
    <w:nsid w:val="1AD50295"/>
    <w:multiLevelType w:val="singleLevel"/>
    <w:tmpl w:val="1AD50295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02">
    <w:nsid w:val="1B3FCE26"/>
    <w:multiLevelType w:val="singleLevel"/>
    <w:tmpl w:val="1B3FCE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3">
    <w:nsid w:val="1BCBBCF0"/>
    <w:multiLevelType w:val="singleLevel"/>
    <w:tmpl w:val="1BCBBCF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4">
    <w:nsid w:val="1C257C7B"/>
    <w:multiLevelType w:val="singleLevel"/>
    <w:tmpl w:val="1C257C7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05">
    <w:nsid w:val="2007DCFD"/>
    <w:multiLevelType w:val="singleLevel"/>
    <w:tmpl w:val="2007DCF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6">
    <w:nsid w:val="21B3B1B1"/>
    <w:multiLevelType w:val="singleLevel"/>
    <w:tmpl w:val="21B3B1B1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07">
    <w:nsid w:val="227C9188"/>
    <w:multiLevelType w:val="singleLevel"/>
    <w:tmpl w:val="227C9188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08">
    <w:nsid w:val="23E97754"/>
    <w:multiLevelType w:val="singleLevel"/>
    <w:tmpl w:val="23E977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9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0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1">
    <w:nsid w:val="251342A6"/>
    <w:multiLevelType w:val="singleLevel"/>
    <w:tmpl w:val="251342A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2">
    <w:nsid w:val="252BF6AB"/>
    <w:multiLevelType w:val="singleLevel"/>
    <w:tmpl w:val="252BF6AB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13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4">
    <w:nsid w:val="274D3D9B"/>
    <w:multiLevelType w:val="singleLevel"/>
    <w:tmpl w:val="274D3D9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5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6">
    <w:nsid w:val="2B3F3F89"/>
    <w:multiLevelType w:val="singleLevel"/>
    <w:tmpl w:val="2B3F3F8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7">
    <w:nsid w:val="2F2D79CE"/>
    <w:multiLevelType w:val="singleLevel"/>
    <w:tmpl w:val="2F2D79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8">
    <w:nsid w:val="30A0AC00"/>
    <w:multiLevelType w:val="singleLevel"/>
    <w:tmpl w:val="30A0AC00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19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0">
    <w:nsid w:val="322D85CA"/>
    <w:multiLevelType w:val="singleLevel"/>
    <w:tmpl w:val="322D85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1">
    <w:nsid w:val="32A7AF2D"/>
    <w:multiLevelType w:val="singleLevel"/>
    <w:tmpl w:val="32A7AF2D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22">
    <w:nsid w:val="35E83B33"/>
    <w:multiLevelType w:val="singleLevel"/>
    <w:tmpl w:val="35E83B3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3">
    <w:nsid w:val="35ECE9CB"/>
    <w:multiLevelType w:val="singleLevel"/>
    <w:tmpl w:val="35ECE9C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24">
    <w:nsid w:val="38EAC418"/>
    <w:multiLevelType w:val="singleLevel"/>
    <w:tmpl w:val="38EAC41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5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6">
    <w:nsid w:val="3A7FBA26"/>
    <w:multiLevelType w:val="singleLevel"/>
    <w:tmpl w:val="3A7FBA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7">
    <w:nsid w:val="3B8127DF"/>
    <w:multiLevelType w:val="singleLevel"/>
    <w:tmpl w:val="3B8127D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8">
    <w:nsid w:val="3D950AF9"/>
    <w:multiLevelType w:val="singleLevel"/>
    <w:tmpl w:val="3D950A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9">
    <w:nsid w:val="3FE315B6"/>
    <w:multiLevelType w:val="singleLevel"/>
    <w:tmpl w:val="3FE315B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0">
    <w:nsid w:val="408860E8"/>
    <w:multiLevelType w:val="singleLevel"/>
    <w:tmpl w:val="408860E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1">
    <w:nsid w:val="40B249F9"/>
    <w:multiLevelType w:val="singleLevel"/>
    <w:tmpl w:val="40B249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2">
    <w:nsid w:val="40F245EA"/>
    <w:multiLevelType w:val="singleLevel"/>
    <w:tmpl w:val="40F245E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3">
    <w:nsid w:val="4258023A"/>
    <w:multiLevelType w:val="singleLevel"/>
    <w:tmpl w:val="4258023A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34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5">
    <w:nsid w:val="4A51D704"/>
    <w:multiLevelType w:val="singleLevel"/>
    <w:tmpl w:val="4A51D704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36">
    <w:nsid w:val="4AD1D84F"/>
    <w:multiLevelType w:val="singleLevel"/>
    <w:tmpl w:val="4AD1D84F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37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8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9">
    <w:nsid w:val="4CD1E351"/>
    <w:multiLevelType w:val="singleLevel"/>
    <w:tmpl w:val="4CD1E35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40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1">
    <w:nsid w:val="4D63189B"/>
    <w:multiLevelType w:val="singleLevel"/>
    <w:tmpl w:val="4D63189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42">
    <w:nsid w:val="4D94DA66"/>
    <w:multiLevelType w:val="singleLevel"/>
    <w:tmpl w:val="4D94DA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3">
    <w:nsid w:val="4FA7FC34"/>
    <w:multiLevelType w:val="singleLevel"/>
    <w:tmpl w:val="4FA7FC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4">
    <w:nsid w:val="4FB438A5"/>
    <w:multiLevelType w:val="singleLevel"/>
    <w:tmpl w:val="4FB438A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45">
    <w:nsid w:val="51C4BC33"/>
    <w:multiLevelType w:val="singleLevel"/>
    <w:tmpl w:val="51C4BC3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6">
    <w:nsid w:val="54701CA1"/>
    <w:multiLevelType w:val="singleLevel"/>
    <w:tmpl w:val="54701CA1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47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8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9">
    <w:nsid w:val="59EEFD2A"/>
    <w:multiLevelType w:val="singleLevel"/>
    <w:tmpl w:val="59EEFD2A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50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1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2">
    <w:nsid w:val="5FCE4367"/>
    <w:multiLevelType w:val="singleLevel"/>
    <w:tmpl w:val="5FCE436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3">
    <w:nsid w:val="5FFFB1A7"/>
    <w:multiLevelType w:val="singleLevel"/>
    <w:tmpl w:val="5FFFB1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4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5">
    <w:nsid w:val="610EFE5C"/>
    <w:multiLevelType w:val="singleLevel"/>
    <w:tmpl w:val="610EFE5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6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7">
    <w:nsid w:val="65CD0074"/>
    <w:multiLevelType w:val="singleLevel"/>
    <w:tmpl w:val="65CD00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8">
    <w:nsid w:val="68B298F7"/>
    <w:multiLevelType w:val="singleLevel"/>
    <w:tmpl w:val="68B298F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9">
    <w:nsid w:val="6AFC2A1C"/>
    <w:multiLevelType w:val="singleLevel"/>
    <w:tmpl w:val="6AFC2A1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0">
    <w:nsid w:val="6D423078"/>
    <w:multiLevelType w:val="singleLevel"/>
    <w:tmpl w:val="6D42307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61">
    <w:nsid w:val="700FDCEF"/>
    <w:multiLevelType w:val="singleLevel"/>
    <w:tmpl w:val="700FDCEF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62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3">
    <w:nsid w:val="74C28B35"/>
    <w:multiLevelType w:val="singleLevel"/>
    <w:tmpl w:val="74C28B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4">
    <w:nsid w:val="77633216"/>
    <w:multiLevelType w:val="singleLevel"/>
    <w:tmpl w:val="7763321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5">
    <w:nsid w:val="77ECEA79"/>
    <w:multiLevelType w:val="singleLevel"/>
    <w:tmpl w:val="77ECEA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6">
    <w:nsid w:val="79AA4FA4"/>
    <w:multiLevelType w:val="singleLevel"/>
    <w:tmpl w:val="79AA4FA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7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8">
    <w:nsid w:val="7DEC2089"/>
    <w:multiLevelType w:val="singleLevel"/>
    <w:tmpl w:val="7DEC208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80"/>
  </w:num>
  <w:num w:numId="2">
    <w:abstractNumId w:val="52"/>
  </w:num>
  <w:num w:numId="3">
    <w:abstractNumId w:val="148"/>
  </w:num>
  <w:num w:numId="4">
    <w:abstractNumId w:val="43"/>
  </w:num>
  <w:num w:numId="5">
    <w:abstractNumId w:val="35"/>
  </w:num>
  <w:num w:numId="6">
    <w:abstractNumId w:val="86"/>
  </w:num>
  <w:num w:numId="7">
    <w:abstractNumId w:val="113"/>
  </w:num>
  <w:num w:numId="8">
    <w:abstractNumId w:val="162"/>
  </w:num>
  <w:num w:numId="9">
    <w:abstractNumId w:val="83"/>
  </w:num>
  <w:num w:numId="10">
    <w:abstractNumId w:val="10"/>
  </w:num>
  <w:num w:numId="11">
    <w:abstractNumId w:val="115"/>
  </w:num>
  <w:num w:numId="12">
    <w:abstractNumId w:val="150"/>
  </w:num>
  <w:num w:numId="13">
    <w:abstractNumId w:val="48"/>
  </w:num>
  <w:num w:numId="14">
    <w:abstractNumId w:val="140"/>
  </w:num>
  <w:num w:numId="15">
    <w:abstractNumId w:val="74"/>
  </w:num>
  <w:num w:numId="16">
    <w:abstractNumId w:val="110"/>
  </w:num>
  <w:num w:numId="17">
    <w:abstractNumId w:val="59"/>
  </w:num>
  <w:num w:numId="18">
    <w:abstractNumId w:val="56"/>
  </w:num>
  <w:num w:numId="19">
    <w:abstractNumId w:val="18"/>
  </w:num>
  <w:num w:numId="20">
    <w:abstractNumId w:val="137"/>
  </w:num>
  <w:num w:numId="21">
    <w:abstractNumId w:val="154"/>
  </w:num>
  <w:num w:numId="22">
    <w:abstractNumId w:val="92"/>
  </w:num>
  <w:num w:numId="23">
    <w:abstractNumId w:val="134"/>
  </w:num>
  <w:num w:numId="24">
    <w:abstractNumId w:val="30"/>
  </w:num>
  <w:num w:numId="25">
    <w:abstractNumId w:val="167"/>
  </w:num>
  <w:num w:numId="26">
    <w:abstractNumId w:val="165"/>
  </w:num>
  <w:num w:numId="27">
    <w:abstractNumId w:val="42"/>
  </w:num>
  <w:num w:numId="28">
    <w:abstractNumId w:val="156"/>
  </w:num>
  <w:num w:numId="29">
    <w:abstractNumId w:val="11"/>
  </w:num>
  <w:num w:numId="30">
    <w:abstractNumId w:val="125"/>
  </w:num>
  <w:num w:numId="31">
    <w:abstractNumId w:val="4"/>
  </w:num>
  <w:num w:numId="32">
    <w:abstractNumId w:val="147"/>
  </w:num>
  <w:num w:numId="33">
    <w:abstractNumId w:val="168"/>
  </w:num>
  <w:num w:numId="34">
    <w:abstractNumId w:val="1"/>
  </w:num>
  <w:num w:numId="35">
    <w:abstractNumId w:val="109"/>
  </w:num>
  <w:num w:numId="36">
    <w:abstractNumId w:val="142"/>
  </w:num>
  <w:num w:numId="37">
    <w:abstractNumId w:val="77"/>
  </w:num>
  <w:num w:numId="38">
    <w:abstractNumId w:val="61"/>
  </w:num>
  <w:num w:numId="39">
    <w:abstractNumId w:val="119"/>
  </w:num>
  <w:num w:numId="40">
    <w:abstractNumId w:val="166"/>
  </w:num>
  <w:num w:numId="41">
    <w:abstractNumId w:val="38"/>
  </w:num>
  <w:num w:numId="42">
    <w:abstractNumId w:val="8"/>
  </w:num>
  <w:num w:numId="43">
    <w:abstractNumId w:val="37"/>
  </w:num>
  <w:num w:numId="44">
    <w:abstractNumId w:val="151"/>
  </w:num>
  <w:num w:numId="45">
    <w:abstractNumId w:val="3"/>
  </w:num>
  <w:num w:numId="46">
    <w:abstractNumId w:val="100"/>
  </w:num>
  <w:num w:numId="47">
    <w:abstractNumId w:val="7"/>
  </w:num>
  <w:num w:numId="48">
    <w:abstractNumId w:val="153"/>
  </w:num>
  <w:num w:numId="49">
    <w:abstractNumId w:val="163"/>
  </w:num>
  <w:num w:numId="50">
    <w:abstractNumId w:val="138"/>
  </w:num>
  <w:num w:numId="51">
    <w:abstractNumId w:val="120"/>
  </w:num>
  <w:num w:numId="52">
    <w:abstractNumId w:val="157"/>
  </w:num>
  <w:num w:numId="53">
    <w:abstractNumId w:val="87"/>
  </w:num>
  <w:num w:numId="54">
    <w:abstractNumId w:val="90"/>
  </w:num>
  <w:num w:numId="55">
    <w:abstractNumId w:val="55"/>
  </w:num>
  <w:num w:numId="56">
    <w:abstractNumId w:val="121"/>
  </w:num>
  <w:num w:numId="57">
    <w:abstractNumId w:val="104"/>
  </w:num>
  <w:num w:numId="58">
    <w:abstractNumId w:val="67"/>
  </w:num>
  <w:num w:numId="59">
    <w:abstractNumId w:val="108"/>
  </w:num>
  <w:num w:numId="60">
    <w:abstractNumId w:val="34"/>
  </w:num>
  <w:num w:numId="61">
    <w:abstractNumId w:val="131"/>
  </w:num>
  <w:num w:numId="62">
    <w:abstractNumId w:val="93"/>
  </w:num>
  <w:num w:numId="63">
    <w:abstractNumId w:val="122"/>
  </w:num>
  <w:num w:numId="64">
    <w:abstractNumId w:val="84"/>
  </w:num>
  <w:num w:numId="65">
    <w:abstractNumId w:val="46"/>
  </w:num>
  <w:num w:numId="66">
    <w:abstractNumId w:val="96"/>
  </w:num>
  <w:num w:numId="67">
    <w:abstractNumId w:val="32"/>
  </w:num>
  <w:num w:numId="68">
    <w:abstractNumId w:val="127"/>
  </w:num>
  <w:num w:numId="69">
    <w:abstractNumId w:val="24"/>
  </w:num>
  <w:num w:numId="70">
    <w:abstractNumId w:val="76"/>
  </w:num>
  <w:num w:numId="71">
    <w:abstractNumId w:val="118"/>
  </w:num>
  <w:num w:numId="72">
    <w:abstractNumId w:val="79"/>
  </w:num>
  <w:num w:numId="73">
    <w:abstractNumId w:val="99"/>
  </w:num>
  <w:num w:numId="74">
    <w:abstractNumId w:val="161"/>
  </w:num>
  <w:num w:numId="75">
    <w:abstractNumId w:val="63"/>
  </w:num>
  <w:num w:numId="76">
    <w:abstractNumId w:val="47"/>
  </w:num>
  <w:num w:numId="77">
    <w:abstractNumId w:val="23"/>
  </w:num>
  <w:num w:numId="78">
    <w:abstractNumId w:val="164"/>
  </w:num>
  <w:num w:numId="79">
    <w:abstractNumId w:val="57"/>
  </w:num>
  <w:num w:numId="80">
    <w:abstractNumId w:val="36"/>
  </w:num>
  <w:num w:numId="81">
    <w:abstractNumId w:val="117"/>
  </w:num>
  <w:num w:numId="82">
    <w:abstractNumId w:val="65"/>
  </w:num>
  <w:num w:numId="83">
    <w:abstractNumId w:val="15"/>
  </w:num>
  <w:num w:numId="84">
    <w:abstractNumId w:val="149"/>
  </w:num>
  <w:num w:numId="85">
    <w:abstractNumId w:val="40"/>
  </w:num>
  <w:num w:numId="86">
    <w:abstractNumId w:val="29"/>
  </w:num>
  <w:num w:numId="87">
    <w:abstractNumId w:val="12"/>
  </w:num>
  <w:num w:numId="88">
    <w:abstractNumId w:val="19"/>
  </w:num>
  <w:num w:numId="89">
    <w:abstractNumId w:val="27"/>
  </w:num>
  <w:num w:numId="90">
    <w:abstractNumId w:val="9"/>
  </w:num>
  <w:num w:numId="91">
    <w:abstractNumId w:val="103"/>
  </w:num>
  <w:num w:numId="92">
    <w:abstractNumId w:val="41"/>
  </w:num>
  <w:num w:numId="93">
    <w:abstractNumId w:val="97"/>
  </w:num>
  <w:num w:numId="94">
    <w:abstractNumId w:val="53"/>
  </w:num>
  <w:num w:numId="95">
    <w:abstractNumId w:val="158"/>
  </w:num>
  <w:num w:numId="96">
    <w:abstractNumId w:val="0"/>
  </w:num>
  <w:num w:numId="97">
    <w:abstractNumId w:val="39"/>
  </w:num>
  <w:num w:numId="98">
    <w:abstractNumId w:val="75"/>
  </w:num>
  <w:num w:numId="99">
    <w:abstractNumId w:val="139"/>
  </w:num>
  <w:num w:numId="100">
    <w:abstractNumId w:val="94"/>
  </w:num>
  <w:num w:numId="101">
    <w:abstractNumId w:val="16"/>
  </w:num>
  <w:num w:numId="102">
    <w:abstractNumId w:val="60"/>
  </w:num>
  <w:num w:numId="103">
    <w:abstractNumId w:val="101"/>
  </w:num>
  <w:num w:numId="104">
    <w:abstractNumId w:val="135"/>
  </w:num>
  <w:num w:numId="105">
    <w:abstractNumId w:val="26"/>
  </w:num>
  <w:num w:numId="106">
    <w:abstractNumId w:val="155"/>
  </w:num>
  <w:num w:numId="107">
    <w:abstractNumId w:val="2"/>
  </w:num>
  <w:num w:numId="108">
    <w:abstractNumId w:val="6"/>
  </w:num>
  <w:num w:numId="109">
    <w:abstractNumId w:val="81"/>
  </w:num>
  <w:num w:numId="110">
    <w:abstractNumId w:val="22"/>
  </w:num>
  <w:num w:numId="111">
    <w:abstractNumId w:val="44"/>
  </w:num>
  <w:num w:numId="112">
    <w:abstractNumId w:val="49"/>
  </w:num>
  <w:num w:numId="113">
    <w:abstractNumId w:val="73"/>
  </w:num>
  <w:num w:numId="114">
    <w:abstractNumId w:val="152"/>
  </w:num>
  <w:num w:numId="115">
    <w:abstractNumId w:val="71"/>
  </w:num>
  <w:num w:numId="116">
    <w:abstractNumId w:val="146"/>
  </w:num>
  <w:num w:numId="117">
    <w:abstractNumId w:val="106"/>
  </w:num>
  <w:num w:numId="118">
    <w:abstractNumId w:val="14"/>
  </w:num>
  <w:num w:numId="119">
    <w:abstractNumId w:val="85"/>
  </w:num>
  <w:num w:numId="120">
    <w:abstractNumId w:val="21"/>
  </w:num>
  <w:num w:numId="121">
    <w:abstractNumId w:val="116"/>
  </w:num>
  <w:num w:numId="122">
    <w:abstractNumId w:val="145"/>
  </w:num>
  <w:num w:numId="123">
    <w:abstractNumId w:val="51"/>
  </w:num>
  <w:num w:numId="124">
    <w:abstractNumId w:val="17"/>
  </w:num>
  <w:num w:numId="125">
    <w:abstractNumId w:val="111"/>
  </w:num>
  <w:num w:numId="126">
    <w:abstractNumId w:val="132"/>
  </w:num>
  <w:num w:numId="127">
    <w:abstractNumId w:val="95"/>
  </w:num>
  <w:num w:numId="128">
    <w:abstractNumId w:val="141"/>
  </w:num>
  <w:num w:numId="129">
    <w:abstractNumId w:val="144"/>
  </w:num>
  <w:num w:numId="130">
    <w:abstractNumId w:val="107"/>
  </w:num>
  <w:num w:numId="131">
    <w:abstractNumId w:val="64"/>
  </w:num>
  <w:num w:numId="132">
    <w:abstractNumId w:val="20"/>
  </w:num>
  <w:num w:numId="133">
    <w:abstractNumId w:val="126"/>
  </w:num>
  <w:num w:numId="134">
    <w:abstractNumId w:val="129"/>
  </w:num>
  <w:num w:numId="135">
    <w:abstractNumId w:val="91"/>
  </w:num>
  <w:num w:numId="136">
    <w:abstractNumId w:val="160"/>
  </w:num>
  <w:num w:numId="137">
    <w:abstractNumId w:val="62"/>
  </w:num>
  <w:num w:numId="138">
    <w:abstractNumId w:val="105"/>
  </w:num>
  <w:num w:numId="139">
    <w:abstractNumId w:val="89"/>
  </w:num>
  <w:num w:numId="140">
    <w:abstractNumId w:val="66"/>
  </w:num>
  <w:num w:numId="141">
    <w:abstractNumId w:val="69"/>
  </w:num>
  <w:num w:numId="142">
    <w:abstractNumId w:val="54"/>
  </w:num>
  <w:num w:numId="143">
    <w:abstractNumId w:val="133"/>
  </w:num>
  <w:num w:numId="144">
    <w:abstractNumId w:val="72"/>
  </w:num>
  <w:num w:numId="145">
    <w:abstractNumId w:val="13"/>
  </w:num>
  <w:num w:numId="146">
    <w:abstractNumId w:val="68"/>
  </w:num>
  <w:num w:numId="147">
    <w:abstractNumId w:val="82"/>
  </w:num>
  <w:num w:numId="148">
    <w:abstractNumId w:val="50"/>
  </w:num>
  <w:num w:numId="149">
    <w:abstractNumId w:val="124"/>
  </w:num>
  <w:num w:numId="150">
    <w:abstractNumId w:val="159"/>
  </w:num>
  <w:num w:numId="151">
    <w:abstractNumId w:val="58"/>
  </w:num>
  <w:num w:numId="152">
    <w:abstractNumId w:val="25"/>
  </w:num>
  <w:num w:numId="153">
    <w:abstractNumId w:val="5"/>
  </w:num>
  <w:num w:numId="154">
    <w:abstractNumId w:val="28"/>
  </w:num>
  <w:num w:numId="155">
    <w:abstractNumId w:val="88"/>
  </w:num>
  <w:num w:numId="156">
    <w:abstractNumId w:val="33"/>
  </w:num>
  <w:num w:numId="157">
    <w:abstractNumId w:val="70"/>
  </w:num>
  <w:num w:numId="158">
    <w:abstractNumId w:val="112"/>
  </w:num>
  <w:num w:numId="159">
    <w:abstractNumId w:val="136"/>
  </w:num>
  <w:num w:numId="160">
    <w:abstractNumId w:val="31"/>
  </w:num>
  <w:num w:numId="161">
    <w:abstractNumId w:val="128"/>
  </w:num>
  <w:num w:numId="162">
    <w:abstractNumId w:val="102"/>
  </w:num>
  <w:num w:numId="163">
    <w:abstractNumId w:val="98"/>
  </w:num>
  <w:num w:numId="164">
    <w:abstractNumId w:val="78"/>
  </w:num>
  <w:num w:numId="165">
    <w:abstractNumId w:val="123"/>
  </w:num>
  <w:num w:numId="166">
    <w:abstractNumId w:val="45"/>
  </w:num>
  <w:num w:numId="167">
    <w:abstractNumId w:val="143"/>
  </w:num>
  <w:num w:numId="168">
    <w:abstractNumId w:val="130"/>
  </w:num>
  <w:num w:numId="169">
    <w:abstractNumId w:val="1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841E6"/>
    <w:rsid w:val="0B46538C"/>
    <w:rsid w:val="1C46776A"/>
    <w:rsid w:val="336631F3"/>
    <w:rsid w:val="3C697EA9"/>
    <w:rsid w:val="4DB43081"/>
    <w:rsid w:val="73AC42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61</Pages>
  <Words>7051</Words>
  <Characters>12610</Characters>
  <TotalTime>5</TotalTime>
  <ScaleCrop>false</ScaleCrop>
  <LinksUpToDate>false</LinksUpToDate>
  <CharactersWithSpaces>14554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2026-04-03T08:43:00Z</dcterms:created>
  <dc:creator>Apache POI</dc:creator>
  <cp:lastModifiedBy>飘毅</cp:lastModifiedBy>
  <dcterms:modified xsi:type="dcterms:W3CDTF">2026-04-03T10:14:05Z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eyJoZGlkIjoiMzAwMWI1ZDlhZmExYzYzYmM4MTA2YmU3ZDYxZTczNmEiLCJ1c2VySWQiOiIxNjUxNzkxNzE3In0=</vt:lpwstr>
  </property>
  <property fmtid="{D5CDD505-2E9C-101B-9397-08002B2CF9AE}" pid="3" name="KSOProductBuildVer">
    <vt:lpwstr>2052-12.1.0.25225</vt:lpwstr>
  </property>
  <property fmtid="{D5CDD505-2E9C-101B-9397-08002B2CF9AE}" pid="4" name="ICV">
    <vt:lpwstr>DACFA0D3BA4548D6801A6CA17B11E7D0_13</vt:lpwstr>
  </property>
</Properties>
</file>