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default" w:ascii="Helvetica" w:hAnsi="Helvetica" w:eastAsia="Helvetica"/>
          <w:color w:val="auto"/>
          <w:sz w:val="24"/>
          <w:szCs w:val="24"/>
        </w:rPr>
      </w:pPr>
      <w:bookmarkStart w:id="0" w:name="_GoBack"/>
      <w:bookmarkEnd w:id="0"/>
      <w:r>
        <w:rPr>
          <w:rFonts w:hint="eastAsia" w:ascii="PingFangSC-Regular" w:hAnsi="PingFangSC-Regular" w:eastAsia="PingFangSC-Regular"/>
          <w:color w:val="auto"/>
          <w:sz w:val="24"/>
          <w:szCs w:val="24"/>
        </w:rPr>
        <w:t>数据库的</w:t>
      </w:r>
      <w:r>
        <w:rPr>
          <w:rFonts w:hint="default" w:ascii="Helvetica" w:hAnsi="Helvetica" w:eastAsia="Helvetica"/>
          <w:color w:val="auto"/>
          <w:sz w:val="24"/>
          <w:szCs w:val="24"/>
        </w:rPr>
        <w:t>4</w:t>
      </w:r>
      <w:r>
        <w:rPr>
          <w:rFonts w:hint="eastAsia" w:ascii="PingFangSC-Regular" w:hAnsi="PingFangSC-Regular" w:eastAsia="PingFangSC-Regular"/>
          <w:color w:val="auto"/>
          <w:sz w:val="24"/>
          <w:szCs w:val="24"/>
        </w:rPr>
        <w:t>种事务隔离级别：</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default" w:ascii="Helvetica" w:hAnsi="Helvetica" w:eastAsia="Helvetica"/>
          <w:color w:val="auto"/>
          <w:sz w:val="24"/>
          <w:szCs w:val="24"/>
        </w:rPr>
        <w:t xml:space="preserve">Serializable </w:t>
      </w:r>
      <w:r>
        <w:rPr>
          <w:rFonts w:hint="eastAsia" w:ascii="PingFangSC-Regular" w:hAnsi="PingFangSC-Regular" w:eastAsia="PingFangSC-Regular"/>
          <w:color w:val="auto"/>
          <w:sz w:val="24"/>
          <w:szCs w:val="24"/>
        </w:rPr>
        <w:t>：串行执行，最严格的执行模式；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Read Commited：提交读，涉及到相同的数据部分，等待提交后读取；如Sql server、Oracle；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Repeatable Read: 可重复读，涉及到相同的部分，可以重复读取；比如MySQL的InnoDB存储引擎； Read Uncommited：级别最低，涉及到相同的数据部分，可以读取其他事务未提交的改变；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不会出现丢失更新的问题；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脏读：未提交的数据改变，拿来直接使用了；</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不可重复读：同一个事物内的2次读取，前后不一致，往往是中间被其他事物修改所致；</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幻读：SQL语句的规则；</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更新丢失：2个操作同一个数据源的事务，第一个事务提交，第二个事务被撤销，那么第一个所做的更新也会被撤销；这种更新丢失被称为回滚丢失；</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覆盖丢失：并发中常会碰到；并发读取同一个数据源，都做了提交，最后的提交会覆盖前面所有的提交；导致中间的提交没有产生任何价值；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ANSI SQL STANDARD定义了4个隔离级别；就是上文中介绍的4个；</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Read Uncommited：所有事务都可以看到其他事务未提交的执行结果；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Read Committed: 一个事务只能看到已经提交事务所做的改变；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Repeatable Read: MySQL的默认的隔离级别，同一事务内只能看到相同的数据，不论什么时候访问，但是会导致幻读的问题；</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Serializable：串行执行，强制事务排序，使不可能发生冲突；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脏读、不可重复读、幻读；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szCs w:val="24"/>
        </w:rPr>
      </w:pPr>
      <w:r>
        <w:rPr>
          <w:rFonts w:hint="eastAsia" w:ascii="PingFangSC-Regular" w:hAnsi="PingFangSC-Regular" w:eastAsia="PingFangSC-Regular"/>
          <w:color w:val="auto"/>
          <w:sz w:val="24"/>
          <w:szCs w:val="24"/>
        </w:rPr>
        <w:t>事务隔离定义了数据库系统中一个操作的结果在何时以何种方式对其他并发操作可见，隔离是事务ACID（原子性、一致性、隔离性、持久性）4大属性之一；</w:t>
      </w:r>
    </w:p>
    <w:p>
      <w:pPr>
        <w:spacing w:beforeLines="0" w:afterLines="0" w:line="308" w:lineRule="atLeast"/>
        <w:jc w:val="left"/>
        <w:rPr>
          <w:rFonts w:hint="eastAsia" w:ascii="PingFangSC-Regular" w:hAnsi="PingFangSC-Regular" w:eastAsia="PingFangSC-Regular"/>
          <w:color w:val="auto"/>
          <w:sz w:val="24"/>
          <w:szCs w:val="24"/>
        </w:rPr>
      </w:pPr>
    </w:p>
    <w:sectPr>
      <w:pgSz w:w="11900" w:h="16840"/>
      <w:pgMar w:top="1440" w:right="1440" w:bottom="1440" w:left="144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2010600030101010101"/>
    <w:charset w:val="86"/>
    <w:family w:val="auto"/>
    <w:pitch w:val="default"/>
    <w:sig w:usb0="00000003" w:usb1="080E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PingFangSC-Regular">
    <w:altName w:val="文泉驿微米黑"/>
    <w:panose1 w:val="00000000000000000000"/>
    <w:charset w:val="00"/>
    <w:family w:val="auto"/>
    <w:pitch w:val="default"/>
    <w:sig w:usb0="00000000" w:usb1="00000000" w:usb2="00000000" w:usb3="00000000" w:csb0="00040001" w:csb1="00000000"/>
  </w:font>
  <w:font w:name="Helvetica">
    <w:altName w:val="文泉驿微米黑"/>
    <w:panose1 w:val="00000000000000000000"/>
    <w:charset w:val="00"/>
    <w:family w:val="swiss"/>
    <w:pitch w:val="default"/>
    <w:sig w:usb0="00000000" w:usb1="00000000" w:usb2="00000000" w:usb3="00000000" w:csb0="00040001" w:csb1="00000000"/>
  </w:font>
  <w:font w:name="文泉驿微米黑">
    <w:panose1 w:val="020B0606030804020204"/>
    <w:charset w:val="86"/>
    <w:family w:val="auto"/>
    <w:pitch w:val="default"/>
    <w:sig w:usb0="E10002EF" w:usb1="6BDFFCFB" w:usb2="00800036" w:usb3="00000000" w:csb0="603E019F" w:csb1="DFD70000"/>
  </w:font>
  <w:font w:name="Noto Sans">
    <w:panose1 w:val="020B0602040504020204"/>
    <w:charset w:val="00"/>
    <w:family w:val="auto"/>
    <w:pitch w:val="default"/>
    <w:sig w:usb0="E00002FF" w:usb1="4000201F" w:usb2="08000029" w:usb3="00100000" w:csb0="0000019F" w:csb1="00000000"/>
  </w:font>
  <w:font w:name="Tahoma">
    <w:altName w:val="Pothana2000"/>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F35F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nhideWhenUsed/>
    <w:uiPriority w:val="99"/>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2020-06-23T17:18:10Z</dcterms:created>
  <dc:creator>zyx</dc:creator>
  <cp:lastModifiedBy>zyx</cp:lastModifiedBy>
  <dcterms:modified xsi:type="dcterms:W3CDTF">2020-06-23T17:18:49Z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