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ngti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3FFD2621"/>
    <w:rsid w:val="6F7D4DB3"/>
    <w:rsid w:val="737BF649"/>
    <w:rsid w:val="D7E7688E"/>
    <w:rsid w:val="E38FFA1D"/>
    <w:rsid w:val="E7D76987"/>
    <w:rsid w:val="EFDEFB9A"/>
    <w:rsid w:val="FFBA91D4"/>
    <w:rsid w:val="FFF3E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181</TotalTime>
  <ScaleCrop>false</ScaleCrop>
  <LinksUpToDate>false</LinksUpToDate>
  <CharactersWithSpaces>2299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2018-03-16T13:29:00Z</dcterms:created>
  <dc:creator>张永祥</dc:creator>
  <cp:lastModifiedBy>zyx</cp:lastModifiedBy>
  <dcterms:modified xsi:type="dcterms:W3CDTF">2020-03-29T18:19:44Z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