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Spring源码深度解读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Spring整体架构与环境搭建</w:t>
      </w:r>
    </w:p>
    <w:p>
      <w:pPr>
        <w:rPr>
          <w:rFonts w:hint="eastAsia"/>
        </w:rPr>
      </w:pPr>
      <w:r>
        <w:rPr>
          <w:rFonts w:hint="eastAsia"/>
        </w:rPr>
        <w:t>Spring框架架构图：</w:t>
      </w:r>
    </w:p>
    <w:p>
      <w:pPr>
        <w:jc w:val="center"/>
      </w:pPr>
      <w:r>
        <w:drawing>
          <wp:inline distT="0" distB="0" distL="0" distR="0">
            <wp:extent cx="4597400" cy="3500755"/>
            <wp:effectExtent l="0" t="0" r="0" b="444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2954" cy="3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1.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Container：核心容器包含Core、Beans、Context与Expression</w:t>
      </w:r>
      <w:r>
        <w:t xml:space="preserve"> </w:t>
      </w:r>
      <w:r>
        <w:rPr>
          <w:rFonts w:hint="eastAsia"/>
        </w:rPr>
        <w:t>Language模块，Core与Beans框架的基础模块，提供IOC功能；核心概念就是Factory；Core包含核心的工具类；Beans用来生成Bean及产生依赖关系；Context提供了国际化、事件传播、资源加载、ApplicationContext是Context模块的关键；EL用于在运行时查询与操作对象；</w:t>
      </w:r>
    </w:p>
    <w:p>
      <w:pPr>
        <w:rPr>
          <w:rFonts w:hint="eastAsia"/>
        </w:rPr>
      </w:pPr>
      <w:r>
        <w:tab/>
      </w:r>
      <w:r>
        <w:t>2.</w:t>
      </w:r>
      <w:r>
        <w:rPr>
          <w:rFonts w:hint="eastAsia"/>
        </w:rPr>
        <w:t>Data</w:t>
      </w:r>
      <w:r>
        <w:t xml:space="preserve"> Access</w:t>
      </w:r>
      <w:r>
        <w:rPr>
          <w:rFonts w:hint="eastAsia"/>
        </w:rPr>
        <w:t>：JDBC抽象层；ORM对象关系映射API；OXM提供了一个对Object</w:t>
      </w:r>
      <w:r>
        <w:t>/XML</w:t>
      </w:r>
      <w:r>
        <w:rPr>
          <w:rFonts w:hint="eastAsia"/>
        </w:rPr>
        <w:t>映射实现的抽象层；</w:t>
      </w:r>
    </w:p>
    <w:p>
      <w:r>
        <w:tab/>
      </w:r>
      <w:r>
        <w:t>3.</w:t>
      </w:r>
      <w:r>
        <w:rPr>
          <w:rFonts w:hint="eastAsia"/>
        </w:rPr>
        <w:t>Web：Web、Web-Servlet、Web</w:t>
      </w:r>
      <w:r>
        <w:t>-</w:t>
      </w:r>
      <w:r>
        <w:rPr>
          <w:rFonts w:hint="eastAsia"/>
        </w:rPr>
        <w:t>Struct</w:t>
      </w:r>
      <w:r>
        <w:t>s</w:t>
      </w:r>
      <w:r>
        <w:rPr>
          <w:rFonts w:hint="eastAsia"/>
        </w:rPr>
        <w:t>、Web</w:t>
      </w:r>
      <w:r>
        <w:t>-Portlet</w:t>
      </w:r>
      <w:r>
        <w:rPr>
          <w:rFonts w:hint="eastAsia"/>
        </w:rPr>
        <w:t>；</w:t>
      </w:r>
    </w:p>
    <w:p>
      <w:r>
        <w:tab/>
      </w:r>
      <w:r>
        <w:t>4.</w:t>
      </w:r>
      <w:r>
        <w:rPr>
          <w:rFonts w:hint="eastAsia"/>
        </w:rPr>
        <w:t>AOP：</w:t>
      </w:r>
    </w:p>
    <w:p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容器的基本实现</w:t>
      </w:r>
    </w:p>
    <w:p>
      <w:pPr>
        <w:pStyle w:val="3"/>
        <w:bidi w:val="0"/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Spring的结构组成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</w:rPr>
        <w:t>核心类：DefaultListableBean</w:t>
      </w:r>
      <w:r>
        <w:t>F</w:t>
      </w:r>
      <w:r>
        <w:rPr>
          <w:rFonts w:hint="eastAsia"/>
        </w:rPr>
        <w:t>actory，</w:t>
      </w:r>
      <w:r>
        <w:rPr>
          <w:rFonts w:hint="eastAsia"/>
          <w:lang w:val="en-US" w:eastAsia="zh-Hans"/>
        </w:rPr>
        <w:t>Spring注册与加载bean的核心实现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类图结构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102485"/>
            <wp:effectExtent l="0" t="0" r="20955" b="5715"/>
            <wp:docPr id="2" name="图片 2" descr="DefaultListableBeanFactor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faultListableBeanFactory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对Alias的简单的增删改查等操作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3248025" cy="2413000"/>
            <wp:effectExtent l="0" t="0" r="0" b="0"/>
            <wp:docPr id="3" name="图片 3" descr="AliasRegistr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liasRegistry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SimpleAliasRegistry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使用map作为存储对AliasRegistry实现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SingletonBeanRegistry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定义对单例的注册与获取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定义获取Bean与Bean的各种属性</w:t>
      </w:r>
      <w:r>
        <w:rPr>
          <w:rFonts w:hint="default"/>
          <w:lang w:eastAsia="zh-Hans"/>
        </w:rPr>
        <w:t>;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DefaultSingletonBeanRegistry：</w:t>
      </w:r>
      <w:r>
        <w:rPr>
          <w:rFonts w:hint="default"/>
          <w:lang w:val="en-US" w:eastAsia="zh-Hans"/>
        </w:rPr>
        <w:t>SingletonBeanRegistry</w:t>
      </w:r>
      <w:r>
        <w:rPr>
          <w:rFonts w:hint="eastAsia"/>
          <w:lang w:val="en-US" w:eastAsia="zh-Hans"/>
        </w:rPr>
        <w:t>接口的实现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HierarchicalBeanFactory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继承了BeanFactory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增加了parentFactory的支持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定义对BeanDefinition的各种增删改操作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FactoryBeanRegistrySupport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DefaultSingletonBeanRegistry</w:t>
      </w:r>
      <w:r>
        <w:rPr>
          <w:rFonts w:hint="eastAsia"/>
          <w:lang w:val="en-US" w:eastAsia="zh-Hans"/>
        </w:rPr>
        <w:t>的基础上增加了对FactoryBean的处理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ConfigurableBeanFactory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提供配置Factory的各种方法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根据各种条件获取bean的配置清单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综合FactoryBeanRegistrySupport与ConfigurableBeanFactory的功能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提供创建bean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自动注入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初始化以及应用bean的后处理器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综合AbstractBeanFactory与AutowireCapableBeanFactory的功能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DefaultListableBeanFactory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综合上面的所有的功能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XmlBeanFactory对DefaultListableBeanFactory类进行了扩展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主要用于从XML文件中读取BeanDefinition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XML</w:t>
      </w:r>
      <w:r>
        <w:rPr>
          <w:rFonts w:hint="eastAsia"/>
          <w:lang w:val="en-US" w:eastAsia="zh-Hans"/>
        </w:rPr>
        <w:t>bean</w:t>
      </w:r>
      <w:r>
        <w:rPr>
          <w:rFonts w:hint="default"/>
          <w:lang w:eastAsia="zh-Hans"/>
        </w:rPr>
        <w:t xml:space="preserve">DefinitionReader: 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ResourceLoader: </w:t>
      </w:r>
      <w:r>
        <w:rPr>
          <w:rFonts w:hint="eastAsia"/>
          <w:lang w:val="en-US" w:eastAsia="zh-Hans"/>
        </w:rPr>
        <w:t>定义资源加载器根据给定的资源文件地址返回对应的Resource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定义资源文件读取并转换为BeanDefinition的功能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EnvironmentCapable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定义获取Environment的方法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DoucmentLoader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资源文件加载到转换为Document的功能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AbstractBeanDefinitionReader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对BeanDefinitionReader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EnvironmentCapable接口功能的实现</w:t>
      </w:r>
      <w:r>
        <w:rPr>
          <w:rFonts w:hint="default"/>
          <w:lang w:eastAsia="zh-Hans"/>
        </w:rPr>
        <w:t>；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容器的基础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XMLBeanFactory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XmlBeanFactory首先通过ClasspathResource获取资源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得到资源定义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Java中不同来源资源抽象为URL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由注册的不同的handler处理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使用URL的前缀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识别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file: http: jar: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URL没有相对classpath的handler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Spring内部做了自己的抽象结构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716530" cy="3696335"/>
            <wp:effectExtent l="0" t="0" r="1270" b="12065"/>
            <wp:docPr id="4" name="图片 4" descr="Resourc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ource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InputStreamSource</w:t>
      </w:r>
      <w:r>
        <w:rPr>
          <w:rFonts w:hint="eastAsia"/>
          <w:lang w:val="en-US" w:eastAsia="zh-Hans"/>
        </w:rPr>
        <w:t>封装任何能够返回InputStream的类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Resource接口抽象了底层资源的所有的操作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有状态判断的方法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获取URL</w:t>
      </w:r>
      <w:r>
        <w:rPr>
          <w:rFonts w:hint="default"/>
          <w:lang w:eastAsia="zh-Hans"/>
        </w:rPr>
        <w:t>\URI</w:t>
      </w:r>
      <w:r>
        <w:rPr>
          <w:rFonts w:hint="eastAsia"/>
          <w:lang w:val="en-US" w:eastAsia="zh-Hans"/>
        </w:rPr>
        <w:t>等方法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获取资源的元数据的一些方法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不同来源的资源文件都有对应的Resource的实现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ClasspathResource的底层使用的class或者ClassLoader提供的底层方法得到的InputStream</w:t>
      </w:r>
      <w:r>
        <w:rPr>
          <w:rFonts w:hint="default"/>
          <w:lang w:eastAsia="zh-Hans"/>
        </w:rPr>
        <w:t>；</w:t>
      </w:r>
    </w:p>
    <w:p>
      <w:pPr>
        <w:bidi w:val="0"/>
      </w:pPr>
      <w:r>
        <w:drawing>
          <wp:inline distT="0" distB="0" distL="114300" distR="114300">
            <wp:extent cx="5265420" cy="492760"/>
            <wp:effectExtent l="0" t="0" r="17780" b="15240"/>
            <wp:docPr id="5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This</w:t>
      </w:r>
      <w:r>
        <w:rPr>
          <w:rFonts w:hint="default"/>
          <w:lang w:eastAsia="zh-Hans"/>
        </w:rPr>
        <w:t>.reader.loadBeanDefinitions(Resource)</w:t>
      </w:r>
      <w:r>
        <w:rPr>
          <w:rFonts w:hint="eastAsia"/>
          <w:lang w:val="en-US" w:eastAsia="zh-Hans"/>
        </w:rPr>
        <w:t>是真正的资源加载的逻辑点</w:t>
      </w:r>
      <w:r>
        <w:rPr>
          <w:rFonts w:hint="default"/>
          <w:lang w:eastAsia="zh-Hans"/>
        </w:rPr>
        <w:t>，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首先转换为有编码的Resource</w:t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64150" cy="598805"/>
            <wp:effectExtent l="0" t="0" r="19050" b="10795"/>
            <wp:docPr id="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获取InputSource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5420" cy="3540125"/>
            <wp:effectExtent l="0" t="0" r="17780" b="15875"/>
            <wp:docPr id="7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生成Document并注册bean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413510"/>
            <wp:effectExtent l="0" t="0" r="13970" b="8890"/>
            <wp:docPr id="8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6 </w:t>
      </w:r>
      <w:r>
        <w:rPr>
          <w:rFonts w:hint="eastAsia"/>
          <w:lang w:val="en-US" w:eastAsia="zh-Hans"/>
        </w:rPr>
        <w:t>获取XML的验证模式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DTD与XSD验证模式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DTD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Document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Definition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文档类型定义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XML的约束模式语言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用于验证XML文档是否符合规范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包含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元素的定义规则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元素间关系的定义规则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元素可使用的属性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可使用的实体或符号规则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DTD的例子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!DOCTYPE mapper PUBLIC "-//mybatis.org//DTD Mapper 3.0//EN"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 "http://mybatis.org/dtd/mybatis-3-mapper.dtd"&gt;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XSD是XML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Schema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Definition的简写</w:t>
      </w:r>
      <w:r>
        <w:rPr>
          <w:rFonts w:hint="default"/>
          <w:lang w:eastAsia="zh-Hans"/>
        </w:rPr>
        <w:t>，XSD</w:t>
      </w:r>
      <w:r>
        <w:rPr>
          <w:rFonts w:hint="eastAsia"/>
          <w:lang w:val="en-US" w:eastAsia="zh-Hans"/>
        </w:rPr>
        <w:t>描述了XML文档的结构</w:t>
      </w:r>
      <w:r>
        <w:rPr>
          <w:rFonts w:hint="default"/>
          <w:lang w:eastAsia="zh-Hans"/>
        </w:rPr>
        <w:t>，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加载Bean资源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形成Document的代码如下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570230"/>
            <wp:effectExtent l="0" t="0" r="21590" b="13970"/>
            <wp:docPr id="9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里面调用的获得XML文档验证的代码如下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80890" cy="2134870"/>
            <wp:effectExtent l="0" t="0" r="16510" b="24130"/>
            <wp:docPr id="10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调用内部方法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判断验证模式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7960" cy="3093085"/>
            <wp:effectExtent l="0" t="0" r="15240" b="5715"/>
            <wp:docPr id="11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内部使用的方法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8595" cy="3474085"/>
            <wp:effectExtent l="0" t="0" r="14605" b="5715"/>
            <wp:docPr id="12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7 </w:t>
      </w:r>
      <w:r>
        <w:rPr>
          <w:rFonts w:hint="eastAsia"/>
          <w:lang w:val="en-US" w:eastAsia="zh-Hans"/>
        </w:rPr>
        <w:t>获取Document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加载为Document的过程如下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8595" cy="1822450"/>
            <wp:effectExtent l="0" t="0" r="14605" b="6350"/>
            <wp:docPr id="13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0975" cy="1746885"/>
            <wp:effectExtent l="0" t="0" r="22225" b="5715"/>
            <wp:docPr id="14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EntityResolver是用来解析自定义DTD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XSD文件位置的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8 </w:t>
      </w:r>
      <w:r>
        <w:rPr>
          <w:rFonts w:hint="eastAsia"/>
          <w:lang w:val="en-US" w:eastAsia="zh-Hans"/>
        </w:rPr>
        <w:t>解析与注册BeanDefinitions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注册Bean定义的方法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5420" cy="731520"/>
            <wp:effectExtent l="0" t="0" r="17780" b="5080"/>
            <wp:docPr id="15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55035"/>
            <wp:effectExtent l="0" t="0" r="13335" b="24765"/>
            <wp:docPr id="16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84120"/>
            <wp:effectExtent l="0" t="0" r="17780" b="5080"/>
            <wp:docPr id="17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Spring的XML配置里面有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大声明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一个是在默认空间下的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也就是文档标题中声明的xmlns的内容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&lt;bean id=xxx,class=xxxxx&gt;，</w:t>
      </w:r>
      <w:r>
        <w:rPr>
          <w:rFonts w:hint="eastAsia"/>
          <w:lang w:val="en-US" w:eastAsia="zh-Hans"/>
        </w:rPr>
        <w:t>还有就是自定义空间的比如</w:t>
      </w:r>
      <w:r>
        <w:rPr>
          <w:rFonts w:hint="default"/>
          <w:lang w:eastAsia="zh-Hans"/>
        </w:rPr>
        <w:t>&lt;tx:annotion-driven&gt;</w:t>
      </w:r>
      <w:r>
        <w:rPr>
          <w:rFonts w:hint="eastAsia"/>
          <w:lang w:val="en-US" w:eastAsia="zh-Hans"/>
        </w:rPr>
        <w:t>等带冒号的</w:t>
      </w:r>
      <w:r>
        <w:rPr>
          <w:rFonts w:hint="default"/>
          <w:lang w:eastAsia="zh-Hans"/>
        </w:rPr>
        <w:t>。</w:t>
      </w:r>
    </w:p>
    <w:p>
      <w:pPr>
        <w:pStyle w:val="2"/>
        <w:numPr>
          <w:ilvl w:val="0"/>
          <w:numId w:val="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默认标签的解析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上节说到Spring对配置文件的标签处理分为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默认标签解析与自定义标签解析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下面看下默认标签解析的逻辑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5420" cy="2056765"/>
            <wp:effectExtent l="0" t="0" r="17780" b="635"/>
            <wp:docPr id="1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可以看到主要分为了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种情况处理</w:t>
      </w:r>
      <w:r>
        <w:rPr>
          <w:rFonts w:hint="default"/>
          <w:lang w:eastAsia="zh-Hans"/>
        </w:rPr>
        <w:t>：import、</w:t>
      </w:r>
      <w:r>
        <w:rPr>
          <w:rFonts w:hint="eastAsia"/>
          <w:lang w:val="en-US" w:eastAsia="zh-Hans"/>
        </w:rPr>
        <w:t>alias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bean</w:t>
      </w:r>
      <w:r>
        <w:rPr>
          <w:rFonts w:hint="default"/>
          <w:lang w:eastAsia="zh-Hans"/>
        </w:rPr>
        <w:t>、beans。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bean标签的解析与注册</w:t>
      </w:r>
    </w:p>
    <w:p>
      <w:pPr>
        <w:bidi w:val="0"/>
      </w:pPr>
      <w:r>
        <w:drawing>
          <wp:inline distT="0" distB="0" distL="114300" distR="114300">
            <wp:extent cx="5266055" cy="1803400"/>
            <wp:effectExtent l="0" t="0" r="17145" b="0"/>
            <wp:docPr id="19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委托BeanDefinitionDelegate的parseBeanDefinitionElement进行元素解析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返回BeanDefinitionHolder</w:t>
      </w:r>
      <w:r>
        <w:rPr>
          <w:rFonts w:hint="default"/>
          <w:lang w:eastAsia="zh-Hans"/>
        </w:rPr>
        <w:t>，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首先看BeanDefinitionHolder bdHolder = delegate.parseBeanDefinitionElement(ele)这个方法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里面解析了</w:t>
      </w:r>
      <w:r>
        <w:rPr>
          <w:rFonts w:hint="default"/>
          <w:lang w:eastAsia="zh-Hans"/>
        </w:rPr>
        <w:t>&lt;bean&gt;</w:t>
      </w:r>
      <w:r>
        <w:rPr>
          <w:rFonts w:hint="eastAsia"/>
          <w:lang w:val="en-US" w:eastAsia="zh-Hans"/>
        </w:rPr>
        <w:t>标签的内容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并生成了BeanDefintion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BeanDefintion是</w:t>
      </w:r>
      <w:r>
        <w:rPr>
          <w:rFonts w:hint="default"/>
          <w:lang w:eastAsia="zh-Hans"/>
        </w:rPr>
        <w:t>&lt;bean&gt;</w:t>
      </w:r>
      <w:r>
        <w:rPr>
          <w:rFonts w:hint="eastAsia"/>
          <w:lang w:val="en-US" w:eastAsia="zh-Hans"/>
        </w:rPr>
        <w:t>在容器中的内部表示形式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种实现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3.2 Alias</w:t>
      </w:r>
      <w:r>
        <w:rPr>
          <w:rFonts w:hint="eastAsia"/>
          <w:lang w:val="en-US" w:eastAsia="zh-Hans"/>
        </w:rPr>
        <w:t>标签的解析</w:t>
      </w:r>
    </w:p>
    <w:p>
      <w:pPr>
        <w:bidi w:val="0"/>
      </w:pPr>
    </w:p>
    <w:p>
      <w:pPr>
        <w:bidi w:val="0"/>
        <w:rPr>
          <w:rFonts w:hint="default"/>
          <w:lang w:eastAsia="zh-Hans"/>
        </w:rPr>
      </w:pPr>
      <w:r>
        <w:drawing>
          <wp:inline distT="0" distB="0" distL="114300" distR="114300">
            <wp:extent cx="5260975" cy="3000375"/>
            <wp:effectExtent l="0" t="0" r="22225" b="22225"/>
            <wp:docPr id="20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import标签的解析</w:t>
      </w:r>
    </w:p>
    <w:p>
      <w:pPr>
        <w:pStyle w:val="2"/>
        <w:numPr>
          <w:ilvl w:val="0"/>
          <w:numId w:val="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自定义标签的解析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自定义标签使用</w:t>
      </w:r>
    </w:p>
    <w:p>
      <w:pPr>
        <w:pStyle w:val="2"/>
        <w:numPr>
          <w:ilvl w:val="0"/>
          <w:numId w:val="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Bean的加载</w:t>
      </w:r>
    </w:p>
    <w:p>
      <w:pPr>
        <w:ind w:firstLine="420" w:firstLineChars="0"/>
        <w:rPr>
          <w:rFonts w:hint="eastAsia"/>
          <w:lang w:val="en-US" w:eastAsia="zh-Hans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eastAsia="zh-Hans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Standard Symbols P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5450D7"/>
    <w:multiLevelType w:val="multilevel"/>
    <w:tmpl w:val="465450D7"/>
    <w:lvl w:ilvl="0" w:tentative="0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600B96"/>
    <w:multiLevelType w:val="singleLevel"/>
    <w:tmpl w:val="5F600B96"/>
    <w:lvl w:ilvl="0" w:tentative="0">
      <w:start w:val="2"/>
      <w:numFmt w:val="chineseCounting"/>
      <w:suff w:val="space"/>
      <w:lvlText w:val="第%1章"/>
      <w:lvlJc w:val="left"/>
    </w:lvl>
  </w:abstractNum>
  <w:abstractNum w:abstractNumId="2">
    <w:nsid w:val="5F600CE5"/>
    <w:multiLevelType w:val="multilevel"/>
    <w:tmpl w:val="5F600CE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032933B"/>
    <w:multiLevelType w:val="multilevel"/>
    <w:tmpl w:val="603293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abstractNum w:abstractNumId="4">
    <w:nsid w:val="6033F13B"/>
    <w:multiLevelType w:val="multilevel"/>
    <w:tmpl w:val="6033F1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abstractNum w:abstractNumId="5">
    <w:nsid w:val="603E7705"/>
    <w:multiLevelType w:val="singleLevel"/>
    <w:tmpl w:val="603E770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043B662"/>
    <w:multiLevelType w:val="singleLevel"/>
    <w:tmpl w:val="6043B662"/>
    <w:lvl w:ilvl="0" w:tentative="0">
      <w:start w:val="3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E2"/>
    <w:rsid w:val="000649EF"/>
    <w:rsid w:val="00182156"/>
    <w:rsid w:val="00350023"/>
    <w:rsid w:val="00372931"/>
    <w:rsid w:val="00521A7E"/>
    <w:rsid w:val="005334F5"/>
    <w:rsid w:val="00535EDD"/>
    <w:rsid w:val="00632653"/>
    <w:rsid w:val="006C66D0"/>
    <w:rsid w:val="006F3A8B"/>
    <w:rsid w:val="00730AC3"/>
    <w:rsid w:val="007F6181"/>
    <w:rsid w:val="00846BB3"/>
    <w:rsid w:val="00873E62"/>
    <w:rsid w:val="008C2997"/>
    <w:rsid w:val="00902B2B"/>
    <w:rsid w:val="009507F2"/>
    <w:rsid w:val="00990247"/>
    <w:rsid w:val="00AF2592"/>
    <w:rsid w:val="00B206E9"/>
    <w:rsid w:val="00B7783A"/>
    <w:rsid w:val="00B939EC"/>
    <w:rsid w:val="00C86724"/>
    <w:rsid w:val="00CD0911"/>
    <w:rsid w:val="00DC47E2"/>
    <w:rsid w:val="00E000FD"/>
    <w:rsid w:val="00E63B71"/>
    <w:rsid w:val="00EE5E5C"/>
    <w:rsid w:val="025F6D65"/>
    <w:rsid w:val="0DE7A92E"/>
    <w:rsid w:val="0FFF2C34"/>
    <w:rsid w:val="1BDCA84C"/>
    <w:rsid w:val="1FE9533A"/>
    <w:rsid w:val="1FEE4915"/>
    <w:rsid w:val="25DF612E"/>
    <w:rsid w:val="276D304D"/>
    <w:rsid w:val="365F82F3"/>
    <w:rsid w:val="36F55B54"/>
    <w:rsid w:val="3B7A31E7"/>
    <w:rsid w:val="3DAEE463"/>
    <w:rsid w:val="3F5F7777"/>
    <w:rsid w:val="3F6F7081"/>
    <w:rsid w:val="3FBFB8AC"/>
    <w:rsid w:val="3FEF38B5"/>
    <w:rsid w:val="3FFE1B1D"/>
    <w:rsid w:val="45EFFAB4"/>
    <w:rsid w:val="49EBC697"/>
    <w:rsid w:val="4E765541"/>
    <w:rsid w:val="4EF2CC32"/>
    <w:rsid w:val="4EFCBE66"/>
    <w:rsid w:val="4FAFEB36"/>
    <w:rsid w:val="4FBD8FD5"/>
    <w:rsid w:val="58FA5D50"/>
    <w:rsid w:val="59796C0F"/>
    <w:rsid w:val="59DFB0F2"/>
    <w:rsid w:val="5ABC1C2F"/>
    <w:rsid w:val="5D3EF5FA"/>
    <w:rsid w:val="5D6FF75A"/>
    <w:rsid w:val="5EBDB5C8"/>
    <w:rsid w:val="5FEB2D94"/>
    <w:rsid w:val="637F7C37"/>
    <w:rsid w:val="67F70493"/>
    <w:rsid w:val="6D3FE947"/>
    <w:rsid w:val="6DF75328"/>
    <w:rsid w:val="6EFD9602"/>
    <w:rsid w:val="6FBF6B7A"/>
    <w:rsid w:val="6FBFA70F"/>
    <w:rsid w:val="6FDBA3AE"/>
    <w:rsid w:val="6FFF55BF"/>
    <w:rsid w:val="74798F94"/>
    <w:rsid w:val="75773B68"/>
    <w:rsid w:val="75BEA971"/>
    <w:rsid w:val="75DEF5B0"/>
    <w:rsid w:val="75F4C6A1"/>
    <w:rsid w:val="761DE91D"/>
    <w:rsid w:val="76FF8828"/>
    <w:rsid w:val="772FFD2E"/>
    <w:rsid w:val="77834FB9"/>
    <w:rsid w:val="77BB7FFB"/>
    <w:rsid w:val="77EC90C8"/>
    <w:rsid w:val="77F91040"/>
    <w:rsid w:val="797FA5AE"/>
    <w:rsid w:val="7A9D5431"/>
    <w:rsid w:val="7B96616A"/>
    <w:rsid w:val="7BD955A7"/>
    <w:rsid w:val="7C5FE2CE"/>
    <w:rsid w:val="7D9F552E"/>
    <w:rsid w:val="7DF7A0DC"/>
    <w:rsid w:val="7F4EDCFC"/>
    <w:rsid w:val="7FB712B4"/>
    <w:rsid w:val="7FBBD73F"/>
    <w:rsid w:val="7FDF079E"/>
    <w:rsid w:val="7FE1725C"/>
    <w:rsid w:val="7FF7F40C"/>
    <w:rsid w:val="7FFE1D1C"/>
    <w:rsid w:val="7FFE9FD3"/>
    <w:rsid w:val="967F5FC9"/>
    <w:rsid w:val="9BCBBA6E"/>
    <w:rsid w:val="9DA359C1"/>
    <w:rsid w:val="9E4F8991"/>
    <w:rsid w:val="9FF5980D"/>
    <w:rsid w:val="AFAA5271"/>
    <w:rsid w:val="B2CF969B"/>
    <w:rsid w:val="BB4B00D8"/>
    <w:rsid w:val="BBFF59D5"/>
    <w:rsid w:val="BDFF899D"/>
    <w:rsid w:val="BFEB59BD"/>
    <w:rsid w:val="BFEEA833"/>
    <w:rsid w:val="CB6F44A0"/>
    <w:rsid w:val="CBF284D5"/>
    <w:rsid w:val="CF6F97FE"/>
    <w:rsid w:val="CFF69EF0"/>
    <w:rsid w:val="D6B283C4"/>
    <w:rsid w:val="D7DDF1B1"/>
    <w:rsid w:val="DAF7D32E"/>
    <w:rsid w:val="DAFF65E0"/>
    <w:rsid w:val="DCBFBA3B"/>
    <w:rsid w:val="DCFBC8BF"/>
    <w:rsid w:val="DDC76DD0"/>
    <w:rsid w:val="DDFD5A87"/>
    <w:rsid w:val="DEEFB130"/>
    <w:rsid w:val="DEF90D90"/>
    <w:rsid w:val="DF3A6A9D"/>
    <w:rsid w:val="DFA31F58"/>
    <w:rsid w:val="DFBF5843"/>
    <w:rsid w:val="DFED7700"/>
    <w:rsid w:val="DFEDF3DE"/>
    <w:rsid w:val="DFEEE4C7"/>
    <w:rsid w:val="DFFB38CE"/>
    <w:rsid w:val="DFFE76A7"/>
    <w:rsid w:val="E3FAEF78"/>
    <w:rsid w:val="E57FBD3B"/>
    <w:rsid w:val="E9B2EA33"/>
    <w:rsid w:val="EAEF4425"/>
    <w:rsid w:val="EEAFE941"/>
    <w:rsid w:val="EEC6F936"/>
    <w:rsid w:val="EEDDC289"/>
    <w:rsid w:val="EF663402"/>
    <w:rsid w:val="EF7B51E9"/>
    <w:rsid w:val="EFAF82E2"/>
    <w:rsid w:val="EFEA0D2F"/>
    <w:rsid w:val="EFF98DE9"/>
    <w:rsid w:val="EFFD5853"/>
    <w:rsid w:val="EFFF7CD6"/>
    <w:rsid w:val="F3F9B970"/>
    <w:rsid w:val="F56FCA5A"/>
    <w:rsid w:val="F5EF0F51"/>
    <w:rsid w:val="F7E39876"/>
    <w:rsid w:val="F7FF7BFB"/>
    <w:rsid w:val="FB4FA145"/>
    <w:rsid w:val="FDFFE006"/>
    <w:rsid w:val="FE7EE041"/>
    <w:rsid w:val="FF3B16B7"/>
    <w:rsid w:val="FF3BC6C2"/>
    <w:rsid w:val="FF7E49E7"/>
    <w:rsid w:val="FFB5FD9F"/>
    <w:rsid w:val="FFBB6304"/>
    <w:rsid w:val="FFBECD7B"/>
    <w:rsid w:val="FFEE62E9"/>
    <w:rsid w:val="FFEFA76B"/>
    <w:rsid w:val="FFFB4241"/>
    <w:rsid w:val="FFFF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120" w:line="400" w:lineRule="exact"/>
      <w:jc w:val="center"/>
      <w:outlineLvl w:val="0"/>
    </w:pPr>
    <w:rPr>
      <w:rFonts w:eastAsia="黑体"/>
      <w:b/>
      <w:bCs/>
      <w:sz w:val="32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00" w:after="100" w:line="400" w:lineRule="exact"/>
      <w:outlineLvl w:val="1"/>
    </w:pPr>
    <w:rPr>
      <w:rFonts w:eastAsia="黑体" w:cstheme="majorBidi"/>
      <w:b/>
      <w:bCs/>
      <w:sz w:val="30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qFormat/>
    <w:uiPriority w:val="9"/>
    <w:rPr>
      <w:rFonts w:ascii="Times New Roman" w:hAnsi="Times New Roman" w:eastAsia="黑体" w:cs="宋体"/>
      <w:b/>
      <w:bCs/>
      <w:kern w:val="0"/>
      <w:sz w:val="32"/>
      <w:szCs w:val="44"/>
    </w:rPr>
  </w:style>
  <w:style w:type="character" w:customStyle="1" w:styleId="7">
    <w:name w:val="标题 2 字符"/>
    <w:basedOn w:val="5"/>
    <w:link w:val="3"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359</Characters>
  <Lines>2</Lines>
  <Paragraphs>1</Paragraphs>
  <TotalTime>0</TotalTime>
  <ScaleCrop>false</ScaleCrop>
  <LinksUpToDate>false</LinksUpToDate>
  <CharactersWithSpaces>420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2018-08-31T00:25:00Z</dcterms:created>
  <dc:creator>张永祥</dc:creator>
  <cp:lastModifiedBy>zyx</cp:lastModifiedBy>
  <dcterms:modified xsi:type="dcterms:W3CDTF">2021-04-24T01:57:48Z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