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Stylotrace，一个从作者亲手修改中学习个人文风的写作系统：它把作者对 AI 草稿的每次修改当作最直接的偏好标注，将风格、知识、缺陷、阻抗放进同一个可解释的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自评、未经真人验证。本文不追求新的理论，定位是保持作者表达偏好的工程实现。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表示：四层签名与修改监督：沿用文体计量学“相对基线”思想，将风格形式化为作者相对中性基线的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澄清协议、外溢优先与供给循环：以“主张—前提—推理—理论来源”追踪用户思想脉络，提问顺序由 LLM 自主判断；以外溢优先接住用户主动说出的高价值信息（种子/红线/立意当轮入档），并配合检索增强供给循环（第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学习曲线：横轴为编辑对数量 n，左轴为留出得分边距、右轴为权重稳定性。边距从 n=5 的 0.247 升至 n=25 的 0.743、稳定性升至 1.000，n≈15–20 后进入平台——几十次修改即可学到稳定的作者方向。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系统总览：澄清→大纲→写作→审计→交付为主流程（实线），风格签名/个人知识库/写作资产三源在生成时注入（点线），审计的修改监督与预测误差沿虚线回写、增量更新签名与权重。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供给循环：检索按触发→排队→检索→回灌→缺口节重写→重审计六步循环运转，中心做去重、宿主代检与缓存注入，保证素材随回灌进入后续写作。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澄清协议：主张→前提→概括→确认→入库→追问为主链；外溢优先在用户主动说出高价值信息时当轮接住、深挖后入档（下方回环），交互坚持一次一问。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humanMetrics()（人类化指标函数）复测（单次生成、未走候选调制与审计修订，脚本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维风格特征热力网格：每行一个文本样本、每列一个风格维度，颜色越深该维度取值越高。样本3 在句长均值与意象密度上最接近 Stylotrace 作者（对应 6.1 的 0.41 距离），真人作者 B 口语度最高、样本2 意象密度最高。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风格距离条形图：横条为 Stylotrace 作者到各对象的 8 维距离（越小越接近），绿=真人/模拟样本、红=通用模型、棕=模板公文。样本3 仅 0.41，其余真人样本 0.90–1.32，通用模型 1.10–1.24，模板公文 1.68 最远。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 MDS 投影：9 类文本的距离矩阵降到二维，绿=真人/模拟样本、红=通用模型、星形=Stylotrace 作者。真人与模型大致分群，Stylotrace 作者落在真人样本附近；Stress-1=0.313 偏高，二维投影有信息损失，仅供直观参考。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作者识别准确率：字符二元组 TF-IDF 基线 90.3%、词级文体计量（本系统）76.4%、字符 n-gram（旧）46.3%。词级文体计量比旧方法提升 30.1 个百分点，但仍低于 TF-IDF 基线，说明该合成语料中主题内容信号占优。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modulate()（调制评分函数）评分；写作节级接入候选对比（agent/src/token-decode.js，每节并行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BM25+语义混合（matchKbHybrid，混合检索函数）；神经风格编码由可选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，表演式思考检测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调制器逐维消融：学习权重与默认权重都饱和到 100%（编辑对差异过大、正确率无法区分）；关闭 personal 掉到 90%（唯一有实质贡献）；关闭其余 12 维仍 100%（无边际影响）。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predictEdit（编辑预测）——生成前先预测作者会选原文还是改后，返回边距与惊讶度；新编辑到达时按惊讶度自适应学习步长（预测越错纠正越狠），把学习升级为“预测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误差驱动优化”。同时把学到的“作者删什么/加什么”（avoidance/edit-transform）作为生成时的硬约束注入提示词（steeringBrief，风格约束简报），使算法在生成那一刻就影响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（五路信号在候选评分中融合）。实现层面，签名被升级为可学习的外层调制器：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一路有消融证据）。交互层面，思想脉络澄清协议与外溢优先接住用户主动给出的高价值信息（种子/红线/立意当轮入档 + 升级信号流水），作者写作清单把深层风格读取结构化。质量层面，姿态层检测缓解模型化话语特征，细读判据前置到候选选择（软性加权、不拒绝生成）。工程层面，全流程互操作支持作品同步、分割与按阶段导出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