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representation）为中心的生成式写作系统：以澄清协议与修改监督捕获并更新作者意图与偏好，以四层风格签名近似作者相对中性基线的稳定选择模式（表层词汇句法 / 话语修辞 / 深层立场 / 元层选择偏好），以生成后审计缓解模型化话语特征；并进一步提出统一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对比解码框架——把风格、知识、缺陷、阻抗五路信号统一进一个评分函数，在解码层直接重排候选概率，使"作者的每一处选择"可测量、可注入、可追溯。实现上，签名层、V1 候选对比解码与 V1.5 外层调制器均已交付：调制器把个人知识库、风格向量与收集数据归纳为八维特征函数，权重由作者亲手修改的偏好对学习（签名正式升级为可学习模型），V2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21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21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对比解码框架与外层调制器：将风格、知识、缺陷、阻抗统一为解码层评分函数 S(w|c,t)，给出 V1 候选对比 → V1.5 外层调制器（偏好对学习权重）→ V2 logprobs → V3 本地 logits 的实现路线；签名/注入层与 V1.5 调制器已交付（第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候选对比解码（v0.62）与 V1.5 外层调制器（v0.64）均已落地——写作每节并行生成 n 个候选，用八维特征函数（个人 n-gram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、表层、话语、立场红线、知识、缺陷、阻抗、风格向量方向）评分选优。其中调制器权重不再手调：agent/src/modulator.js 把 edits.jsonl 的（原文，改后）当作作者偏好对，用 pairwise hinge + SGD 学习每个作者独有的权重向量，数据签名变化自动在线重训，权重与得分分解逐候选可追溯（设计文档：MODULATOR.md）；V2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与个人 n-gram 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21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21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字，结构不变量断言）、翻译/回译、假思考六层细读、学术规范审计、全格式导出与前端接线，以及新增的外溢优先（overflow-qa）、作品同步/分割/互操作（works-qa）、批注（annotations-qa）、统一 Token 解码（token-decode）与外层调制器（modulator）回归。覆盖矩阵与多组实验数据汇总见附录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候选对比解码与 V1.5 外层调制器均已交付：本地字符级个人模型（n-gram，作者语料训练）提供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的时间结构，另加表层/话语/立场红线/风格向量方向四路特征，共八维进入 modulate() 评分；写作节级接入候选对比解码（agent/src/token-decode.js，每节并行 n 候选八维评分选优，得分分解落盘）。调制器权重由作者偏好对学习：edits.jsonl 的（原文，改后）经 pairwise hinge + SGD 拟合出每个作者独有的权重向量，数据签名变化自动在线重训（agent/src/modulator.js，设计文档：MODULATOR.md）。单元测试（token-decode.test、modulator.test）验证：个人模型可预测、缺陷/阻抗信号有效、改后文本得分高于原文、八维分解可追溯、数据不足降级、在线重训生效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本地字符级 n-gram 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 n-gram 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的自动标定），但消融标定（默认权重 vs 学习权重 vs 逐模块关闭）与第三方盲评尚未完成，候选数自适应列为后续工作。本文不宣称"逐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21 + web 11 套），保证"修复不引入新问题"。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能力边界：统一解码框架 V1 候选对比与 V1.5 外层调制器已落地（八维特征 + 偏好对学习权重），但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是本地 n-gram 模型（弱于真实 LoRA 条件分布），逐 token 重排（V2 logprobs / V3 本地 logits）待实现，调制器权重消融标定与盲评未完成；翻译等应用扩展未做独立对照验证。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检索依赖第三方源：内置免费检索（必应/百度/B站/维基）依赖第三方服务可达性与 HTML 结构，稳定性与覆盖受网络环境影响；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解码三段论）；实现上，把签名升级为可学习的外层调制器——八维特征函数统一承载个人知识库、风格向量与收集数据，权重由作者亲手修改的偏好对拟合，推理时实时调制通用模型的行为（V1 候选对比 → V1.5 调制器 → V2/V3 路线）；交互上，以思想脉络澄清协议与外溢优先接住用户主动给出的高价值信息（种子/红线/立意当轮入档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统一解码框架 V1（v0.62，候选对比 + 个人 n-gram 模型）与 V1.5（v0.64，外层调制器：偏好对学习八维权重）均已落地；下一步沿解码期控制（decoding-time control）路线推进——调制器增量在线更新（每来一个编辑对即局部更新）、把 LLM 细读的结构化输出加入特征、权重消融标定（即对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按四层风格体系补中层话语修辞与深层立场的细读特征入评分；③ 扩大多作者 × 多篇跨文体语料，按"个性化文本生成评估"的三类判别任务[24]完成作者识别/续写选择的显著性检验（当前 81.7% vs TF-IDF 基线 82.2%，是必须攻克的硬指标）；④ 执行澄清协议与外溢优先的消融对照实验（4.4 设计）；⑤ 跨语言验证与公开部署；⑥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21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 Token 解码（token-decode）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偏好对学习八维权重；改后得分 &gt; 原文；八维分解；数据不足降级；在线重训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21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