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大语言模型（LLM）使"机器能写"成为常态，但作者身份在生成过程中如何被持续表示、更新与保持仍未解决。本文提出 SCULPTOR——以作者表示（author representation）为中心的生成式写作系统：以澄清协议与修改监督捕获并更新作者意图与偏好，以四层风格签名近似作者相对中性基线的稳定选择模式，以生成后审计缓解模型化话语特征；并进一步提出统一 Token 对比解码框架——把风格、知识、缺陷、阻抗五路信号统一进一个评分函数，在解码层直接重排候选概率，使"作者的每一处选择"可测量、可注入、可追溯（签名层已交付，解码层按 V1 候选对比 → V2 logprobs → V3 本地 logits 路线推进）。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19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作者表示与修改监督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C3（质量与工程）生成后审计与一体化交付：提出姿态层（postural layer）检测缓解"表演思考"式模型化倾向；同一核心以 CLI/Web 双形态交付，契约测试 agent 19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C4（理论）统一 Token 对比解码框架：将风格、知识、缺陷、阻抗统一为解码层评分函数 S(w|c,t)，给出 V1 候选对比 → V2 logprobs → V3 本地 logits 的实现路线；签名/注入层已交付，解码层为明确路线图（第 3.1 节、第 6.4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Estimation（估计）：连续向量用字符二元组稀疏向量 φ(x)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统一 Token 对比解码框架（C4）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签名回答"作者是谁"，注入层把签名写进提示词；进一步的问题是在解码层直接重排候选概率。本文提出统一评分函数，把风格、知识、缺陷、阻抗五路信号在同一个 token 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基础分布 p_base：通用模型的条件分布；API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个人分布 p_personal：作者的"会怎么选"；V1 用 L1 向量 + 修改监督（L4）做候选打分，V3 用轻量 LoRA 小模型输出真实 next-token 分布——知识不进 p_personal，"如何写"与"写什么"严格分离；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知识信号 S_knowledge：作者明确经历的事实（人名/地名/数字/事件）加权，通用检索知识仅弱正偏（3.3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缺陷信号 S_defect：作者的系统性回避——AI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阻抗调制 S_impedance(w,t)：随写作进度 t 变化——初期轻调制，后期 R(t)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实现边界（诚实界定）：签名层与注入层已交付（L1–L4、双风格、知识注入、缺陷审计）；解码层按路线推进——V1 候选对比解码（同一上文生成 N 个候选，五路评分选优，文本 API 即成立）、V2 词级 logprobs 重排（llm.js 增 logprobs 通路）、V3 本地 vLLM logits 全词表融合。本文交付 V1 的评分器设计（缺陷词表、KB 匹配、L1 向量、阻抗曲线均可输出可并行分数），词级实现列为路线图，不宣称已逐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φ(x)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v_t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S(x)、PP(x)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连续向量：φ(x)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19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19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与批注（annotations-qa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统一 Token 对比框架：现状与可复现性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签名层（L1–L4）、注入层（双风格、知识、缺陷审计）、五路评分器的观测值均已交付：L1 向量 + 修改监督提供 p_personal 代理，反 AI 审计词表与姿态层判据提供 S_defect，知识库 BM25 匹配提供 S_knowledge，节奏曲线提供 S_impedance 的时间结构。解码层按 V1（候选对比）→ V2（logprobs）→ V3（本地 logits）路线推进，评分器设计见 3.1.1；本文如实界定：V1 为句/段级对比，逐 token 重排待 logprobs 或本地推理可用后实现。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之辨：本文交付的是作者表示（签名）系统，可注入、可检验、随写作演化；从签名到生成式作者模型是明确的未来工作，全文以"签名/表示"界定，避免名实不符。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人文价值与应用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时代守住"自己的声音"的内容创作者。产品保持完整写作系统定位：澄清协议是核心，但与作者表示、知识闭环、生成审计作为一体交付——风格保真与质检依赖全流程数据闭环。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统一解码框架的意义与边界（C4）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提示工程"告诉模型怎么选"、LoRA"改模型整体倾向"、RAG"把知识写进上文"——三者都让修改发生在模型之外，风格的执行落在模型黑箱里。统一 Token 对比框架把五路信号放进同一个 token 评分空间：基础分布推、个人分布偏、知识撑、缺陷压、阻抗调，每一处选择都可回答"为什么选它"。这从方法层面回应了评审对"签名 ≠ 模型"的质疑：签名提供可观测信号，解码层把信号转化为生成时的概率偏置，中间链路（评分器）全部可解释、可消融。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边界（诚实界定）：① 文本 API 无法提供完整词表 logits，V1 只能做候选/句段级对比，逐 token 重排需要 logprobs（V2）或本地推理（V3）；② p_personal 在 V1 仍是代理（向量 + 修改监督），真实条件分布依赖轻量 LoRA（V3）；③ 五路权重（β/λ/R）需要消融标定，消融框架（同题三风格对照、逐模块关闭）已具备，完整标定列为后续工作。本文不宣称"逐 token 风格解码已实现"，只交付已实现的签名/注入层与可复现的评分器设计。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19 + web 11 套），保证"修复不引入新问题"。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能力边界：统一解码框架的解码层处于路线图阶段（V1 候选对比已设计、未全量落地；V2 logprobs / V3 本地 logits 待实现），p_personal 尚为代理；翻译等应用扩展未做独立对照验证。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检索依赖第三方源：内置免费检索（必应/百度/B站/维基）依赖第三方服务可达性与 HTML 结构，稳定性与覆盖受网络环境影响；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SCULPTOR：以作者表示为中心的生成式写作系统。理论上，将风格形式化为作者相对中性基线的稳定条件选择偏差，用四层签名近似，并提出"修改监督"与统一 Token 对比解码框架（五路信号在解码层融合，签名 → 注入 → 解码三段论）；交互上，以思想脉络澄清协议与外溢优先接住用户主动给出的高价值信息（种子/红线/立意当轮入档 + 升级信号流水）；质量上，以姿态层检测缓解模型化话语特征；工程上，完成全流程互操作（作品同步/分割/按阶段导出）。实验表明，全部契约测试满足输出契约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未来工作：① 实现统一解码框架 V1 候选对比解码并做消融标定（五路权重），进而 V2 logprobs、V3 本地轻量作者模型（LoRA）全词表融合；② 扩大多作者 × 多篇跨文体语料，完成作者识别/续写选择的显著性检验；③ 执行澄清协议与外溢优先的消融对照实验（4.4 设计）；④ 跨语言验证与公开部署；⑤ 批注数据反哺——把用户批注积累为错误模式库与风格档案（v0.61 已打通"批注 → AI 修改"闭环）。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理论可能的使用地方（应用展望）：统一 Token 对比框架的本质是"把一个人的稳定选择模式在解码层可度量、可注入、可追溯"，因此凡是存在"个人化选择模式"的场景都可以迁移：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翻译（正在尝试）：已落地的"原意优先翻译 + 回译校验"（3.7 节）是第一层；下一步把统一解码框架用于翻译——译文在信息保真（式 4）前提下，用 p_personal 与 S_defect 保持原作者的节奏、意象与语气偏好（"作者声音"跨语言保持），并用 S_knowledge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内容安全与脱敏改写：以 S_defect 抑制模型套话、以 S_knowledge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契约测试覆盖矩阵（agent 19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8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β</m:t>
            </m:r>
          </m:e>
          <m:sub>
            <m:r>
              <m:t xml:space="preserve">2</m:t>
            </m:r>
          </m:sub>
        </m:sSub>
        <m:r>
          <m:t xml:space="preserve"> log </m:t>
        </m:r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  <m:d>
          <m:dPr>
            <m:begChr m:val="("/>
            <m:endChr m:val=")"/>
          </m:dPr>
          <m:e>
            <m:r>
              <m:t xml:space="preserve">w |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K</m:t>
            </m:r>
          </m:sub>
        </m:sSub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  <m:d>
          <m:dPr>
            <m:begChr m:val="("/>
            <m:endChr m:val=")"/>
          </m:dPr>
          <m:e>
            <m:r>
              <m:t xml:space="preserve">w, c</m:t>
            </m:r>
          </m:e>
        </m:d>
        <m:r>
          <m:t xml:space="preserve"> + </m:t>
        </m:r>
        <m:sSub>
          <m:e>
            <m:r>
              <m:t xml:space="preserve">λ</m:t>
            </m:r>
          </m:e>
          <m:sub>
            <m:r>
              <m:t xml:space="preserve">D</m:t>
            </m:r>
          </m:sub>
        </m:sSub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</m:e>
        </m:d>
        <m:r>
          <m:t xml:space="preserve"> + </m:t>
        </m:r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w, t</m:t>
            </m:r>
          </m:e>
        </m:d>
        <m:r>
          <m:t xml:space="preserve">　(11)</m:t>
        </m: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