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Stylotrace，一个从作者亲手修改中学习个人文风的写作系统：它把作者对 AI 草稿的每次修改当作最直接的偏好标注，将风格、知识、缺陷、阻抗放进同一个可解释的评分函数，在候选间挑出更像作者的写法，权重由修改偏好对学成并增量更新。实验结果为：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自评、未经真人验证。本文不追求新的理论，定位是保持作者表达偏好的工程实现。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研究问题一（作者表示）：能否建立一种可解释、可随写作更新、不依赖大规模个人语料的作者表示？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研究问题二（修改监督）：作者对生成文本的显式修改，能否作为一种高价值风格监督信号持续更新该表示？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研究问题三（生成保持）：携带该表示的生成流程，能否在保持作者相似度（author-likeness）的同时降低模型化话语特征？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主要贡献与核心主张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本文的核心主张是：面向个体的写作个性化，不应是给每个用户微调一个专属大模型，而是为每个用户维护一个轻量、可解释、随修改增量更新的外层调制器，在推理时实时调制通用模型的行为。这与 LoRA 微调、激活向量干预、风格奖励微调构成路线之争，而非功能叠加。围绕这一主张，本文的贡献如下：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改迹调制：把“修改即标注”立为数据源：作者改稿（原文→改后→意图）是最高密度的风格监督信号，可替代 RLHF 式人工偏好标注；学习曲线显示几十次修改即进入平台（n≈15–20），一个编辑对即可冷启动（第 3.1、3.1.2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修改的双重利用：既是标签，也是模板：偏好学习（DPO/RLHF）只把偏好对当标签学“选哪个”；本文还从编辑对里学“作者怎么改”——删哪些连接词、怎么断句、把什么改具体，选优后复现这一改法（拟改层 + 个人回避库 avoidance），把“打分排序”升级为“选优 + 拟改”（第 3.1.1 节；token-decode 测试验证“改后 &gt; 原文”）。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统一可解释的评分空间：把基础分布、个人分布、知识、缺陷、阻抗五类异质信号统一进同一个可解释评分函数，权重由偏好对学成、逐维可消融、每个选择可回答“为什么选它”——区别于只处理知识的 RAG、只处理风格的激活干预、只处理缺陷的反 AI 腔工具（第 3.1.1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风格信号的纯净治理：给每类信号源一个可信权重（作者旧稿 1.0 &gt; 亲手改的 changed 0.7 &gt; 归档/成稿 0.4），并显式排除检索回灌与未经确认的模型文本——“知识不进个人分布，如何写与写什么严格分离”，避免风格信号被内容与检索污染（第 3.1.1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姿态层：从“拒绝 AI 腔”到“加权 AI 腔”：反 AI 腔检测不作为拒绝生成的过滤器，而是作为排序信号软性加权，把“表演思考”形式化为可检测的修辞姿态并前置到候选选择；配合外溢优先与全流程互操作（第 3.4、3.6、3.11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组织为供给循环（触发—排队—回灌—缺口节重写），并使检索结果与个人知识库、写作资产三源合一注入（3.3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Pₐ（w|c），无个人偏好的中性基线分布为 P₀（w|c）。本文将风格定义为作者相对中性基线的稳定条件选择偏差：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Sₐ（c）= Pₐ（w|c）− P₀（w|c）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定义（对象）：Sₐ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假设（可估性）：假设该偏差可投影到可计算特征空间，且作者语料足以估计其方向；个人语料稀缺时，单一表征不可靠[1]，故用四层互补签名近似；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估计（估计）：连续向量用字符二元组稀疏向量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验证（验证）：以判别任务（作者识别，5.5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学习曲线：横轴为编辑对数量 n，左轴为留出得分边距、右轴为权重稳定性。边距从 n=5 的 0.247 升至 n=25 的 0.743、稳定性升至 1.000，n≈15–20 后进入平台——几十次修改即可学到稳定的作者方向。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Pₐ（w\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P₀（w\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Sₐ（c）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系统总览：澄清→大纲→写作→审计→交付为主流程（实线），风格签名/个人知识库/写作资产三源在生成时注入（点线），审计的修改监督与预测误差沿虚线回写、增量更新签名与权重。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作者表示：四层签名与修改监督（研究问题一、二）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Sₐ（c）：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知识表示与供给循环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以供给循环工作（图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供给循环：检索按触发→排队→检索→回灌→缺口节重写→重审计六步循环运转，中心做去重、宿主代检与缓存注入，保证素材随回灌进入后续写作。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反哺问询"的自进化循环。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澄清协议：主张→前提→概括→确认→入库→追问为主链；外溢优先在用户主动说出高价值信息时当轮接住、深挖后入档（下方回环），交互坚持一次一问。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生成后审计：姿态层检测（研究问题三）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循环）派生的应用扩展，而非核心研究问题。翻译以先懂后译为原则：先做原意解读（intent/tone/genre/keyImagery/pitfalls），以作者原意为第一标准翻译，再用回译校验循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humanMetrics()（人类化指标函数）复测（单次生成、未走候选调制与审计修订，脚本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维风格特征热力网格：每行一个文本样本、每列一个风格维度，颜色越深该维度取值越高。样本3 在句长均值与意象密度上最接近 Stylotrace 作者（对应 6.1 的 0.41 距离），真人作者 B 口语度最高、样本2 意象密度最高。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风格距离条形图：横条为 Stylotrace 作者到各对象的 8 维距离（越小越接近），绿=真人/模拟样本、红=通用模型、棕=模板公文。样本3 仅 0.41，其余真人样本 0.90–1.32，通用模型 1.10–1.24，模板公文 1.68 最远。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 MDS 投影：9 类文本的距离矩阵降到二维，绿=真人/模拟样本、红=通用模型、星形=Stylotrace 作者。真人与模型大致分群，Stylotrace 作者落在真人样本附近；Stress-1=0.313 偏高，二维投影有信息损失，仅供直观参考。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作者识别准确率：字符二元组 TF-IDF 基线 90.3%、词级文体计量（本系统）76.4%、字符 n-gram（旧）46.3%。词级文体计量比旧方法提升 30.1 个百分点，但仍低于 TF-IDF 基线，说明该合成语料中主题内容信号占优。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modulate()（调制评分函数）评分；写作节级接入候选对比（agent/src/token-decode.js，每节并行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BM25+语义混合（matchKbHybrid，混合检索函数）；神经风格编码由可选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，表演式思考检测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的留出得分边距随编辑对数量上升，而非消融正确率。总体看，目前有消融证据的有效信号只有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调制器逐维消融：学习权重与默认权重都饱和到 100%（编辑对差异过大、正确率无法区分）；关闭 personal 掉到 90%（唯一有实质贡献）；关闭其余 12 维仍 100%（无边际影响）。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预测-误差循环与风格约束注入：调制器新增 predictEdit（编辑预测）——生成前先预测作者会选原文还是改后，返回边距与惊讶度；新编辑到达时按惊讶度自适应学习步长（预测越错纠正越狠），把学习升级为“预测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误差驱动优化”。同时把学到的“作者删什么/加什么”（avoidance/edit-transform）作为生成时的硬约束注入提示词（steeringBrief，风格约束简报），使算法在生成那一刻就影响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面向人文写作场景，目标是在生成过程中保持作者特定的表达偏好与语义意图，而不是一味追求文本质量。它的创新点是一个可落地、从修改中学习的中文写作辅助系统，工程实现与测试体系具有完整性和可复现性，并不追求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9），第三方盲评尚未完成，候选数自适应列为后续工作。系统并未实现逐 token 风格解码，目前交付的是已实现的签名/注入层、可学习调制器与可复现的评分器设计。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深层读取协议、姿态层判据前置与改迹学习循环已补；但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是一个以作者表示为中心的生成式写作系统。它沿用文体计量学的相对基线思路，把风格定义为作者相对中性基线的条件选择偏差，用四层签名近似，由此引出修改监督与改迹调制（五路信号在候选评分中融合）。实现层面，签名被升级为可学习的外层调制器：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一路有消融证据）。交互层面，思想脉络澄清协议与外溢优先接住用户主动给出的高价值信息（种子/红线/立意当轮入档 + 升级信号流水），作者写作清单把深层风格读取结构化。质量层面，姿态层检测缓解模型化话语特征，细读判据前置到候选选择（软性加权、不拒绝生成）。工程层面，全流程互操作支持作品同步、分割与按阶段导出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本文的立场是：写作个性化更应是一个轻量、可解释、随修改增量更新的外层调制器，而不是给每个用户微调一个专属模型；候选级但可解释、可消融、训练免费，正是这条路线相对微调路线的差异所在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修改"循环）；⑥ 验证可证伪预测：Sₐ=Pₐ−P₀ 的形式化与修改监督引出一个可验证的预测——修改密度越高的维度或位置，风格信号越强；验证它，是把改迹调制从工程方法升级为理论的关键一步。系统坚持软性引导、把否决权留给作者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修改"可升级为"批注即训练信号"——批量批注自动进入风格档案与错误模式库，形成"越批注越懂你"的循环；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批注循环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