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让 AI 写出你的风格：一个从修改中学习个人文风的写作系统（Stylotrace）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写作本应是思想长成语言的过程，可我们常常被它困住：想法在心里转了很久，落到纸上却干巴巴的，自己都不想再看第二遍；想让 AI 代劳，写出来的又工整、平滑，不像自己。这个问题几乎人人遇到过。本文提出 Stylotrace，一个从作者亲手修改中学习个人文风的写作系统：把作者对 AI 草稿的每一次修改当作最直接的偏好标注，让风格、知识、缺陷、阻抗在同一评分函数里竞争，从候选中挑出更像作者的写法，权重由修改偏好对学成并增量更新。作者识别中，词级文体计量达 76.4%，较旧版字符 n-gram 提升 30.1 个百分点；续写选择命中 72.2%，高于随机基线。其余数据与边界如实记录在第 5–7 节。我们做这件事，不是想让机器取代写作，而是希望那些奇思妙想，不用再被贫乏的语言表述和枯燥无味的写作困住，可以长成更多优秀的作品。系统仍有不足，但只要它能帮到一位作者写出自己想写的东西，就算成功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关键词：作者身份保持；个性化文本生成；作者表示；改迹调制（revision-trace modulation）；对比解码；澄清式人机交互；检索增强生成；写作审计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问题：生成式写作中的作者身份缺失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我们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作者身份缺失不是偶然缺陷，而是生成目标与评价目标分离的结果：通用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研究缺口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EMNLP 2025 的研究[1]已经给出一个反面结论：LLM 用少量样本模仿个人风格，在非正式文体里明显失败。风格表征不能靠一次性少样本。现有工作分四条线——风格迁移、个性化生成、作者刻画、检索增强写作——但没有一条解决作者身份在生成全流程中的持续表示、更新与保持：风格迁移把目标风格当作一次性输入；个性化生成（StyleVector[2]、GhostWriter[3]）只管生成时的风格引导，缺澄清协议与知识背景；作者刻画停在静态画像；RAG 写作只管内容供给，不碰作者身份。详细对照见第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研究问题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本文要回答三个问题：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研究问题一（作者表示）：能否建立一种可解释、可随写作更新、不依赖大规模个人语料的作者表示？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研究问题二（修改监督）：作者对生成文本的显式修改，能否作为一种高价值风格监督信号持续更新该表示？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研究问题三（生成保持）：携带该表示的生成流程，能否在保持作者相似度（author-likeness）的同时降低模型化话语特征？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主要贡献与核心主张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本文的核心主张是：面向个体的写作个性化，不是给每个用户微调一个专属大模型，而是为每个用户维护一个轻量、可解释、随修改增量更新的外层调制器，在推理时实时调制通用模型的行为。这不是在 LoRA 微调、激活向量干预、风格奖励微调之外再叠一层功能，而是走一条不同的路线。贡献如下：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改迹调制：把“修改即标注”立为数据源：作者改稿（原文→改后→意图）是最高密度的风格监督信号，可替代 RLHF 式人工偏好标注；学习曲线显示几十次修改即进入平台（n≈15–20），一个编辑对即可冷启动（第 3.1、3.1.2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修改的双重利用：既是标签，也是模板：偏好学习（DPO/RLHF）只把偏好对当标签学“选哪个”；本文还从编辑对里学“作者怎么改”——删哪些连接词、怎么断句、把什么改具体，选优后复现这一改法（拟改层 + 个人回避库 avoidance），把“打分排序”升级为“选优 + 拟改”（第 3.1.1 节；token-decode 测试验证“改后 &gt; 原文”）。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统一可解释的评分空间：把基础分布、个人分布、知识、缺陷、阻抗五类异质信号统一进同一个可解释评分函数，权重由偏好对学成、逐维可消融、每个选择可回答“为什么选它”——区别于只处理知识的 RAG、只处理风格的激活干预、只处理缺陷的反 AI 腔工具（第 3.1.1 节、5.7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风格信号的纯净治理：给每类信号源一个可信权重（作者旧稿 1.0 &gt; 亲手改的 changed 0.7 &gt; 归档/成稿 0.4），并显式排除检索回灌与未经确认的模型文本——“知识不进个人分布，如何写与写什么严格分离”，避免风格信号被内容与检索污染（第 3.1.1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姿态层：从“拒绝 AI 腔”到“加权 AI 腔”：反 AI 腔检测不作为拒绝生成的过滤器，而是作为排序信号软性加权，把“表演思考”形式化为可检测的修辞姿态并前置到候选选择；配合外溢优先与全流程互操作（第 3.4、3.6、3.11 节、附录 A）。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方法[4]及其几何与概率基础[5]、基于表层特征共现的多维分析（MD）[6]。本文沿用"相对基线"的度量思想，但将其条件化：偏差定义在同一创作空间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将用户风格表示为激活空间向量并在推理时干预，其"训练免费、推理时干预"思想与本文同族；但二者落在不同层次——StyleVector 在不可解释的激活向量层干预（黑箱），我们在可解释特征层落地，每个维度可独立命名、逐维消融，这一"可解释 + 可消融"是本文相对同族路线的核心差异。GhostWriter[3] 的"教学时刻"属显式教学（用户明确指导该怎么写）；我们则从作者对草稿的隐式修改（原文→改后）中提取偏好，不需要用户显式教学，并具体化为可入库的修改监督三元组（原文，改后，意图）。EMNLP 2025 的研究[1]表明 LLM 用少量样本模仿个人风格在非正式文体中显著失败，支持"持续采集 + 修改监督"的必要性。近期基于 GRPO 风格奖励微调的长篇故事生成工作[7]旨在复现经典作家风格，与本文"从作者本人修改中学习"的目标不同。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关注内容供给（如两阶段内容/风格检索[8]、检索器校准的个性化助手[9]）。本文的差异在于把 RAG 组织为供给循环（触发—排队—回灌—缺口节重写），并使检索结果与个人知识库、写作资产三源合一注入（3.3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CollabLLM[10]）关注通用协同框架；意图发现工作（DiscoverLLM[11]）通过对比草稿定位用户意图。本文的澄清协议以"响应推理链"为设计目标，把提问顺序交给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知识循环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 + 显式教学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writing-anima[8]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智能写作系统[12]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供给循环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中的非同行评议条目[12]与产品能力横评[13]仅用于行业现状对照，不作为理论依据。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设作者 a 在给定语义内容与上下文 c 下生成词句的条件分布为 </w:t>
      </w:r>
      <m:oMath>
        <m:sSub>
          <m:e>
            <m:r>
              <m:t xml:space="preserve">P</m:t>
            </m:r>
          </m:e>
          <m:sub>
            <m:r>
              <m:t xml:space="preserve">a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| </m:t>
            </m:r>
            <m:r>
              <m:t xml:space="preserve">c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，无个人偏好的中性基线分布为 </w:t>
      </w:r>
      <m:oMath>
        <m:sSub>
          <m:e>
            <m:r>
              <m:t xml:space="preserve">P</m:t>
            </m:r>
          </m:e>
          <m:sub>
            <m:r>
              <m:t xml:space="preserve">0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| </m:t>
            </m:r>
            <m:r>
              <m:t xml:space="preserve">c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>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定义（对象）：</w:t>
      </w:r>
      <m:oMath>
        <m:sSub>
          <m:e>
            <m:r>
              <m:t xml:space="preserve">S</m:t>
            </m:r>
          </m:e>
          <m:sub>
            <m:r>
              <m:t xml:space="preserve">a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是同一创作空间下的条件偏差，不是对"完美表达"的偏离——</w:t>
      </w:r>
      <m:oMath>
        <m:sSub>
          <m:e>
            <m:r>
              <m:t xml:space="preserve">P</m:t>
            </m:r>
          </m:e>
          <m:sub>
            <m:r>
              <m:t xml:space="preserve">0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假设（可估性）：假设该偏差可投影到可计算特征空间，且作者语料足以估计其方向；个人语料稀缺时，单一表征不可靠[1]，故用四层互补签名近似；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估计（估计）：连续向量用字符二元组稀疏向量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验证（验证）：以判别任务（作者识别，5.5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改迹调制：把作者的修改变成候选评分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签名回答"作者是谁"，注入层把签名写进提示词；进一步的问题是在候选之间直接重排。本文提出统一评分函数，把风格、知识、缺陷、阻抗五路信号在同一个候选评分空间中融合：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证据现状：上述五路中，基础分布与个人分布构成候选排序的主体；逐维消融显示个人分布是唯一有实质边际贡献的信号，知识、缺陷、阻抗三路目前无独立消融证据，列为待验证（5.7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实现边界：签名层与注入层已交付（L1–L4、双风格、知识注入、缺陷审计）；V1 候选对比与 V1.5 外层调制器均已落地——写作每节并行生成 n 个候选，用十三维特征函数（词级文体计量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、表层、话语、立场红线、知识、缺陷、阻抗、风格向量方向、可选 embedding 神经原型、L3 作者写作清单 fineRead、姿态层细读 posture、个人回避库 avoidance、改迹贴合 transform）评分选优。其中调制器权重不再手调：agent/src/modulator.js 把 edits.jsonl 的（原文，改后）当作作者偏好对，用成对合页损失（pairwise hinge）+ 随机梯度下降（SGD）学习每个作者独有的权重向量，数据签名变化自动在线重训，新编辑对到达时增量更新；L3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。本层作用于候选重排而非逐 token 生成，边界见 6.4 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3.1.2 样本复杂度：多少次修改够用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改迹调制把每次修改当作一个"带上下文窗口的局部偏好对"（修改点前后各取一段原文），权重由 pairwise hinge + SGD 学成。这里要回答一个实际问题：多少修改就能学到稳定的作者方向？ 我们在 30 对"同一语境下的细微风格选择"编辑对（抽象→具体、陈述→动作/感官）上做留出评估（训练 n=5/10/15/20/25/30，其余留出）：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排序正确率在极小样本即饱和（编辑对的差异足以让排序正确），因此以留出得分边距与权重稳定性作为学习信号；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留出得分边距从 n=5 的 0.247 升至 n=25 的 0.743（n=30 回落至 0.719）；权重相对 n=30 的余弦相似度从 0.856 升至 1.000（图 1）；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观察：n≈15–20 后留出边距与权重稳定性增速放缓、进入平台——几十次亲手修改即可学到稳定的作者方向，这是"修改即标注"在小语料场景可行的直接证据。边距在 n=25 后略有回落，说明该 30 对合成编辑对的信号已接近用尽。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23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23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学习曲线：横轴为编辑对数量 n，左轴为留出得分边距、右轴为权重稳定性。边距从 n=5 的 0.247 升至 n=25 的 0.743、稳定性升至 1.000，n≈15–20 后进入平台——几十次修改即可学到稳定的作者方向。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P</m:t>
                  </m:r>
                </m:e>
                <m:sub>
                  <m:r>
                    <m:t xml:space="preserve">a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 xml:space="preserve">w</m:t>
                  </m:r>
                  <m:r>
                    <m:t xml:space="preserve"> | </m:t>
                  </m:r>
                  <m:r>
                    <m:t xml:space="preserve">c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词/句分布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P</m:t>
                  </m:r>
                </m:e>
                <m:sub>
                  <m:r>
                    <m:t xml:space="preserve">0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 xml:space="preserve">w</m:t>
                  </m:r>
                  <m:r>
                    <m:t xml:space="preserve"> | </m:t>
                  </m:r>
                  <m:r>
                    <m:t xml:space="preserve">c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大规模中性语料估计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S</m:t>
                  </m:r>
                </m:e>
                <m:sub>
                  <m:r>
                    <m:t xml:space="preserve">a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 xml:space="preserve">c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K</m:t>
                  </m:r>
                </m:e>
                <m:sub>
                  <m:r>
                    <m:t xml:space="preserve">a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I</m:t>
                  </m:r>
                </m:e>
                <m:sub>
                  <m:r>
                    <m:t xml:space="preserve">a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28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系统总览：澄清→大纲→写作→审计→交付为主流程（实线），风格签名/个人知识库/写作资产三源在生成时注入（点线），审计的修改监督与预测误差沿虚线回写、增量更新签名与权重。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作者表示：四层签名与修改监督（研究问题一、二）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四层互补签名近似 </w:t>
      </w:r>
      <m:oMath>
        <m:sSub>
          <m:e>
            <m:r>
              <m:t xml:space="preserve">S</m:t>
            </m:r>
          </m:e>
          <m:sub>
            <m:r>
              <m:t xml:space="preserve">a</m:t>
            </m:r>
          </m:sub>
        </m:sSub>
        <m:d>
          <m:dPr>
            <m:begChr m:val="("/>
            <m:endChr m:val=")"/>
          </m:dPr>
          <m:e>
            <m:r>
              <m:t xml:space="preserve">c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>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体系化：从表层指纹到深层选择模式。人类风格形成的研究表明，语言是意义资源上的系统性选择（Halliday[14]），写作的每个阶段都发生风格选择、其中"复阅/修改"阶段密度最高（Flower &amp; Hayes[15]），且表层语言特征会共现成潜在功能维度（Biber[6]）。据此，本文把实现层面的四层签名归入一个完整的四层风格体系（设计文档：STYLE-SYSTEM.md），并明确每层的理论依据、信号来源与读取方法：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Delta[4] 的高频词指纹思想），对应现有 L1 连续向量、feats8 与词级文体计量模型；小语料（数千字）即可估计，但跨主题泛化弱，易被主题污染；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[16]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元层·选择偏好层：作者亲手修改、确认、拒绝与红线，是密度最高、最可信的风格信号，对应 edits.jsonl、批注与红线清单，交互累积即可获得，语料需求最少。与 GhostWriter 的"教学时刻"[3]（用户显式指导）不同，本文的元层信号主要来自隐式修改——不是用户说"该怎么写"，而是用户实际"改成了什么"。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知识表示与供给循环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以供给循环工作（图 3）：文体或意图触发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476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RAG 供给循环：检索按触发→排队→检索→回灌→缺口节重写→重审计六步循环运转，中心做去重、宿主代检与缓存注入，保证素材随回灌进入后续写作。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意图表示追踪用户发言中的"主张—前提—推理—理论来源"（思想脉络）：如用户引用《乡土中国》[17]的论述并给出推理方向时，LLM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反哺问询"的自进化循环。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391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39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澄清协议：主张→前提→概括→确认→入库→追问为主链；外溢优先在用户主动说出高价值信息时当轮接住、深挖后入档（下方回环），交互坚持一次一问。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写作以逐节生成为单位（参考"规划—转译—审校"的认知写作模型[15]），携带风格签名与统一简报（知识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生成后审计：姿态层检测（研究问题三）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腔检测工具[18]；确定性正则降级为离线兜底。修复遵守"绝不用新金句替换旧金句"；用《差生》的克制式结尾做回归样例，检验不误伤真实写作。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循环）派生的应用扩展，而非核心研究问题。翻译以先懂后译为原则：先做原意解读（intent/tone/genre/keyImagery/pitfalls），以作者原意为第一标准翻译，再用回译校验循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2）；宿主适配、MCP 协议、前端细节与契约测试覆盖矩阵见附录 A。工程上采用半自由导演：默认走确定性状态机（澄清→大纲→写作→审计→交付，可靠且零额外开销），仅当用户输入天马行空（长篇发挥、明显转向、澄清反复卡住）时切换到自由流程，由 LLM 动态规划下一步（detectDeviation + decideNextAction）；状态机仍以唯一事实源与契约测试保证可靠性。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风格距离与建模空间实验用了 9 类文本样本：Stylotrace 目标作者语料、匿名真人作者样本 ×2（A/B）、真人模拟样本 ×3（样本1/样本2/样本3，与目标作者同为"北大红楼"主题，用于检验同主题下风格是否仍可辨）、通用模型典型输出（ChatGPT、DeepSeek 代表性文本）、模板公文。实验数据不出现真实人名。三个真人模拟样本与目标作者同题，但风格签名在四个判别性维度上可辨（见下表）。作者识别与续写选择实验在该语料上以滑窗切块构造（80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样本特征签名（四个判别性维度，其余维度见 4.2）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句长均值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短句占比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口语度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意象密度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2.53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11.2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3.51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24.7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5.56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29.8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3.24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3.70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35.6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45.5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1.08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43.3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由表可见，样本3 与目标作者在句长（29.8 vs 27.3）与意象密度（3.24 vs 2.53）上最接近，这正是后文 0.41 距离异常值的来源（见 6.1）；样本1 以短句为主（短句占比 0.21、句长 11.2），样本2 以口语与密集意象为特征（口语度 0.56、意象密度 5.56）。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scripts/gen-paper-charts.py。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为了给澄清协议拿到独立的因果证据，我们设计了一个对照实验（工具链已实现：A/B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名盲评人在思想深度、个人关联性、作者满意度三维度打分，配对检验组间差异。现有证据为两场真实会话的质性记录，真人样本还在收。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28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确定性实验脚本（scripts/gen-paper-charts.py、experiments/author-id-v2.mjs、experiments/rsa-learning-curve.mjs、experiments/modulator-ablation.mjs、author-predict.py）固定特征函数与随机种子，可离线复现。LLM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28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改迹调制（token-decode）、外层调制器（modulator）、神经风格编码（embedding）、作者写作清单（author-sheet）与盲评统计（stats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人类化指标以 humanMetrics()（人类化指标函数）复测（单次生成、未走候选调制与审计修订，脚本 scripts/experiments/human-metrics-probe.mjs 可复现）：句长标准差 6.7、段落变异系数 0.75、句首去重率 44%、二元 TTR 0.46，同时检出 7 处重复比喻、终审未通过。这组数字说明：没经过姿态层与反 AI 审计修订的原始 LLM 输出，句首去重率与词汇丰富度偏低、重复比喻偏多——这正是 Stylotrace 审计修订环节要解决的；修订后终审黑名单 0、硬失败 0。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5、图 6 与表 3；距离矩阵的二维经典 MDS 投影见图 7（Kruskal Stress-1 = 0.313）。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211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21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8 维风格特征热力网格：每行一个文本样本、每列一个风格维度，颜色越深该维度取值越高。样本3 在句长均值与意象密度上最接近 Stylotrace 作者（对应 6.1 的 0.41 距离），真人作者 B 口语度最高、样本2 意象密度最高。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77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distance-ba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7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风格距离条形图：横条为 Stylotrace 作者到各对象的 8 维距离（越小越接近），绿=真人/模拟样本、红=通用模型、棕=模板公文。样本3 仅 0.41，其余真人样本 0.90–1.32，通用模型 1.10–1.24，模板公文 1.68 最远。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894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89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风格建模空间 MDS 投影：9 类文本的距离矩阵降到二维，绿=真人/模拟样本、红=通用模型、星形=Stylotrace 作者。真人与模型大致分群，Stylotrace 作者落在真人样本附近；Stress-1=0.313 偏高，二维投影有信息损失，仅供直观参考。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同一题目、同一流程，仅切换风格方向（样本1 / 样本2 / 样本3，签名见 4.1 节特征签名表），成稿统计特征不同（单次生成复测，scripts/experiments/human-metrics-probe.mjs）：句长标准差 3.8 / 15.9 / 4.9，字数 275 / 236 / 261，TTR 1.00 / 0.97 / 0.96（n=3，单次运行，未做显著性检验；样本2 口语化使句长波动明显高于另两者）。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4。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本系统·字符 n-gram（旧）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本系统·词级文体计量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76.4%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维，早期 Python 原型）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AUTHOR-ID-v2.md、AUTHOR-PREDICT.md。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2474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or-id-ba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47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图8 作者识别准确率：字符二元组 TF-IDF 基线 90.3%、词级文体计量（本系统）76.4%、字符 n-gram（旧）46.3%。词级文体计量比旧方法提升 30.1 个百分点，但仍低于 TF-IDF 基线，说明该合成语料中主题内容信号占优。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改迹调制：现状与可复现性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候选对比与 V1.5 外层调制器均已交付：本地词级文体计量个人模型（功能词+标点节奏，作者语料训练）提供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posture/个人回避库/改迹贴合九路特征，共十三维进入 modulate()（调制评分函数）评分；写作节级接入候选对比（agent/src/token-decode.js，每节并行 n 候选十三维评分选优，得分分解落盘）。调制器权重由作者偏好对学习：edits.jsonl 的（原文，改后）经成对合页损失（pairwise hinge）+ 随机梯度下降（SGD）拟合出每个作者独有的权重向量，数据签名变化自动在线重训、新编辑对增量更新（agent/src/modulator.js）；知识库检索升级为 BM25+语义混合（matchKbHybrid，混合检索函数）；神经风格编码由可选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个人回避库聚合"作者亲手删掉的词"（avoidance.js，负空间第一阶段，命中即压低）；姿态层判据从"事后审计"前置到"事中选择"——金句排比收束/路标转折/点题顿悟的确定性检测（deterministicFakeThinking，表演式思考检测）转为 posture 健康度特征，以软性加权参与候选排序，不拒绝生成（3.6 节仍保留 LLM 六层细读做生成后审计与修复）。单元测试（token-decode.test、modulator.test、embedding.test、author-sheet.test、stats.test）验证：个人模型可预测、缺陷/阻抗信号有效、改后文本得分高于原文、十三维分解可追溯、回避词命中压低、原型落盘与签名重算、语义排序、红线命中拉高 fineRead、表演式文本 posture 低而克制文本高、精确二项检验、数据不足降级、在线重训与增量更新生效。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词级文体计量与消融：我们把个人模型从字符 n-gram 升级为词级文体计量（功能词+标点节奏），作者识别从 46.3% 提升到 76.4%（见 AUTHOR-ID-v2.md）。调制器逐维消融显示：在该"原文 vs 改后"排序任务上，学习权重与默认权重的留出正确率均饱和到 100%——编辑对差异过大，正确率这个指标无法区分二者；逐维关闭则显示 personal（词级文体计量个人模型）是唯一有实质边际贡献的特征，关闭后正确率降至 90%，其余十二维在留出集上无边际影响（见 MODULATOR-ABLATION.md，图 9）。因此"学习有真实增益"的可靠证据来自 3.1.2 的留出得分边距随编辑对数量上升，而非消融正确率。总体看，目前有消融证据的有效信号只有 personal 一路，其余十二维为工程候选特征、在留出集上无边际影响，其真实增益需更大语料与真人盲评验证。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894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-ba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8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图9 调制器逐维消融：学习权重与默认权重都饱和到 100%（编辑对差异过大、正确率无法区分）；关闭 personal 掉到 90%（唯一有实质贡献）；关闭其余 12 维仍 100%（无边际影响）。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预测-误差循环与风格约束注入：调制器新增 predictEdit（编辑预测）——生成前先预测作者会选原文还是改后，返回边距与惊讶度；新编辑到达时按惊讶度自适应学习步长（预测越错纠正越狠），把学习升级为“预测 vs 真实 → 误差驱动优化”。同时把学到的“作者删什么/加什么”（avoidance/edit-transform）作为生成时的硬约束注入提示词（steeringBrief，风格约束简报），使算法在生成那一刻就影响 LLM 输出，而非仅事后候选打分。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5.8 风格迁移与文体覆盖的红队测试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为补判别类指标之外的可复现证据，我们以"LLM 模拟人类审阅者、完全盲评"的方式做了五组红队测试（脚本见 scripts/experiments/redteam-*.mjs、redteam-same-topic-style.py）。先说清楚：本节分数全部由 LLM 模拟审阅、与生成同用 DeepSeek，属于内部开发指标，未经真人验证，不能当作有效性证据。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10 组风格-文体配对（10 种风格各配一种文体，共 10 篇）：由 Stylotrace 引擎（候选对比 + 13 维调制）逐项写作，盲评平均风格 5.00/5、文体 4.70/5；悼词（3/5）、短篇小说（4/5）两项文体分略低，暴露了硬编码文体骨架覆盖不全的问题，已将其软化为"参考软引导"（见 3.8）。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名家风格导入：把鲁迅/沈从文/张爱玲/老舍的真实摘录作为 style-samples，经 buildStyleShot 解析后写全新题材，盲评平均 4.25/5——风格能跨题材迁移，但个别出现"直接化用名句"的过度模仿。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从手动修改提取风格：只给 10 组"原文→改后"（抽象改具体、删连接词、长句改短句）编辑对，调制器学习后写新题，盲评 5/5——这是"编辑即标注"从修改中学习并迁移到新题材的直接证据。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同主题风格判别（剥离内容信号）：四篇同为"北大红楼"主题的文本（目标作者 / 样本1 / 样本2 / 样本3）两两配对（C(4,2)=6 对），由 LLM 盲评者仅凭笔法判断"两段是否出自同一作者"（随机基线 50%），6/6 全部正确判为不同作者，且盲评者给出的量化理由（句长均值、短句占比、口语度、意象密度）与 4.1 节特征签名表一致——说明主题完全相同时，作者笔法仍可分辨，回应了"内容信号主导"的质疑。附带的朴素对照显示：仅用提示词"模仿这段文字的笔法"写同主题新文，盲评者判为"不同作者"（生成文句长约 12 字 vs 原文约 27 字），说明单靠提示词模仿不足以保持句长节奏，反衬改迹调制的必要性。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上述红队测试的完整结果见 redteam-matrix.json / redteam-style-import.json / redteam-edit-style.json / redteam-same-topic-style.json；原始盲评数据（真读者）仍待收集，见 4.4 与 7 节。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5.9 多模型模拟盲评（候选判别与打分）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为把"更像作者"从自评推向盲评，我们用「多模型模拟盲评」跑了一轮候选判别：评审者由多个 LLM 扮演（与生成模型不同），盲态、随机 A/B、精确二项检验。诚实标注：这仍是 LLM 模拟盲评，不是真人盲评。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四类候选同一题目：S（Stylotrace 全流程）、H（作者本人真文）、B1（通用 LLM 默认）、B2（prompt 模仿）。成对判别结果（每类 n=40，精确二项 p）：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操纵检验：H vs B1、H vs B2 均 100% 命中（p&lt;0.001）——评审器能识别真人，评测有效。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Q1（是否比基线更像作者）：S vs B1、S vs B2 均 100% 命中（p&lt;0.001）——Stylotrace 显著比基线更接近作者。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Q2（是否接近"与真人难分"）：S vs H 命中 70%（Wilson 95% CI 54.6%–81.9%，p=0.0166）——仍能被显著区分，未到"难分"水平（越接近 50% 越好）。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单段打分（1–5，跨模型均值）：H 5.00 &gt; S 4.80 &gt; B2 3.20 &gt; B1 2.20，排序与配对判别一致。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三点边界如实说明：① 这是多模型模拟盲评，不能替代真人盲评；② 5 个评审模型在 S-vs-H 上实际塌缩为 2 种判断模式（其中 4 个模型 8/8 完全一致），Fleiss' κ=0.714 部分由近似重复的评审拉高，不能据此宣称"5 个独立模型一致同意"；③ 语料仅 1 个主题、S 与 H 文本近乎同构，结果可能因此收敛，需多作者 × 多主题真文才能让判定真正分化。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风格以 8 维可解释特征刻画（句长均值、句长波动、短句占比、口语度、意象密度、情绪浓度、词汇丰富度、语言新鲜度，见 4.2）。在归一化后的 8 维空间中，Stylotrace 与 5 组真人/模拟样本的平均距离为 0.96，但其中与样本3（句长均值 29.8、意象密度 3.24）的距离仅 0.41——该样本与 Stylotrace 作者语料同为"北大红楼"主题、且句长与意象特征相近（Stylotrace 作者句长均值 27.3、意象密度 2.53），0.41 属同主题同风格所致；剔除该样本后均值升至 1.10，与 DeepSeek（1.10）持平、略低于 ChatGPT（1.24）。因此，风格距离受同主题样本影响很大，不足以单独支撑"接近作者"；特征由本文定义、存在部分循环性，更可靠的检验在别处：作者识别与续写选择（5.5），以及剥离内容信号后的同主题风格判别盲评（5.8，6/6 正确，随机基线 50%）。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作者识别实验中，词级文体计量（76.4%）仍低于字符二元组 TF-IDF 基线（90.3%），说明该合成语料中作者与主题强耦合、内容级特征占优，风格信号被稀释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参照系依赖（含 </w:t>
      </w:r>
      <m:oMath>
        <m:sSub>
          <m:e>
            <m:r>
              <m:t xml:space="preserve">P</m:t>
            </m:r>
          </m:e>
          <m:sub>
            <m:r>
              <m:t xml:space="preserve">0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的操作性说明）：风格签名以中性基线为参照，这是文体计量的常态；本文将其条件化（3.1），结论与"哪个模型更强"无关。</w:t>
      </w:r>
      <m:oMath>
        <m:sSub>
          <m:e>
            <m:r>
              <m:t xml:space="preserve">P</m:t>
            </m:r>
          </m:e>
          <m:sub>
            <m:r>
              <m:t xml:space="preserve">0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通过隔离化提示词估计：用一段不含任何风格注入的中性提示（baselineText，system 仅“你是一名写作者”）让通用模型生成“无个人偏好”的文本，作为 </w:t>
      </w:r>
      <m:oMath>
        <m:sSub>
          <m:e>
            <m:r>
              <m:t xml:space="preserve">P</m:t>
            </m:r>
          </m:e>
          <m:sub>
            <m:r>
              <m:t xml:space="preserve">0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的采样；该估计随模型版本与采样参数变化、且非独立参考语料库，可复现性有限——以稳定参考语料估计 </w:t>
      </w:r>
      <m:oMath>
        <m:sSub>
          <m:e>
            <m:r>
              <m:t xml:space="preserve">P</m:t>
            </m:r>
          </m:e>
          <m:sub>
            <m:r>
              <m:t xml:space="preserve">0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列入未来工作。更根本的检验是跨文体一致性与预测实验（5.5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循环论证：以三块外部检验回应——作者识别（判别力，不依赖本文定义的审美维度）、续写选择（预测力）与第三方盲评协议（4.4，工具已实现、样本待收集）；并如实报告词级文体计量仍弱于 TF-IDF 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本地词级文体计量个人模型可对候选文本打分（预测作者更可能怎么写，token-decode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与现有写作工具相比，Stylotrace 的差异不在"生成文采"，而在作者表示的完整性与可解释性。表 6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隐式提取而非显式教学：GhostWriter 的"教学时刻"[3]依赖用户显式指导（说"该怎么写"）；Stylotrace 的修改监督从作者对草稿的实际修改（原文→改后→意图）中隐式提取偏好——信号来自"用户实际改了什么"而非"用户说了什么"，更贴近真实的写作行为；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可解释、可消融而非黑箱：StyleVector[2] 在不可解释的激活向量层干预；Stylotrace 在可解释的十三维特征层落地，每个特征维度有独立操作定义、可逐维关闭做消融，这是本文与"同族激活干预"路线的本质区别；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澄清协议解决的是"写什么"而不是"怎么写"：主流工具的风格控制停留在 prompt 层（"请写得克制"），Stylotrace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Stylotrace 面向人文写作场景，目标是在生成过程中保持作者特定的表达偏好与语义意图，而不是一味追求文本质量。它的创新点是一个可落地、从修改中学习的中文写作辅助系统，工程实现与测试体系具有完整性和可复现性，并不追求提出新的理论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改迹调制的意义与边界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改迹调制把五路信号放进同一个候选评分空间：基础分布推、个人分布偏、知识撑、缺陷压、阻抗调，每一处选择都可回答"为什么选它"（其中仅个人分布有消融证据，其余三路待验证，见 5.7 节）。这从方法层面回应了评审对"签名 ≠ 模型"的质疑：签名提供可观测信号，评分层把信号转化为候选排序的偏置，中间链路（评分器）全部可解释、可消融。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的自动标定），但逐维消融显示排序正确率在两类权重下均饱和、personal 是唯一有边际贡献的特征（见 MODULATOR-ABLATION.md、图 9），第三方盲评尚未完成，候选数自适应列为后续工作。系统并未实现逐 token 风格解码，目前交付的是已实现的签名/注入层、可学习调制器与可复现的评分器设计。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过程中的改进与短板补强（简记）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项能力都不是一次性设计，而是在真实使用里发现问题、修好、再用测试固定下来。早期打底的是四层风格签名、思想脉络澄清与姿态层审计，以及一批契约测试。随后的几轮修改各有明确落点：澄清协议从模板化提问改为一次一问、按回答的信息价值分级，并补上"用户主动说出、系统没准备问"的外溢优先；知识库从正则抓取改为由模型判断哪些书、视频、观点值得入库；工程上逐步补齐会话隔离、联网检索、全流程互操作（作品导入分片、按阶段导出、长文档分段审计）和批注循环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针对"签名不等于模型、特征工程化、检索薄弱、评测不硬"这几处短板，本文做了对应的补强：把签名升级为可学习的外层调制器（V1 候选对比、V1.5 偏好对学权重），加入可选的 embedding 神经风格编码与 BM25+语义混合检索，让新编辑对以增量方式在线更新权重；深层风格通过作者写作清单协议结构化，姿态层判据从事后审计前置到候选选择，个人回避库把作者删掉的词聚成负空间特征——这十三维最终统一进候选评分，样本复杂度实验（图 1）与逐维消融（图 9）给出可复现的检验。评测侧的作者识别、续写选择与盲评统计工具已经就位，真人盲评样本仍在收集中。尚未完成的部分（逐 token 重排、跨语言语料）如实列在第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能力边界：改迹调制 V1 候选对比与 V1.5 外层调制器已落地（十三维特征 + 偏好对学习权重，含个人回避库、L3 作者清单 fineRead、姿态层 posture 与可选 embedding 神经编码），调制器增量在线更新、知识库向量混合检索、L3 深层读取协议、姿态层判据前置与改迹学习循环已补；但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仍是词级文体计量代理模型（弱于真实 LoRA 条件分布），逐 token 重排（V2 logprobs / V3 本地 logits）待实现，盲评未完成；翻译等应用扩展未做独立对照验证。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Stylotrace 是一个以作者表示为中心的生成式写作系统。它沿用文体计量学的相对基线思路，把风格定义为作者相对中性基线的条件选择偏差，用四层签名近似，由此引出修改监督与改迹调制：五路信号在同一个候选评分空间中融合，签名被升级为可学习的外层调制器，权重由作者亲手修改的偏好对拟合、随编辑增量更新，推理时实时调制通用模型的行为。交互层面，思想脉络澄清协议与外溢优先接住用户主动给出的高价值信息，作者写作清单把深层风格读取结构化；质量层面，姿态层检测缓解模型化话语特征，细读判据前置到候选选择（软性加权、不拒绝生成）；工程层面，全流程互操作支持作品同步、分割与按阶段导出。实验层面我们如实报告：全部契约测试满足输出契约；学习曲线显示几十次修改即可学到稳定的作者方向；风格距离实验未显示系统输出显著接近作者，作者识别中词级文体计量（76.4%）仍低于 TF-IDF 基线（90.3%），逐维消融显示十三维特征中仅 personal 有实质边际贡献；多模型模拟盲评中，Stylotrace 相比基线显著更像作者（100%，p&lt;0.001），但仍与真人可区分（70%，p=0.017）——前者是进展，后者是边界。样本规模不足以支撑显著性结论。我们仍然认为，写作个性化更应是一个轻量、可解释、随修改增量更新的外层调制器，而不是给每个用户微调一个专属模型；候选级但可解释、可消融、训练免费，正是这条路线相对微调路线的差异所在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改迹调制 V1、V1.5 外层调制器（偏好对学习十三维权重、增量在线更新、个人回避库、上下文窗口编辑对、可解释层、可选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式专家/反专家对比[19]与对比解码[20]做 V2 logprobs 重排，用 PREADD 前缀自适应[21]、ITI 激活干预[22]、Steering Vectors/激活工程[23]与 StyleVector[2] 做 V3 本地推理干预；② 补齐三项关键实验：跨主题作者识别（训练/测试来自同一作者不同主题，剥离内容信号）、与简单成对排序基线（逻辑回归/SVM）比较以检验 pairwise hinge + SGD 的增量、以及真人盲评（多模型模拟盲评已给初版，见 5.9；真人盲评仍待收集，报告二项检验与效应量）；同时扩大多作者 × 多篇跨文体语料，按"个性化文本生成评估"的三类判别任务[24]完成作者识别/续写选择的显著性检验（当前词级文体计量仍低于字符二元组 TF-IDF 基线，需在跨主题语料上补齐）；③ 执行澄清协议与外溢优先的消融对照实验（4.4 设计）；④ 跨语言验证与公开部署；⑤ 批注数据反哺——把用户批注积累为错误模式库与风格档案（已打通"批注 → AI 修改"循环）；⑥ 验证可证伪预测：</w:t>
      </w:r>
      <m:oMath>
        <m:sSub>
          <m:e>
            <m:r>
              <m:t xml:space="preserve">S</m:t>
            </m:r>
          </m:e>
          <m:sub>
            <m:r>
              <m:t xml:space="preserve">a</m:t>
            </m:r>
          </m:sub>
        </m:sSub>
        <m:r>
          <m:t xml:space="preserve"> = </m:t>
        </m:r>
        <m:sSub>
          <m:e>
            <m:r>
              <m:t xml:space="preserve">P</m:t>
            </m:r>
          </m:e>
          <m:sub>
            <m:r>
              <m:t xml:space="preserve">a</m:t>
            </m:r>
          </m:sub>
        </m:sSub>
        <m:r>
          <m:t xml:space="preserve"> - </m:t>
        </m:r>
        <m:sSub>
          <m:e>
            <m:r>
              <m:t xml:space="preserve">P</m:t>
            </m:r>
          </m:e>
          <m:sub>
            <m:r>
              <m:t xml:space="preserve">0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形式化与修改监督引出一个可验证的预测——修改密度越高的维度或位置，风格信号越强；验证它，是把改迹调制从工程方法升级为理论的关键一步。系统坚持软性引导、把否决权留给作者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说到底，我们做 Stylotrace，不是想让写作变得更“正确”，而是想让它重新属于人。写作的难，我们太熟悉了：想说的话到嘴边就变味，越是重要的东西越说不出口，最后只能写出一堆自己都不愿意再看第二遍的句子。AI 能替我们写，可如果写出来不像自己，写多少都像在替别人说话。我们希望，那些奇思妙想不用再被贫乏的语言表述和枯燥无味的写作困住，可以诞生更多优秀的作品。系统仍然有许多不足，但只要它能帮助一些作者写出他们真正想写的东西，它就算成功了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应用展望：改迹调制的本质是"把一个人的稳定选择模式在解码层可度量、可注入、可追溯"，因此凡是存在"个人化选择模式"的场景都可以迁移：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节）是第一层；下一步把改迹调制用于翻译——译文在信息保真（式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编辑校对与批注驱动修订："选段批注 → AI 修改"可升级为"批注即训练信号"——批量批注自动进入风格档案与错误模式库，形成"越批注越懂你"的循环；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28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改迹调制（token-decode）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偏好对学习十三维权重；改后得分 &gt; 原文；十三维分解；数据不足降级；在线重训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盲评统计（stats）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精确二项/95%CI/效应量；none 排除；CSV 解析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28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单次生成复测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6.7、段落变异 0.75、句首去重 44%、TTR 0.46（原始生成 7 处重复比喻、终审未通过）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 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3.8/15.9/4.9；字数 275/236/261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词级文体计量 76.4%（基线 TF-IDF 90.3%）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批注循环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docs/competition/REPRODUCIBILITY.md：全部实验的复现命令 + 实测值 vs 论文值核对表；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scripts/gen-paper-charts.py：论文全部数据图（学习曲线 / 风格距离 / 热力网格 / MDS / 作者识别 / 消融）；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scripts/experiments/rsa-learning-curve.mjs：学习曲线实验（learning-curve.json）；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scripts/experiments/modulator-ablation.mjs：调制器逐维消融（MODULATOR-ABLATION.md）；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scripts/experiments/author-id-v2.mjs：作者识别实验（AUTHOR-ID-v2.md）；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scripts/experiments/human-metrics-probe.mjs：人类化指标与同题三风格复测（human-metrics-probe.json）；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Hayes[15]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J, LIU Y, WANG W,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LIU J, BAHJA M, KOVATCHEV V, et al. Capturing Classic Authorial Style in Long-Form Story Generation with GRPO Fine-Tuning[J/OL].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WU S, GALLEY M, PENG B, et al. CollabLLM: From Passive Responders to Active Collaborators[C]//Proceedings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KIM T S, LEE Y, YU J, et al. DiscoverLLM: From Executing Intents to Discovering Them[C]//International Conference on Machine Learning (ICML). 2026.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KUMAR N A, PHAM C M, IYYER M, et al. Whose story is it? Personalizing Story Generation by Inferring Author Styles[C]//Proceedings of the International Joint Conference on Natural Language Processing and the Conference of the Asia-Pacific Chapter of the Association for Computational Linguistics (IJCNLP-AACL).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JANGRA A, SARRAFZADEH B, DE WYNTER A, et al.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注：[7][8][9][12][13][18][24]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sSub>
          <m:e>
            <m:r>
              <m:t xml:space="preserve">S</m:t>
            </m:r>
          </m:e>
          <m:sub>
            <m:r>
              <m:t xml:space="preserve">a</m:t>
            </m:r>
          </m:sub>
        </m:sSub>
        <m:d>
          <m:dPr>
            <m:begChr m:val="("/>
            <m:endChr m:val=")"/>
          </m:dPr>
          <m:e>
            <m:r>
              <m:t xml:space="preserve">c</m:t>
            </m:r>
          </m:e>
        </m:d>
        <m:r>
          <m:t xml:space="preserve"> = </m:t>
        </m:r>
        <m:sSub>
          <m:e>
            <m:r>
              <m:t xml:space="preserve">P</m:t>
            </m:r>
          </m:e>
          <m:sub>
            <m:r>
              <m:t xml:space="preserve">a</m:t>
            </m:r>
          </m:sub>
        </m:sSub>
        <m:d>
          <m:dPr>
            <m:begChr m:val="("/>
            <m:endChr m:val=")"/>
          </m:dPr>
          <m:e>
            <m:r>
              <m:t xml:space="preserve">w | c</m:t>
            </m:r>
          </m:e>
        </m:d>
        <m:r>
          <m:t xml:space="preserve"> − </m:t>
        </m:r>
        <m:sSub>
          <m:e>
            <m:r>
              <m:t xml:space="preserve">P</m:t>
            </m:r>
          </m:e>
          <m:sub>
            <m:r>
              <m:t xml:space="preserve">0</m:t>
            </m:r>
          </m:sub>
        </m:sSub>
        <m:d>
          <m:dPr>
            <m:begChr m:val="("/>
            <m:endChr m:val=")"/>
          </m:dPr>
          <m:e>
            <m:r>
              <m:t xml:space="preserve">w | c</m:t>
            </m:r>
          </m:e>
        </m:d>
      </m:oMath>
    </m:oMathPara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r>
              <m:t xml:space="preserve"> </m:t>
            </m:r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r>
              <m:t xml:space="preserve"> </m:t>
            </m:r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r>
              <m:t xml:space="preserve"> </m:t>
            </m:r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