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Narrative – Personal AI Assistant RAG System</w:t>
      </w:r>
    </w:p>
    <w:p>
      <w:pPr>
        <w:pStyle w:val="Heading2"/>
      </w:pPr>
      <w:r>
        <w:t>Project Overview</w:t>
      </w:r>
    </w:p>
    <w:p>
      <w:r>
        <w:t>Built a production-oriented local Retrieval-Augmented Generation (RAG) platform that enables private document search and question answering using Ollama, FAISS, sentence-transformers, FastAPI, and Streamlit.</w:t>
      </w:r>
    </w:p>
    <w:p>
      <w:pPr>
        <w:pStyle w:val="Heading2"/>
      </w:pPr>
      <w:r>
        <w:t>Architecture</w:t>
      </w:r>
    </w:p>
    <w:p>
      <w:r>
        <w:t>Document Ingestion → Chunking → Embeddings → FAISS → Semantic Retrieval → Ollama → Grounded Answers → Evaluation</w:t>
      </w:r>
    </w:p>
    <w:p>
      <w:pPr>
        <w:pStyle w:val="Heading2"/>
      </w:pPr>
      <w:r>
        <w:t>Engineering Decisions</w:t>
      </w:r>
    </w:p>
    <w:p>
      <w:r>
        <w:t>Local-first execution, modular architecture, semantic retrieval, reproducible workflow, privacy-first AI.</w:t>
      </w:r>
    </w:p>
    <w:p>
      <w:pPr>
        <w:pStyle w:val="Heading2"/>
      </w:pPr>
      <w:r>
        <w:t>Interview Questions</w:t>
      </w:r>
    </w:p>
    <w:p>
      <w:r>
        <w:t>- Why FAISS?</w:t>
        <w:br/>
        <w:t>- Why sentence-transformers?</w:t>
        <w:br/>
        <w:t>- How do you choose chunk size?</w:t>
        <w:br/>
        <w:t>- How would you scale this system?</w:t>
        <w:br/>
        <w:t>- How would you reduce hallucinations?</w:t>
        <w:br/>
        <w:t>- How would you secure an enterprise deployment?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