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1动机（解决的问题）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创新点（三点）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流程图以及算法优化过程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 重新画  不要跟CVPR 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列举比较方法（例如MFLVC（CVPR，2022））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比较结果（表格数据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1FF2A"/>
    <w:multiLevelType w:val="singleLevel"/>
    <w:tmpl w:val="1261FF2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C2C52"/>
    <w:rsid w:val="2DF7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2023-03-31T09:05:19Z</dcterms:created>
  <dc:creator>weiqing</dc:creator>
  <cp:lastModifiedBy>WPS_1678417468</cp:lastModifiedBy>
  <dcterms:modified xsi:type="dcterms:W3CDTF">2023-03-31T09:09:30Z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10A48A628A5B48B2A85488C244AB4FDB</vt:lpwstr>
  </property>
</Properties>
</file>