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0378" w14:textId="77777777" w:rsidR="003336AE" w:rsidRDefault="00000000">
      <w:pPr>
        <w:wordWrap w:val="0"/>
        <w:spacing w:after="0" w:line="500" w:lineRule="atLeast"/>
        <w:ind w:left="260"/>
        <w:jc w:val="both"/>
        <w:textAlignment w:val="baseline"/>
        <w:rPr>
          <w:sz w:val="34"/>
        </w:rPr>
      </w:pPr>
      <w:r>
        <w:rPr>
          <w:rFonts w:ascii="TimesNewRoman" w:eastAsia="TimesNewRoman" w:hAnsi="TimesNewRoman" w:cs="TimesNewRoman"/>
          <w:color w:val="000000"/>
          <w:sz w:val="34"/>
        </w:rPr>
        <w:t>DOI: 10.16246/j. cnki. 51-1674/c.2000.03.006</w:t>
      </w:r>
    </w:p>
    <w:p w14:paraId="6166DA4C" w14:textId="77777777" w:rsidR="003336AE" w:rsidRDefault="00000000">
      <w:pPr>
        <w:tabs>
          <w:tab w:val="left" w:pos="5580"/>
          <w:tab w:val="left" w:pos="15960"/>
        </w:tabs>
        <w:wordWrap w:val="0"/>
        <w:spacing w:after="0" w:line="580" w:lineRule="atLeast"/>
        <w:ind w:left="360"/>
        <w:jc w:val="both"/>
        <w:textAlignment w:val="baseline"/>
        <w:rPr>
          <w:sz w:val="42"/>
        </w:rPr>
      </w:pPr>
      <w:r>
        <w:rPr>
          <w:rFonts w:ascii="宋体" w:eastAsia="宋体" w:hAnsi="宋体" w:cs="宋体"/>
          <w:color w:val="000000"/>
          <w:sz w:val="42"/>
        </w:rPr>
        <w:t>第3期</w:t>
      </w:r>
      <w:r>
        <w:tab/>
      </w:r>
      <w:r>
        <w:rPr>
          <w:rFonts w:ascii="宋体" w:eastAsia="宋体" w:hAnsi="宋体" w:cs="宋体"/>
          <w:color w:val="000000"/>
          <w:sz w:val="42"/>
        </w:rPr>
        <w:t>四川师范学院学报(哲学社会科学版)</w:t>
      </w:r>
      <w:r>
        <w:tab/>
      </w:r>
      <w:r>
        <w:rPr>
          <w:rFonts w:ascii="宋体" w:eastAsia="宋体" w:hAnsi="宋体" w:cs="宋体"/>
          <w:color w:val="000000"/>
          <w:sz w:val="42"/>
        </w:rPr>
        <w:t>2000年5月</w:t>
      </w:r>
    </w:p>
    <w:p w14:paraId="41D18F4B" w14:textId="77777777" w:rsidR="003336AE" w:rsidRDefault="00000000">
      <w:pPr>
        <w:wordWrap w:val="0"/>
        <w:spacing w:after="0" w:line="520" w:lineRule="atLeast"/>
        <w:jc w:val="center"/>
        <w:textAlignment w:val="baseline"/>
        <w:rPr>
          <w:sz w:val="34"/>
        </w:rPr>
      </w:pPr>
      <w:r>
        <w:rPr>
          <w:rFonts w:ascii="TimesNewRoman" w:eastAsia="TimesNewRoman" w:hAnsi="TimesNewRoman" w:cs="TimesNewRoman"/>
          <w:color w:val="000000"/>
          <w:sz w:val="34"/>
          <w:u w:val="single"/>
        </w:rPr>
        <w:t xml:space="preserve">  No.3                                        Journal of Sichuan Teachers College(Philosophy and Social Sciences)                               May.2000  </w:t>
      </w:r>
    </w:p>
    <w:p w14:paraId="1F73097D" w14:textId="77777777" w:rsidR="003336AE" w:rsidRDefault="003336AE">
      <w:pPr>
        <w:wordWrap w:val="0"/>
        <w:spacing w:after="0" w:line="520" w:lineRule="exact"/>
        <w:jc w:val="center"/>
        <w:textAlignment w:val="baseline"/>
        <w:rPr>
          <w:sz w:val="34"/>
        </w:rPr>
      </w:pPr>
    </w:p>
    <w:p w14:paraId="1B3FC0B4" w14:textId="77777777" w:rsidR="003336AE" w:rsidRDefault="003336AE">
      <w:pPr>
        <w:wordWrap w:val="0"/>
        <w:spacing w:after="0" w:line="520" w:lineRule="exact"/>
        <w:jc w:val="center"/>
        <w:textAlignment w:val="baseline"/>
        <w:rPr>
          <w:sz w:val="34"/>
        </w:rPr>
      </w:pPr>
    </w:p>
    <w:p w14:paraId="77D06705" w14:textId="77777777" w:rsidR="003336AE" w:rsidRDefault="003336AE">
      <w:pPr>
        <w:wordWrap w:val="0"/>
        <w:spacing w:after="0" w:line="520" w:lineRule="exact"/>
        <w:jc w:val="center"/>
        <w:textAlignment w:val="baseline"/>
        <w:rPr>
          <w:sz w:val="34"/>
        </w:rPr>
      </w:pPr>
    </w:p>
    <w:p w14:paraId="110D1C69" w14:textId="77777777" w:rsidR="003336AE" w:rsidRDefault="00000000">
      <w:pPr>
        <w:wordWrap w:val="0"/>
        <w:spacing w:after="0" w:line="1080" w:lineRule="atLeast"/>
        <w:jc w:val="center"/>
        <w:textAlignment w:val="baseline"/>
        <w:rPr>
          <w:sz w:val="80"/>
        </w:rPr>
      </w:pPr>
      <w:r>
        <w:rPr>
          <w:rFonts w:ascii="宋体" w:eastAsia="宋体" w:hAnsi="宋体" w:cs="宋体"/>
          <w:color w:val="000000"/>
          <w:sz w:val="80"/>
        </w:rPr>
        <w:t>中国文学的忏悔意识</w:t>
      </w:r>
    </w:p>
    <w:p w14:paraId="3F07A9B5" w14:textId="77777777" w:rsidR="003336AE" w:rsidRDefault="003336AE">
      <w:pPr>
        <w:wordWrap w:val="0"/>
        <w:spacing w:after="0" w:line="680" w:lineRule="exact"/>
        <w:jc w:val="center"/>
        <w:textAlignment w:val="baseline"/>
        <w:rPr>
          <w:sz w:val="56"/>
        </w:rPr>
      </w:pPr>
    </w:p>
    <w:p w14:paraId="24065C1F" w14:textId="77777777" w:rsidR="003336AE" w:rsidRDefault="00000000">
      <w:pPr>
        <w:wordWrap w:val="0"/>
        <w:spacing w:after="0" w:line="760" w:lineRule="atLeast"/>
        <w:jc w:val="center"/>
        <w:textAlignment w:val="baseline"/>
        <w:rPr>
          <w:sz w:val="56"/>
        </w:rPr>
      </w:pPr>
      <w:r>
        <w:rPr>
          <w:rFonts w:ascii="楷体" w:eastAsia="楷体" w:hAnsi="楷体" w:cs="楷体"/>
          <w:color w:val="000000"/>
          <w:sz w:val="56"/>
        </w:rPr>
        <w:t>周晓琳</w:t>
      </w:r>
    </w:p>
    <w:p w14:paraId="2308E329" w14:textId="77777777" w:rsidR="003336AE" w:rsidRDefault="00000000">
      <w:pPr>
        <w:wordWrap w:val="0"/>
        <w:spacing w:after="0" w:line="480" w:lineRule="atLeast"/>
        <w:jc w:val="center"/>
        <w:textAlignment w:val="baseline"/>
        <w:rPr>
          <w:sz w:val="34"/>
        </w:rPr>
      </w:pPr>
      <w:r>
        <w:rPr>
          <w:rFonts w:ascii="楷体" w:eastAsia="楷体" w:hAnsi="楷体" w:cs="楷体"/>
          <w:color w:val="000000"/>
          <w:sz w:val="34"/>
        </w:rPr>
        <w:t>(四川师范学院中文系，四川南充 637002)</w:t>
      </w:r>
    </w:p>
    <w:p w14:paraId="26FF63D4" w14:textId="77777777" w:rsidR="003336AE" w:rsidRDefault="003336AE">
      <w:pPr>
        <w:wordWrap w:val="0"/>
        <w:spacing w:after="0" w:line="480" w:lineRule="exact"/>
        <w:jc w:val="center"/>
        <w:textAlignment w:val="baseline"/>
        <w:rPr>
          <w:sz w:val="34"/>
        </w:rPr>
      </w:pPr>
    </w:p>
    <w:p w14:paraId="2EA57DE1" w14:textId="77777777" w:rsidR="003336AE" w:rsidRDefault="00000000">
      <w:pPr>
        <w:wordWrap w:val="0"/>
        <w:spacing w:after="0" w:line="580" w:lineRule="atLeast"/>
        <w:ind w:left="700" w:right="720"/>
        <w:jc w:val="center"/>
        <w:textAlignment w:val="baseline"/>
        <w:rPr>
          <w:sz w:val="32"/>
        </w:rPr>
      </w:pPr>
      <w:r>
        <w:rPr>
          <w:rFonts w:ascii="楷体" w:eastAsia="楷体" w:hAnsi="楷体" w:cs="楷体"/>
          <w:color w:val="000000"/>
          <w:sz w:val="32"/>
        </w:rPr>
        <w:t>摘  要：忏悔意识在西方文化中对人的发展发挥了重要作用，它所内涵的自我反省与自我批判的精神成为中国现代作家的思想武器。巴金是中国文坛上第一位以忏悔者形象出现的作家，将忏悔主题带进了新时期文坛，展开了人格与文学的双重忏悔。巴金的《随想录》与韦君宜的《思痛录》对于中国当代知识分子的人格构建有着十分重要的意义。</w:t>
      </w:r>
    </w:p>
    <w:p w14:paraId="1DDAED9E" w14:textId="77777777" w:rsidR="003336AE" w:rsidRDefault="00000000">
      <w:pPr>
        <w:wordWrap w:val="0"/>
        <w:spacing w:after="0" w:line="580" w:lineRule="atLeast"/>
        <w:ind w:left="1380"/>
        <w:jc w:val="both"/>
        <w:textAlignment w:val="baseline"/>
        <w:rPr>
          <w:sz w:val="32"/>
        </w:rPr>
      </w:pPr>
      <w:r>
        <w:rPr>
          <w:rFonts w:ascii="楷体" w:eastAsia="楷体" w:hAnsi="楷体" w:cs="楷体"/>
          <w:color w:val="000000"/>
          <w:sz w:val="32"/>
        </w:rPr>
        <w:t>关键词：忏悔意识；自罪感；内省；自我批判；良知</w:t>
      </w:r>
    </w:p>
    <w:p w14:paraId="72DA87CF" w14:textId="77777777" w:rsidR="003336AE" w:rsidRDefault="00000000">
      <w:pPr>
        <w:tabs>
          <w:tab w:val="left" w:pos="5060"/>
          <w:tab w:val="left" w:pos="8320"/>
        </w:tabs>
        <w:wordWrap w:val="0"/>
        <w:spacing w:after="0" w:line="460" w:lineRule="atLeast"/>
        <w:ind w:left="1380"/>
        <w:jc w:val="both"/>
        <w:textAlignment w:val="baseline"/>
        <w:rPr>
          <w:sz w:val="34"/>
        </w:rPr>
      </w:pPr>
      <w:r>
        <w:rPr>
          <w:rFonts w:ascii="楷体" w:eastAsia="楷体" w:hAnsi="楷体" w:cs="楷体"/>
          <w:color w:val="000000"/>
          <w:sz w:val="34"/>
        </w:rPr>
        <w:t>中图分类号：1206</w:t>
      </w:r>
      <w:r>
        <w:tab/>
      </w:r>
      <w:r>
        <w:rPr>
          <w:rFonts w:ascii="楷体" w:eastAsia="楷体" w:hAnsi="楷体" w:cs="楷体"/>
          <w:color w:val="000000"/>
          <w:sz w:val="34"/>
        </w:rPr>
        <w:t>文献标识码：A</w:t>
      </w:r>
      <w:r>
        <w:tab/>
      </w:r>
      <w:r>
        <w:rPr>
          <w:rFonts w:ascii="楷体" w:eastAsia="楷体" w:hAnsi="楷体" w:cs="楷体"/>
          <w:color w:val="000000"/>
          <w:sz w:val="34"/>
        </w:rPr>
        <w:t>文章编号：1005-1465(2000)03-0025-06</w:t>
      </w:r>
    </w:p>
    <w:p w14:paraId="4498FFFE" w14:textId="77777777" w:rsidR="003336AE" w:rsidRDefault="003336AE">
      <w:pPr>
        <w:wordWrap w:val="0"/>
        <w:spacing w:after="0" w:line="620" w:lineRule="exact"/>
        <w:jc w:val="both"/>
        <w:textAlignment w:val="baseline"/>
        <w:rPr>
          <w:sz w:val="38"/>
        </w:rPr>
      </w:pPr>
    </w:p>
    <w:p w14:paraId="3CA18D6A" w14:textId="77777777" w:rsidR="003336AE" w:rsidRDefault="003336AE"/>
    <w:p w14:paraId="1CBAE2B1" w14:textId="77777777" w:rsidR="003336AE" w:rsidRDefault="003336AE">
      <w:pPr>
        <w:sectPr w:rsidR="003336AE">
          <w:headerReference w:type="default" r:id="rId6"/>
          <w:footerReference w:type="default" r:id="rId7"/>
          <w:pgSz w:w="20660" w:h="29340"/>
          <w:pgMar w:top="1240" w:right="1240" w:bottom="1240" w:left="1240" w:header="940" w:footer="940" w:gutter="0"/>
          <w:cols w:space="720"/>
        </w:sectPr>
      </w:pPr>
    </w:p>
    <w:p w14:paraId="48976935" w14:textId="77777777" w:rsidR="003336AE" w:rsidRDefault="00000000">
      <w:pPr>
        <w:wordWrap w:val="0"/>
        <w:spacing w:after="0" w:line="620" w:lineRule="atLeast"/>
        <w:jc w:val="center"/>
        <w:textAlignment w:val="baseline"/>
        <w:rPr>
          <w:sz w:val="38"/>
        </w:rPr>
      </w:pPr>
      <w:r>
        <w:rPr>
          <w:rFonts w:ascii="宋体" w:eastAsia="宋体" w:hAnsi="宋体" w:cs="宋体"/>
          <w:color w:val="000000"/>
          <w:sz w:val="38"/>
        </w:rPr>
        <w:t>忏悔本是人类基于对原罪的恐惧和对天国的向往而产生的一种神圣的宗教情结，英国的詹姆士·里德在《基督的人生观》一书中解释这种情结说：“罪感不是一种不健康的情感，而是真正意识到上帝后产生的必然结果”，“对上帝的信能够引导我们去忏悔我们的罪。”基督教戒律规定，教徒若不幸犯下大罪，为得到赦免可向任何一位当地教主核准的司铎忏悔，此谓之告解。教徒们相信只要真诚地向上帝的使者诉陈自己的罪孽，便可求得神的宽恕，从而抚摩良心的不安，使心灵归于安定与宁静。作为人之心灵的一种活动，忏悔是主体内省和反思之后对自我进行的谴责与否定，体现着人希望超越自我的内在渴求。因此，当人走出教堂走向更广阔的生存空间时，形而上的忏悔意识将有助于他们随时警惕人自身的弱点乃至罪恶，进而自觉地进行自我批判，更好地担负起人对自身、对环境、对人类的责任。</w:t>
      </w:r>
      <w:r>
        <w:rPr>
          <w:noProof/>
        </w:rPr>
        <mc:AlternateContent>
          <mc:Choice Requires="wps">
            <w:drawing>
              <wp:anchor distT="0" distB="0" distL="0" distR="0" simplePos="0" relativeHeight="251656192" behindDoc="0" locked="0" layoutInCell="1" allowOverlap="1" wp14:anchorId="7B9E6CF8" wp14:editId="07C770DD">
                <wp:simplePos x="0" y="0"/>
                <wp:positionH relativeFrom="page">
                  <wp:posOffset>1181100</wp:posOffset>
                </wp:positionH>
                <wp:positionV relativeFrom="paragraph">
                  <wp:posOffset>9994900</wp:posOffset>
                </wp:positionV>
                <wp:extent cx="11442700" cy="3429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1442700" cy="342900"/>
                        </a:xfrm>
                        <a:prstGeom prst="rect">
                          <a:avLst/>
                        </a:prstGeom>
                        <a:noFill/>
                        <a:ln w="6350">
                          <a:noFill/>
                        </a:ln>
                      </wps:spPr>
                      <wps:txbx>
                        <w:txbxContent>
                          <w:p w14:paraId="6CFA2C82" w14:textId="77777777" w:rsidR="003336AE" w:rsidRDefault="00000000">
                            <w:pPr>
                              <w:tabs>
                                <w:tab w:val="left" w:pos="3780"/>
                              </w:tabs>
                              <w:wordWrap w:val="0"/>
                              <w:spacing w:after="0" w:line="460" w:lineRule="atLeast"/>
                              <w:jc w:val="both"/>
                              <w:textAlignment w:val="baseline"/>
                              <w:rPr>
                                <w:sz w:val="34"/>
                              </w:rPr>
                            </w:pPr>
                            <w:r>
                              <w:rPr>
                                <w:rFonts w:ascii="TimesNewRoman" w:eastAsia="TimesNewRoman" w:hAnsi="TimesNewRoman" w:cs="TimesNewRoman"/>
                                <w:color w:val="000000"/>
                                <w:sz w:val="34"/>
                              </w:rPr>
                              <w:t>收稿日期:2000-01-17</w:t>
                            </w:r>
                            <w:r>
                              <w:tab/>
                            </w:r>
                            <w:r>
                              <w:rPr>
                                <w:rFonts w:ascii="TimesNewRoman" w:eastAsia="TimesNewRoman" w:hAnsi="TimesNewRoman" w:cs="TimesNewRoman"/>
                                <w:color w:val="000000"/>
                                <w:sz w:val="34"/>
                              </w:rPr>
                              <w:t>16/622 China Academic Journal Electronic Publishing House.All rights reserved.</w:t>
                            </w:r>
                          </w:p>
                        </w:txbxContent>
                      </wps:txbx>
                      <wps:bodyPr vert="horz" wrap="square" lIns="0" tIns="0" rIns="0" bIns="0" anchor="t">
                        <a:noAutofit/>
                      </wps:bodyPr>
                    </wps:wsp>
                  </a:graphicData>
                </a:graphic>
              </wp:anchor>
            </w:drawing>
          </mc:Choice>
          <mc:Fallback>
            <w:pict>
              <v:shapetype w14:anchorId="7B9E6CF8" id="_x0000_t202" coordsize="21600,21600" o:spt="202" path="m,l,21600r21600,l21600,xe">
                <v:stroke joinstyle="miter"/>
                <v:path gradientshapeok="t" o:connecttype="rect"/>
              </v:shapetype>
              <v:shape id="文本框 1" o:spid="_x0000_s1026" type="#_x0000_t202" style="position:absolute;left:0;text-align:left;margin-left:93pt;margin-top:787pt;width:901pt;height:27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" filled="f" stroked="f" strokeweight=".5pt">
                <v:textbox inset="0,0,0,0">
                  <w:txbxContent>
                    <w:p w14:paraId="6CFA2C82" w14:textId="77777777" w:rsidR="003336AE" w:rsidRDefault="00000000">
                      <w:pPr>
                        <w:tabs>
                          <w:tab w:val="left" w:pos="3780"/>
                        </w:tabs>
                        <w:wordWrap w:val="0"/>
                        <w:spacing w:after="0" w:line="460" w:lineRule="atLeast"/>
                        <w:jc w:val="both"/>
                        <w:textAlignment w:val="baseline"/>
                        <w:rPr>
                          <w:sz w:val="34"/>
                        </w:rPr>
                      </w:pPr>
                      <w:r>
                        <w:rPr>
                          <w:rFonts w:ascii="TimesNewRoman" w:eastAsia="TimesNewRoman" w:hAnsi="TimesNewRoman" w:cs="TimesNewRoman"/>
                          <w:color w:val="000000"/>
                          <w:sz w:val="34"/>
                        </w:rPr>
                        <w:t>收稿日期:2000-01-17</w:t>
                      </w:r>
                      <w:r>
                        <w:tab/>
                      </w:r>
                      <w:r>
                        <w:rPr>
                          <w:rFonts w:ascii="TimesNewRoman" w:eastAsia="TimesNewRoman" w:hAnsi="TimesNewRoman" w:cs="TimesNewRoman"/>
                          <w:color w:val="000000"/>
                          <w:sz w:val="34"/>
                        </w:rPr>
                        <w:t>16/622 China Academic Journal Electronic Publishing House.All rights reserved.</w:t>
                      </w:r>
                    </w:p>
                  </w:txbxContent>
                </v:textbox>
                <w10:wrap anchorx="page"/>
              </v:shape>
            </w:pict>
          </mc:Fallback>
        </mc:AlternateContent>
      </w:r>
    </w:p>
    <w:p w14:paraId="73ABE5FA" w14:textId="77777777" w:rsidR="003336AE" w:rsidRDefault="00000000">
      <w:pPr>
        <w:wordWrap w:val="0"/>
        <w:spacing w:after="0" w:line="620" w:lineRule="atLeast"/>
        <w:ind w:firstLine="820"/>
        <w:jc w:val="both"/>
        <w:textAlignment w:val="baseline"/>
        <w:rPr>
          <w:sz w:val="38"/>
        </w:rPr>
      </w:pPr>
      <w:r>
        <w:rPr>
          <w:rFonts w:ascii="宋体" w:eastAsia="宋体" w:hAnsi="宋体" w:cs="宋体"/>
          <w:color w:val="000000"/>
          <w:sz w:val="38"/>
        </w:rPr>
        <w:t>自罪感与忏悔意识在西方文化中对人的发展起着重要作用，奥古斯丁的《忏悔录》、卢梭的《忏悔录》、托尔斯泰的《忏悔录》就是在西方文化大背景下产生的体现自我批判意识的名作。相比之下，中国人明显缺乏忏悔意识，国外“研究者发现中国的抑郁症患者与西方抑郁症患者相比，较少有自罪感和无价值感”①，便从一个特殊的角度证实了这一点。中国传统文化被部分学者认定为耻感文化，与西方人的自罪感是在对上帝的仰视中产生有所不同，中国人的耻</w:t>
      </w:r>
      <w:r>
        <w:rPr>
          <w:rFonts w:ascii="宋体" w:eastAsia="宋体" w:hAnsi="宋体" w:cs="宋体"/>
          <w:color w:val="000000"/>
          <w:sz w:val="38"/>
        </w:rPr>
        <w:t>辱感产生于人与他人、与社会的联系之中，它</w:t>
      </w:r>
    </w:p>
    <w:p w14:paraId="24A28BDA" w14:textId="77777777" w:rsidR="003336AE" w:rsidRDefault="00000000">
      <w:pPr>
        <w:spacing w:line="20" w:lineRule="exact"/>
        <w:textAlignment w:val="bottom"/>
      </w:pPr>
      <w:r>
        <w:br w:type="column"/>
      </w:r>
    </w:p>
    <w:p w14:paraId="0ADBF08E" w14:textId="77777777" w:rsidR="003336AE" w:rsidRDefault="00000000">
      <w:pPr>
        <w:wordWrap w:val="0"/>
        <w:spacing w:after="0" w:line="620" w:lineRule="atLeast"/>
        <w:jc w:val="center"/>
        <w:textAlignment w:val="baseline"/>
        <w:rPr>
          <w:sz w:val="38"/>
        </w:rPr>
      </w:pPr>
      <w:r>
        <w:rPr>
          <w:rFonts w:ascii="宋体" w:eastAsia="宋体" w:hAnsi="宋体" w:cs="宋体"/>
          <w:color w:val="000000"/>
          <w:sz w:val="38"/>
        </w:rPr>
        <w:t>所强调的不是人自身的责任，而是环境对个人的损害，它所批判的往往不是耻辱的蒙受者，而是让个体蒙受耻辱的外在因素，所谓“士可杀不可辱”，最为充分地体现了个体抗拒耻辱的信念。司马迁在《报任安书》中反复抒发遭受宫刑后的巨大痛苦之情和耻辱之感，批判的锋芒直指最高统治者的残忍与法律的不公；庾信晚年屈节出仕北周，“事二主”的耻辱一直深深折磨着他，当他通过诗赋创作倾诉内心痛楚时，并没有对自己的选择进行严厉的道德谴责，而是突出了身不由己的无奈与悲哀，把造成个人命运悲剧的原因归结于那个动乱的年代和已经灭亡的梁朝。古代中国固然不乏诸如周处除三害，“知耻而后勇”的典范，也出现过王献之临终前忏悔抛弃原配妻子的情形，但实际上更多的时候，耻辱感将中国人的勇气和力量导向对社会的批判和对环境的否定。《红楼梦》中的贾宝玉对金钏儿的自杀显然负有不可推御的责任，金钏儿投井自尽后，这位一直以自己是男儿身为耻的贵族公子并没有对男权罪恶以及贵族恶习在自己身上的表现进行认真的反省，既无忏悔意识更无赎罪欲望。较之托尔斯泰笔下的聂赫留道夫，贾宝玉身上明显缺少一种令人心灵感撼的自我批判的力量。</w:t>
      </w:r>
    </w:p>
    <w:p w14:paraId="32A84091" w14:textId="77777777" w:rsidR="003336AE" w:rsidRDefault="00000000">
      <w:pPr>
        <w:wordWrap w:val="0"/>
        <w:spacing w:after="0" w:line="620" w:lineRule="atLeast"/>
        <w:ind w:firstLine="780"/>
        <w:jc w:val="both"/>
        <w:textAlignment w:val="baseline"/>
        <w:rPr>
          <w:sz w:val="38"/>
        </w:rPr>
      </w:pPr>
      <w:r>
        <w:rPr>
          <w:noProof/>
        </w:rPr>
        <mc:AlternateContent>
          <mc:Choice Requires="wps">
            <w:drawing>
              <wp:anchor distT="0" distB="0" distL="0" distR="0" simplePos="0" relativeHeight="251657216" behindDoc="0" locked="0" layoutInCell="1" allowOverlap="1" wp14:anchorId="0941910D" wp14:editId="33664D21">
                <wp:simplePos x="0" y="0"/>
                <wp:positionH relativeFrom="page">
                  <wp:posOffset>12357100</wp:posOffset>
                </wp:positionH>
                <wp:positionV relativeFrom="page">
                  <wp:posOffset>17487900</wp:posOffset>
                </wp:positionV>
                <wp:extent cx="342900" cy="19304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42900" cy="1930400"/>
                        </a:xfrm>
                        <a:prstGeom prst="rect">
                          <a:avLst/>
                        </a:prstGeom>
                        <a:noFill/>
                        <a:ln w="6350">
                          <a:noFill/>
                        </a:ln>
                      </wps:spPr>
                      <wps:txbx>
                        <w:txbxContent>
                          <w:p w14:paraId="5D319E6F" w14:textId="77777777" w:rsidR="003336AE" w:rsidRDefault="00000000">
                            <w:pPr>
                              <w:wordWrap w:val="0"/>
                              <w:spacing w:after="0" w:line="460" w:lineRule="atLeast"/>
                              <w:jc w:val="right"/>
                              <w:textAlignment w:val="baseline"/>
                              <w:rPr>
                                <w:sz w:val="34"/>
                              </w:rPr>
                            </w:pPr>
                            <w:r>
                              <w:rPr>
                                <w:rFonts w:ascii="TimesNewRoman" w:eastAsia="TimesNewRoman" w:hAnsi="TimesNewRoman" w:cs="TimesNewRoman"/>
                                <w:color w:val="000000"/>
                                <w:sz w:val="34"/>
                              </w:rPr>
                              <w:t xml:space="preserve"> http://www.cnki.net</w:t>
                            </w:r>
                          </w:p>
                        </w:txbxContent>
                      </wps:txbx>
                      <wps:bodyPr vert="eaVert" wrap="square" lIns="0" tIns="0" rIns="0" bIns="0" anchor="t">
                        <a:noAutofit/>
                      </wps:bodyPr>
                    </wps:wsp>
                  </a:graphicData>
                </a:graphic>
              </wp:anchor>
            </w:drawing>
          </mc:Choice>
          <mc:Fallback>
            <w:pict>
              <v:shape w14:anchorId="0941910D" id="文本框 2" o:spid="_x0000_s1027" type="#_x0000_t202" style="position:absolute;left:0;text-align:left;margin-left:973pt;margin-top:1377pt;width:27pt;height:1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" filled="f" stroked="f" strokeweight=".5pt">
                <v:textbox style="layout-flow:vertical-ideographic" inset="0,0,0,0">
                  <w:txbxContent>
                    <w:p w14:paraId="5D319E6F" w14:textId="77777777" w:rsidR="003336AE" w:rsidRDefault="00000000">
                      <w:pPr>
                        <w:wordWrap w:val="0"/>
                        <w:spacing w:after="0" w:line="460" w:lineRule="atLeast"/>
                        <w:jc w:val="right"/>
                        <w:textAlignment w:val="baseline"/>
                        <w:rPr>
                          <w:sz w:val="34"/>
                        </w:rPr>
                      </w:pPr>
                      <w:r>
                        <w:rPr>
                          <w:rFonts w:ascii="TimesNewRoman" w:eastAsia="TimesNewRoman" w:hAnsi="TimesNewRoman" w:cs="TimesNewRoman"/>
                          <w:color w:val="000000"/>
                          <w:sz w:val="34"/>
                        </w:rPr>
                        <w:t xml:space="preserve"> http://www.cnki.net</w:t>
                      </w:r>
                    </w:p>
                  </w:txbxContent>
                </v:textbox>
                <w10:wrap anchorx="page" anchory="page"/>
              </v:shape>
            </w:pict>
          </mc:Fallback>
        </mc:AlternateContent>
      </w:r>
      <w:r>
        <w:rPr>
          <w:rFonts w:ascii="宋体" w:eastAsia="宋体" w:hAnsi="宋体" w:cs="宋体"/>
          <w:color w:val="000000"/>
          <w:sz w:val="38"/>
        </w:rPr>
        <w:t>从中国现代文学作品中，我们开始感受到忏悔情愫的涌动。现代作家的忏悔意识产生于并喻文化形态之中，出于批判传统文化和改造民族性格的需要，他们采取“拿来主义”的态度，以西方文化的忏悔</w:t>
      </w:r>
    </w:p>
    <w:p w14:paraId="7BC1D15D" w14:textId="77777777" w:rsidR="003336AE" w:rsidRDefault="003336AE"/>
    <w:p w14:paraId="5589E30E" w14:textId="77777777" w:rsidR="003336AE" w:rsidRDefault="003336AE">
      <w:pPr>
        <w:sectPr w:rsidR="003336AE">
          <w:headerReference w:type="default" r:id="rId8"/>
          <w:footerReference w:type="default" r:id="rId9"/>
          <w:type w:val="continuous"/>
          <w:pgSz w:w="20660" w:h="29340"/>
          <w:pgMar w:top="1240" w:right="1240" w:bottom="1240" w:left="1240" w:header="940" w:footer="940" w:gutter="0"/>
          <w:cols w:num="2" w:space="720" w:equalWidth="0">
            <w:col w:w="8780" w:space="600"/>
            <w:col w:w="8780" w:space="0"/>
          </w:cols>
        </w:sectPr>
      </w:pPr>
    </w:p>
    <w:p w14:paraId="25D87D1C" w14:textId="77777777" w:rsidR="003336AE" w:rsidRDefault="00000000">
      <w:pPr>
        <w:wordWrap w:val="0"/>
        <w:spacing w:after="0" w:line="540" w:lineRule="atLeast"/>
        <w:ind w:left="160"/>
        <w:jc w:val="both"/>
        <w:textAlignment w:val="baseline"/>
        <w:rPr>
          <w:sz w:val="32"/>
        </w:rPr>
      </w:pPr>
      <w:r>
        <w:rPr>
          <w:rFonts w:ascii="宋体" w:eastAsia="宋体" w:hAnsi="宋体" w:cs="宋体"/>
          <w:color w:val="000000"/>
          <w:sz w:val="32"/>
          <w:u w:val="single"/>
        </w:rPr>
        <w:lastRenderedPageBreak/>
        <w:t xml:space="preserve"> 26                                 四川师范学院学报(哲学社会科学版)                               2000年 </w:t>
      </w:r>
    </w:p>
    <w:p w14:paraId="7D4459A9" w14:textId="77777777" w:rsidR="003336AE" w:rsidRDefault="003336AE">
      <w:pPr>
        <w:wordWrap w:val="0"/>
        <w:spacing w:after="0" w:line="540" w:lineRule="exact"/>
        <w:jc w:val="both"/>
        <w:textAlignment w:val="baseline"/>
        <w:rPr>
          <w:sz w:val="32"/>
        </w:rPr>
      </w:pPr>
    </w:p>
    <w:p w14:paraId="423094F7" w14:textId="77777777" w:rsidR="003336AE" w:rsidRDefault="003336AE"/>
    <w:p w14:paraId="5CCFA936" w14:textId="77777777" w:rsidR="003336AE" w:rsidRDefault="003336AE">
      <w:pPr>
        <w:sectPr w:rsidR="003336AE">
          <w:headerReference w:type="default" r:id="rId10"/>
          <w:footerReference w:type="default" r:id="rId11"/>
          <w:pgSz w:w="20660" w:h="29340"/>
          <w:pgMar w:top="1240" w:right="1240" w:bottom="1240" w:left="1240" w:header="940" w:footer="940" w:gutter="0"/>
          <w:cols w:space="720"/>
        </w:sectPr>
      </w:pPr>
    </w:p>
    <w:p w14:paraId="259B6286" w14:textId="77777777" w:rsidR="003336AE" w:rsidRDefault="00000000">
      <w:pPr>
        <w:wordWrap w:val="0"/>
        <w:spacing w:after="0" w:line="620" w:lineRule="atLeast"/>
        <w:ind w:right="80"/>
        <w:jc w:val="both"/>
        <w:textAlignment w:val="baseline"/>
        <w:rPr>
          <w:sz w:val="38"/>
        </w:rPr>
      </w:pPr>
      <w:r>
        <w:rPr>
          <w:rFonts w:ascii="宋体" w:eastAsia="宋体" w:hAnsi="宋体" w:cs="宋体"/>
          <w:color w:val="000000"/>
          <w:sz w:val="38"/>
        </w:rPr>
        <w:t>情结所内涵的自我批判精神为武器，对国民的劣根性进行深刻的反省与批判。尽管某些作品笼罩着相当浓厚的宗教色彩，例如《雷雨》让周朴园忏悔赎罪的一个重要原因就是要表现人对命运的“一种无名的恐惧”(《曹禺文集》(1))，但是多数作家的忏悔却因面向历史与社会而显示出强烈的现实指向性。他们让笔下的“我”或其他人物作为传统文化负面价值的载体，通过对“原罪感”的抒发来揭露和抨击传统文化之弊端----对民族性格的扭曲和民族精神的麻醉。</w:t>
      </w:r>
    </w:p>
    <w:p w14:paraId="551F635A" w14:textId="77777777" w:rsidR="003336AE" w:rsidRDefault="00000000">
      <w:pPr>
        <w:wordWrap w:val="0"/>
        <w:spacing w:after="0" w:line="620" w:lineRule="atLeast"/>
        <w:ind w:right="60" w:firstLine="800"/>
        <w:jc w:val="both"/>
        <w:textAlignment w:val="baseline"/>
        <w:rPr>
          <w:sz w:val="38"/>
        </w:rPr>
      </w:pPr>
      <w:r>
        <w:rPr>
          <w:rFonts w:ascii="宋体" w:eastAsia="宋体" w:hAnsi="宋体" w:cs="宋体"/>
          <w:color w:val="000000"/>
          <w:sz w:val="38"/>
        </w:rPr>
        <w:t>鲁迅《狂人日记》中的“我”罪孽深重，因为无意中吃了妹子的几片肉，从而也加入进从古至今的吃人队伍，并为此痛苦不已；郭沫若宣称“我不是个‘人’，我是坏了的人，我是不配你‘敬佩’的人，我现在很想如同凤凰一般，采集些香木来，把我现在的形骸烧毁了去”(《三叶集•郭沫若致宗白华》)。在这里两位大师的动机显然不是“要把一个人的真实面目赤裸裸地暴露在世人面前”(卢梭《忏悔录》)，而是在隐喻的层面上展开对传统文化即中国人的“原罪”的批判。即使读鲁迅《两地书》中这段文字：“我的生命，至少是一部分生命，已经耗费在写这些无聊的东西中，而我所获得的，乃是我自己的灵魂的荒凉和粗糙”，人们仍然明显感受到作者是在控诉压迫自己的文化氛围和积淀于个人心中的传统堕性，批判锋芒主要不是指向自己个人。同样，巴金的《憩园》和《寒夜》固然抒发着浓厚的忏悔情愫，但是“他对杨梦痴们的忏悔，对汪文宣们的同情正是对这个自以为是的堕落的社会的鄙夷和蔑视。”②此类忏悔决非耶稣像下的陈说与个人心灵的洗礼，它是对中国上千年封建社会吃人历史的大胆清算，是为了重铸民族灵魂而进行的痛苦反思。毫无疑问，作为传统而存在的中国知识分子那种强烈而自觉的历史责任感导致了这种具有中国特色的忏悔的出现，传统的道德思维又一次影响着现代作家思考问题的角度与内容。</w:t>
      </w:r>
    </w:p>
    <w:p w14:paraId="30336823" w14:textId="77777777" w:rsidR="003336AE" w:rsidRDefault="00000000">
      <w:pPr>
        <w:wordWrap w:val="0"/>
        <w:spacing w:after="0" w:line="620" w:lineRule="atLeast"/>
        <w:ind w:firstLine="680"/>
        <w:jc w:val="both"/>
        <w:textAlignment w:val="baseline"/>
        <w:rPr>
          <w:sz w:val="38"/>
        </w:rPr>
      </w:pPr>
      <w:r>
        <w:rPr>
          <w:rFonts w:ascii="宋体" w:eastAsia="宋体" w:hAnsi="宋体" w:cs="宋体"/>
          <w:color w:val="000000"/>
          <w:sz w:val="38"/>
        </w:rPr>
        <w:t>巴金是中国文坛上第一位以忏悔者形象出现、对个人历史进行系统反省和深刻批判的作家，他创作于晚年的《随想录》被称作是“一种民族良知被唤醒的伟大记录”③。经历了文化大革命这场具有“末日”性灾难的中国知识分子政治上获得新生之后空前迫切地希望总结出导致劫难发生的原因，以避免历史悲剧的重演，巴金的可贵之处在于不仅仅停留在声讨“四</w:t>
      </w:r>
      <w:r>
        <w:rPr>
          <w:rFonts w:ascii="宋体" w:eastAsia="宋体" w:hAnsi="宋体" w:cs="宋体"/>
          <w:color w:val="000000"/>
          <w:sz w:val="38"/>
        </w:rPr>
        <w:t>人帮”罪行。分析党的失误的层面(这当然</w:t>
      </w:r>
    </w:p>
    <w:p w14:paraId="3F2EC488" w14:textId="77777777" w:rsidR="003336AE" w:rsidRDefault="00000000">
      <w:pPr>
        <w:spacing w:line="20" w:lineRule="exact"/>
        <w:textAlignment w:val="bottom"/>
      </w:pPr>
      <w:r>
        <w:br w:type="column"/>
      </w:r>
    </w:p>
    <w:p w14:paraId="003669A1" w14:textId="77777777" w:rsidR="003336AE" w:rsidRDefault="00000000">
      <w:pPr>
        <w:wordWrap w:val="0"/>
        <w:spacing w:after="0" w:line="620" w:lineRule="atLeast"/>
        <w:ind w:left="160" w:right="80"/>
        <w:jc w:val="both"/>
        <w:textAlignment w:val="baseline"/>
        <w:rPr>
          <w:sz w:val="38"/>
        </w:rPr>
      </w:pPr>
      <w:r>
        <w:rPr>
          <w:rFonts w:ascii="宋体" w:eastAsia="宋体" w:hAnsi="宋体" w:cs="宋体"/>
          <w:color w:val="000000"/>
          <w:sz w:val="38"/>
        </w:rPr>
        <w:t>是不可或缺的)，而是凭借深邃的文化眼光和完全复苏的道德良知把解剖之刀伸向自己的灵魂深处，痛苦地回忆与反省自我历史表现，勇敢地承担起作为文化载体的个人对悲剧酿成应负的责任。</w:t>
      </w:r>
    </w:p>
    <w:p w14:paraId="427EFF42" w14:textId="77777777" w:rsidR="003336AE" w:rsidRDefault="00000000">
      <w:pPr>
        <w:wordWrap w:val="0"/>
        <w:spacing w:after="0" w:line="620" w:lineRule="atLeast"/>
        <w:ind w:left="160" w:right="40" w:firstLine="800"/>
        <w:jc w:val="both"/>
        <w:textAlignment w:val="baseline"/>
        <w:rPr>
          <w:sz w:val="38"/>
        </w:rPr>
      </w:pPr>
      <w:r>
        <w:rPr>
          <w:rFonts w:ascii="宋体" w:eastAsia="宋体" w:hAnsi="宋体" w:cs="宋体"/>
          <w:color w:val="000000"/>
          <w:sz w:val="38"/>
        </w:rPr>
        <w:t>巴金的自我审问与批判集中体现在两个方面，一是屈从于政治权威，放弃坚持真理权利的奴隶意识，二是为保全自己而背弃友情、“落井下石”的不义行为，这两方面通常又以说假话的形式表现出来。巴金当年说假话有两种情况，一种是“把假话当作真</w:t>
      </w:r>
      <w:r>
        <w:rPr>
          <w:rFonts w:ascii="楷体" w:eastAsia="楷体" w:hAnsi="楷体" w:cs="楷体"/>
          <w:color w:val="000000"/>
          <w:sz w:val="38"/>
        </w:rPr>
        <w:t>理”，把“假话当真话说”(《随想录》第五十一《再论说</w:t>
      </w:r>
      <w:r>
        <w:rPr>
          <w:rFonts w:ascii="宋体" w:eastAsia="宋体" w:hAnsi="宋体" w:cs="宋体"/>
          <w:color w:val="000000"/>
          <w:sz w:val="38"/>
        </w:rPr>
        <w:t>真话》)。此类假话是作家在政治热情和改造欲望的支配下以真话的感受说出的，例如1958年春天响应号召“除四害”打麻雀，发出不少豪言壮语，这恰好是作家认识生活本质能力逐渐减弱、政治盲从日益增加的表现。说话时并无痛苦感受，事后反思却羞愧难言。另一种则是认出了虚假为求自保把假话当假话说，例如“一九六四年八月我在大寨参观的时候，看见一辆一辆满载干部、社员的卡车来来去去，还听说每天都有几百个参观学习的人，我疑惑地想：这个小小的大队怎么负担得起?我当时的确这样想过，可是文章里写的却是另外一句话：‘显然是看得十分</w:t>
      </w:r>
      <w:r>
        <w:rPr>
          <w:rFonts w:ascii="楷体" w:eastAsia="楷体" w:hAnsi="楷体" w:cs="楷体"/>
          <w:color w:val="000000"/>
          <w:sz w:val="38"/>
        </w:rPr>
        <w:t>满意’”(《随想录》第四十九《说真话》)。为表现政治</w:t>
      </w:r>
      <w:r>
        <w:rPr>
          <w:rFonts w:ascii="宋体" w:eastAsia="宋体" w:hAnsi="宋体" w:cs="宋体"/>
          <w:color w:val="000000"/>
          <w:sz w:val="38"/>
        </w:rPr>
        <w:t>上的进步而迎合当时虚假的宣传，这无疑标志着作家开始放弃自己的思想，掩饰甚至消解固有的怀疑精神。再如曾经违心地登台发言或挥笔写稿，揭露和批判受到政治运动冲击的朋友。明知鲁迅先生说他不相信胡风是特务，却解释说先生受了骗；明知《洼地战役》刊出后反映不错，可在批判胡风集团时因实在写不出成篇的文章，就挑选它作为枪靶；虽然想不通冯雪峰怎么忽然成了“右派”，但还是上台和靳以作了联合批判发言；……一系列假话掩盖着一颗被政治高压扭曲的弱小灵魂。对此，巴金尤为痛心疾首，在心灵的颤栗中沉痛地忏悔道：“我相信别人，同时也想保全自己。⋯⋯我走惯了‘人云亦云’的路，忽然听见大喝一声，回头一看，那么多的冤魂在后面‘徘徊’，我怎么向自己交待呢?”(《随想录〉</w:t>
      </w:r>
      <w:r>
        <w:rPr>
          <w:rFonts w:ascii="楷体" w:eastAsia="楷体" w:hAnsi="楷体" w:cs="楷体"/>
          <w:color w:val="000000"/>
          <w:sz w:val="38"/>
        </w:rPr>
        <w:t>后记》)</w:t>
      </w:r>
    </w:p>
    <w:p w14:paraId="1D13628B" w14:textId="77777777" w:rsidR="003336AE" w:rsidRDefault="00000000">
      <w:pPr>
        <w:wordWrap w:val="0"/>
        <w:spacing w:after="0" w:line="620" w:lineRule="atLeast"/>
        <w:ind w:firstLine="960"/>
        <w:jc w:val="both"/>
        <w:textAlignment w:val="baseline"/>
        <w:rPr>
          <w:sz w:val="38"/>
        </w:rPr>
      </w:pPr>
      <w:r>
        <w:rPr>
          <w:rFonts w:ascii="宋体" w:eastAsia="宋体" w:hAnsi="宋体" w:cs="宋体"/>
          <w:color w:val="000000"/>
          <w:sz w:val="38"/>
        </w:rPr>
        <w:t>众所周知，巴金“并不象某些人那样‘一贯正确’”，只是“跟在别人后面丢石块”(《随想录》第二十九《纪念雪峰》)，文革中他也惨遭迫害，经历了生与死的磨难，说假话在极大程度上是迫于外界政治压力。一个人人格完善与否的确与人格赖以形成</w:t>
      </w:r>
      <w:r>
        <w:rPr>
          <w:rFonts w:ascii="宋体" w:eastAsia="宋体" w:hAnsi="宋体" w:cs="宋体"/>
          <w:color w:val="000000"/>
          <w:sz w:val="38"/>
        </w:rPr>
        <w:t>与改</w:t>
      </w:r>
    </w:p>
    <w:p w14:paraId="0BB82F03" w14:textId="77777777" w:rsidR="003336AE" w:rsidRDefault="003336AE"/>
    <w:p w14:paraId="33F048A1" w14:textId="77777777" w:rsidR="003336AE" w:rsidRDefault="003336AE">
      <w:pPr>
        <w:sectPr w:rsidR="003336AE">
          <w:headerReference w:type="default" r:id="rId12"/>
          <w:footerReference w:type="default" r:id="rId13"/>
          <w:type w:val="continuous"/>
          <w:pgSz w:w="20660" w:h="29340"/>
          <w:pgMar w:top="1240" w:right="1240" w:bottom="1240" w:left="1240" w:header="940" w:footer="940" w:gutter="0"/>
          <w:cols w:num="2" w:space="720" w:equalWidth="0">
            <w:col w:w="8860" w:space="320"/>
            <w:col w:w="8980" w:space="0"/>
          </w:cols>
        </w:sectPr>
      </w:pPr>
    </w:p>
    <w:p w14:paraId="241F075B" w14:textId="77777777" w:rsidR="003336AE" w:rsidRDefault="00000000">
      <w:pPr>
        <w:wordWrap w:val="0"/>
        <w:spacing w:after="0" w:line="520" w:lineRule="atLeast"/>
        <w:ind w:left="160"/>
        <w:jc w:val="both"/>
        <w:textAlignment w:val="baseline"/>
        <w:rPr>
          <w:sz w:val="33"/>
        </w:rPr>
      </w:pPr>
      <w:r>
        <w:rPr>
          <w:rFonts w:ascii="宋体" w:eastAsia="宋体" w:hAnsi="宋体" w:cs="宋体"/>
          <w:color w:val="000000"/>
          <w:sz w:val="33"/>
          <w:u w:val="single"/>
        </w:rPr>
        <w:lastRenderedPageBreak/>
        <w:t xml:space="preserve"> 第3期                                 周晓琳：中国文学的忏悔意识                                    27 </w:t>
      </w:r>
    </w:p>
    <w:p w14:paraId="5569F0BE" w14:textId="77777777" w:rsidR="003336AE" w:rsidRDefault="003336AE">
      <w:pPr>
        <w:wordWrap w:val="0"/>
        <w:spacing w:after="0" w:line="520" w:lineRule="exact"/>
        <w:jc w:val="both"/>
        <w:textAlignment w:val="baseline"/>
        <w:rPr>
          <w:sz w:val="33"/>
        </w:rPr>
      </w:pPr>
    </w:p>
    <w:p w14:paraId="5C459C30" w14:textId="77777777" w:rsidR="003336AE" w:rsidRDefault="003336AE"/>
    <w:p w14:paraId="7585BE3E" w14:textId="77777777" w:rsidR="003336AE" w:rsidRDefault="003336AE">
      <w:pPr>
        <w:sectPr w:rsidR="003336AE">
          <w:headerReference w:type="default" r:id="rId14"/>
          <w:footerReference w:type="default" r:id="rId15"/>
          <w:pgSz w:w="20660" w:h="29340"/>
          <w:pgMar w:top="1240" w:right="1240" w:bottom="1240" w:left="1240" w:header="940" w:footer="940" w:gutter="0"/>
          <w:cols w:space="720"/>
        </w:sectPr>
      </w:pPr>
    </w:p>
    <w:p w14:paraId="26E04470" w14:textId="77777777" w:rsidR="003336AE" w:rsidRDefault="00000000">
      <w:pPr>
        <w:wordWrap w:val="0"/>
        <w:spacing w:after="0" w:line="580" w:lineRule="atLeast"/>
        <w:jc w:val="both"/>
        <w:textAlignment w:val="baseline"/>
        <w:rPr>
          <w:sz w:val="38"/>
        </w:rPr>
      </w:pPr>
      <w:r>
        <w:rPr>
          <w:rFonts w:ascii="宋体" w:eastAsia="宋体" w:hAnsi="宋体" w:cs="宋体"/>
          <w:color w:val="000000"/>
          <w:sz w:val="38"/>
        </w:rPr>
        <w:t>造的环境有着密切联系，如果巴金借此替自己开脱，把责任全部推给外部环境和种种客观因素，那么他也许会原谅自己，内疚感与自责感也因此会减轻甚至消失，并且获得世人“情有可原”的理解与宽容。正如史铁生在文革中面对公安局的追查，未能信守诺言，说出了朋友托抄小说稿件的来源，虽然事后他也感到“亏心和丢脸”，但由于强调了自己当时的艰难处境：双腿瘫痪，“父母均出身黑五类之首，我的奶奶仍以地主的资格每日扫街”④，便大大减轻了亏心惭愧的份量，读者也自然会给他一份同情。巴金有所不同，他不愿原谅自己，他那一度受到严重压抑却又不可泯灭的良心使他羞愧难当，悔恨不已。</w:t>
      </w:r>
    </w:p>
    <w:p w14:paraId="04AE5688" w14:textId="77777777" w:rsidR="003336AE" w:rsidRDefault="00000000">
      <w:pPr>
        <w:wordWrap w:val="0"/>
        <w:spacing w:after="0" w:line="580" w:lineRule="atLeast"/>
        <w:ind w:firstLine="780"/>
        <w:jc w:val="both"/>
        <w:textAlignment w:val="baseline"/>
        <w:rPr>
          <w:sz w:val="38"/>
        </w:rPr>
      </w:pPr>
      <w:r>
        <w:rPr>
          <w:rFonts w:ascii="宋体" w:eastAsia="宋体" w:hAnsi="宋体" w:cs="宋体"/>
          <w:color w:val="000000"/>
          <w:sz w:val="38"/>
        </w:rPr>
        <w:t>良心乃是道德情感的基本形式，其内容首先表现为由人与人之间的义务关系决定的道德责任感，它作为一种内心需要和内在力量促使人自觉去承担责任，并对不负责任的既有行为进行审判。从哲学的高度来认识，责任是人获得自由所必须付出的代价。当个人为获取自由而利用一定的客观条件时，就必须对给自由提供条件的环境“支付报偿”；同时当个人在追求自由过程中对他人、社会和自然界造成损害之后，必须弥补这种损害⑤。就伦理学的范畴而言，责任则是基于人对在社会生活中形成的与他人的社会联系的深刻认识而自觉承诺道德法则对自身的约束。每一个人在求生存发展的过程中都必定要与自然环境、社会环境相互作用，任何个人的自我实现都将与周围其他人的自我实现相联系，个人对他人、对环境的责任由此而生，而良心便表现为对责任的反思与追问。不过，现实生活中并非人人都能明确意识到并且愿意承担自己个人应负的责任，尤其是对诸如反右、文革这样的重大事件。事实上文化大革命的发动与建国以后逐步升级的造神运动有着直接的因果联系，因此，凡是参与了造神运动的中国人，无论自觉与否都应当承担相应的责任，如果人们都只把责任推给他人和社会，推给客观力量，那么类似文革的罪恶就永远难以消除。巴金把对国家、民族命运的自觉思考凝聚成一种强烈的道德责任感和自律精神，勿需外部力量的监督约束和控制，主动对自己过去干过的蠢事承担责任，并在良心的谴责下进行着真诚而又痛苦的忏悔。</w:t>
      </w:r>
    </w:p>
    <w:p w14:paraId="2F3A4AB7" w14:textId="77777777" w:rsidR="003336AE" w:rsidRDefault="00000000">
      <w:pPr>
        <w:wordWrap w:val="0"/>
        <w:spacing w:after="0" w:line="580" w:lineRule="atLeast"/>
        <w:ind w:firstLine="780"/>
        <w:jc w:val="both"/>
        <w:textAlignment w:val="baseline"/>
        <w:rPr>
          <w:sz w:val="38"/>
        </w:rPr>
      </w:pPr>
      <w:r>
        <w:rPr>
          <w:rFonts w:ascii="宋体" w:eastAsia="宋体" w:hAnsi="宋体" w:cs="宋体"/>
          <w:color w:val="000000"/>
          <w:sz w:val="38"/>
        </w:rPr>
        <w:t>《随想录》在中国文学史乃至文化史上的重要意义至少表现在两个方面。第一，它结束了中国知识分子缺乏自觉的个人忏悔意识的历史。崇尚理性的</w:t>
      </w:r>
    </w:p>
    <w:p w14:paraId="6A5127DE" w14:textId="77777777" w:rsidR="003336AE" w:rsidRDefault="00000000">
      <w:pPr>
        <w:spacing w:line="20" w:lineRule="exact"/>
        <w:textAlignment w:val="bottom"/>
      </w:pPr>
      <w:r>
        <w:br w:type="column"/>
      </w:r>
    </w:p>
    <w:p w14:paraId="4673643D" w14:textId="77777777" w:rsidR="003336AE" w:rsidRDefault="00000000">
      <w:pPr>
        <w:wordWrap w:val="0"/>
        <w:spacing w:after="0" w:line="580" w:lineRule="atLeast"/>
        <w:ind w:left="560" w:right="100"/>
        <w:jc w:val="both"/>
        <w:textAlignment w:val="baseline"/>
        <w:rPr>
          <w:sz w:val="38"/>
        </w:rPr>
      </w:pPr>
      <w:r>
        <w:rPr>
          <w:rFonts w:ascii="宋体" w:eastAsia="宋体" w:hAnsi="宋体" w:cs="宋体"/>
          <w:color w:val="000000"/>
          <w:sz w:val="38"/>
        </w:rPr>
        <w:t>中华民族从根本上缺乏宗教的“原罪”意识，产生于本土的两大文化思想均不具有引导人进行自我忏悔的理论基础。儒家或认定“人之初，性本善”，或相信人之恶性可以经过后天的学习而得到改变，故作出“人皆可以为尧舜”的道德判断，因此，其理论主要致力于开发和培养人之善性(诸如仁、义、礼、智、信等)，“吾日三省吾身”的内省目的不是为了消灭恶，而是为了弘扬善，其内容主要不是批判人自身的弱点，而是寻找与圣贤的距离，这一切使内省与忏悔在情感体验上有着巨大差异。前者充满自信与希望，后者则饱受悔恨、痛苦之情的折磨。道家虽然具有比儒家强烈得多的批判意识，但由于在“道生一，一生二，二生三，三生万物”的宇宙生成模式中人性与道性原本相通，故其批判的对象只能是外在的社会规范与物质文明。当中国古代知识分子笃信儒家学说，以大济苍生为己任时往往充满高度的自信心，一旦仕途受挫则往往怨天尤人，很少有人对自己个人的品质与能力、缺陷与失误进行冷静的反省与审问；当他们转而接受道家思想影响时心情逐渐归于平静，冷睛看世事，悠然度余生，在自得自足中完成着向“自然”与“本性”的回归，诸如“误落尘网中，一去三十年”之类的后悔与忏悔有着本质区别。</w:t>
      </w:r>
    </w:p>
    <w:p w14:paraId="53D943E9" w14:textId="77777777" w:rsidR="003336AE" w:rsidRDefault="00000000">
      <w:pPr>
        <w:wordWrap w:val="0"/>
        <w:spacing w:after="0" w:line="580" w:lineRule="atLeast"/>
        <w:ind w:left="560" w:right="120" w:firstLine="780"/>
        <w:jc w:val="both"/>
        <w:textAlignment w:val="baseline"/>
        <w:rPr>
          <w:sz w:val="38"/>
        </w:rPr>
      </w:pPr>
      <w:r>
        <w:rPr>
          <w:rFonts w:ascii="宋体" w:eastAsia="宋体" w:hAnsi="宋体" w:cs="宋体"/>
          <w:color w:val="000000"/>
          <w:sz w:val="38"/>
        </w:rPr>
        <w:t>如前所述，现代作家的忏悔主要从思想文化批判的角度展开，个人指向性并不十分明显。尽管象鲁迅的《一件小事》、郁达夫的《沉沦》等作品表现出个人忏悔的特点，但由于小说本身具有虚构的成份，故一般读者更愿意相信小说中“我”的自审自责并非作家自身人格缺陷的展示，而是针对知识分子普遍具有的弱点和恶习所进行的文化批判。建国以后中国文坛盛产检查检讨认罪书，文革中风行早请示晚汇报，人们面对领袖画像狠斗“私”字一闪念，颇有些宗教意味。不过那不是真正的忏悔，其中有屡遭批斗后失去自我的认罪，有出于自保的虚饰，还有见风使舵的投机以及例行公事的敷衍。巴金的《随想录》抛开一切功利目的，认真洗涤自我灵魂，在说了多年假话之后重新用真情实感与读者交流，将一个有着人格缺陷的真实的自我形象展示在世人面前，使读者第一次从中国作家个人忏悔中感受到一种震撼人之灵魂的巨大力量。</w:t>
      </w:r>
    </w:p>
    <w:p w14:paraId="510F33FC" w14:textId="77777777" w:rsidR="003336AE" w:rsidRDefault="00000000">
      <w:pPr>
        <w:wordWrap w:val="0"/>
        <w:spacing w:after="0" w:line="580" w:lineRule="atLeast"/>
        <w:ind w:firstLine="1440"/>
        <w:jc w:val="both"/>
        <w:textAlignment w:val="baseline"/>
        <w:rPr>
          <w:sz w:val="38"/>
        </w:rPr>
      </w:pPr>
      <w:r>
        <w:rPr>
          <w:rFonts w:ascii="宋体" w:eastAsia="宋体" w:hAnsi="宋体" w:cs="宋体"/>
          <w:color w:val="000000"/>
          <w:sz w:val="38"/>
        </w:rPr>
        <w:t>第二，《随想录》以个人忏悔的方式批判了存在于当代知识分子头脑中的奴隶意识，从这一意义上讲，巴金的忏悔在中国具有普遍性。建国以后作家</w:t>
      </w:r>
    </w:p>
    <w:p w14:paraId="4F4A2B6E" w14:textId="77777777" w:rsidR="003336AE" w:rsidRDefault="003336AE"/>
    <w:p w14:paraId="6B70EF7A" w14:textId="77777777" w:rsidR="003336AE" w:rsidRDefault="003336AE">
      <w:pPr>
        <w:sectPr w:rsidR="003336AE">
          <w:headerReference w:type="default" r:id="rId16"/>
          <w:footerReference w:type="default" r:id="rId17"/>
          <w:type w:val="continuous"/>
          <w:pgSz w:w="20660" w:h="29340"/>
          <w:pgMar w:top="1240" w:right="1240" w:bottom="1240" w:left="1240" w:header="940" w:footer="940" w:gutter="0"/>
          <w:cols w:num="2" w:space="720" w:equalWidth="0">
            <w:col w:w="8740" w:space="0"/>
            <w:col w:w="9420" w:space="0"/>
          </w:cols>
        </w:sectPr>
      </w:pPr>
    </w:p>
    <w:p w14:paraId="66A01753" w14:textId="77777777" w:rsidR="003336AE" w:rsidRDefault="00000000">
      <w:pPr>
        <w:wordWrap w:val="0"/>
        <w:spacing w:after="0" w:line="520" w:lineRule="atLeast"/>
        <w:ind w:left="180"/>
        <w:jc w:val="both"/>
        <w:textAlignment w:val="baseline"/>
        <w:rPr>
          <w:sz w:val="33"/>
        </w:rPr>
      </w:pPr>
      <w:r>
        <w:rPr>
          <w:rFonts w:ascii="宋体" w:eastAsia="宋体" w:hAnsi="宋体" w:cs="宋体"/>
          <w:color w:val="000000"/>
          <w:sz w:val="33"/>
          <w:u w:val="single"/>
        </w:rPr>
        <w:lastRenderedPageBreak/>
        <w:t xml:space="preserve">  28                                四川师范学院学报(哲学社会科学版)                                     </w:t>
      </w:r>
    </w:p>
    <w:p w14:paraId="26ABBCAC" w14:textId="77777777" w:rsidR="003336AE" w:rsidRDefault="003336AE">
      <w:pPr>
        <w:wordWrap w:val="0"/>
        <w:spacing w:after="0" w:line="520" w:lineRule="exact"/>
        <w:jc w:val="both"/>
        <w:textAlignment w:val="baseline"/>
        <w:rPr>
          <w:sz w:val="33"/>
        </w:rPr>
      </w:pPr>
    </w:p>
    <w:p w14:paraId="2571CD15" w14:textId="77777777" w:rsidR="003336AE" w:rsidRDefault="003336AE"/>
    <w:p w14:paraId="19D553C1" w14:textId="77777777" w:rsidR="003336AE" w:rsidRDefault="003336AE">
      <w:pPr>
        <w:sectPr w:rsidR="003336AE">
          <w:headerReference w:type="default" r:id="rId18"/>
          <w:footerReference w:type="default" r:id="rId19"/>
          <w:pgSz w:w="20660" w:h="29340"/>
          <w:pgMar w:top="1240" w:right="1240" w:bottom="1240" w:left="1240" w:header="940" w:footer="940" w:gutter="0"/>
          <w:cols w:space="720"/>
        </w:sectPr>
      </w:pPr>
    </w:p>
    <w:p w14:paraId="27FAE4A3" w14:textId="77777777" w:rsidR="003336AE" w:rsidRDefault="00000000">
      <w:pPr>
        <w:wordWrap w:val="0"/>
        <w:spacing w:after="0" w:line="600" w:lineRule="atLeast"/>
        <w:ind w:left="20" w:right="100"/>
        <w:jc w:val="both"/>
        <w:textAlignment w:val="baseline"/>
        <w:rPr>
          <w:sz w:val="38"/>
        </w:rPr>
      </w:pPr>
      <w:r>
        <w:rPr>
          <w:rFonts w:ascii="宋体" w:eastAsia="宋体" w:hAnsi="宋体" w:cs="宋体"/>
          <w:color w:val="000000"/>
          <w:sz w:val="38"/>
        </w:rPr>
        <w:t>不讲真话、出卖朋友的情形屡次出现，有人在卑劣的自保动机的驱动下以主动揭发批判朋友为手段换取自身政治上的过关或升迁，有人则因为跪拜在权威脚下丧失自我，不自觉地充当着帮凶的角色，无论何种情形均标志着中国知识分子群体人格的锐变。政治对文艺的绝对领导和过多限制，知识分子对统治集团和政治权力的过份依赖，不可避免地会对作家群体自由的精神活动产生负面影响，诚如德国作家亨利希·曼所说：“一个向统治阶层靠拢的知识分子是在背叛精神”，失去自由思想的人只能沦为精神奴隶。</w:t>
      </w:r>
    </w:p>
    <w:p w14:paraId="5F220CAB" w14:textId="77777777" w:rsidR="003336AE" w:rsidRDefault="00000000">
      <w:pPr>
        <w:wordWrap w:val="0"/>
        <w:spacing w:after="0" w:line="600" w:lineRule="atLeast"/>
        <w:ind w:right="80" w:firstLine="780"/>
        <w:jc w:val="both"/>
        <w:textAlignment w:val="baseline"/>
        <w:rPr>
          <w:sz w:val="38"/>
        </w:rPr>
      </w:pPr>
      <w:r>
        <w:rPr>
          <w:rFonts w:ascii="宋体" w:eastAsia="宋体" w:hAnsi="宋体" w:cs="宋体"/>
          <w:color w:val="000000"/>
          <w:sz w:val="38"/>
        </w:rPr>
        <w:t>文革结束以后，不少劫后余生的作家都有过反思过去、真诚忏悔的心路历程。金敬迈怀着歉疚的心情回忆自己在文革中被迫出卖灵魂、违心修改《欧阳海之歌》的历史表现，病中的曹禺痛心地检讨自己创作上的失误：“我太听话了！我总是听领导的，领导一说什么，我马上去干，有时候还得揣摸领导的意图……可是，写作怎么能听领导的？”⑥冯至因在五七年反右运动中写过批判艾青的三篇文章一直后悔不已，艾芜则真诚地检讨自己曾在某些政治运动中“帮着摇旗呐喊，不得不举起棍子打人”⑦的错误行为，让他们内心不安、追悔莫及的正是自己奴隶般的表现。平心而论，刘白羽带头批判丁玲，吴强带领公安人员到耿庸（被定为胡风反革命集团骨干分子）家进行逮捕，均不是因为个人恩怨，而是紧跟形势，响应号召，积极参加运动，这种无条件服从上级指示，甘心情愿充当工具甚至打手的表现正是“奴在心者”的特征。巴金作为老一代作家的代表，用颤抖的手拿起笔把忏悔主题带进了新时期文坛，展开了人格与文学的双重忏悔，《随想录》不仅将个人责任具体化，而且将自我追问深刻化，通过一件件事例把“我不是我自己”⑧的发现告诉读者，从个人的角度去总结历史教训，去批判当代知识分子普遍具有的奴隶精神，在实现自我净化的同时发挥着净化他人灵魂的作用。</w:t>
      </w:r>
    </w:p>
    <w:p w14:paraId="384CD297" w14:textId="77777777" w:rsidR="003336AE" w:rsidRDefault="00000000">
      <w:pPr>
        <w:wordWrap w:val="0"/>
        <w:spacing w:after="0" w:line="600" w:lineRule="atLeast"/>
        <w:ind w:firstLine="780"/>
        <w:jc w:val="both"/>
        <w:textAlignment w:val="baseline"/>
        <w:rPr>
          <w:sz w:val="38"/>
        </w:rPr>
      </w:pPr>
      <w:r>
        <w:rPr>
          <w:rFonts w:ascii="宋体" w:eastAsia="宋体" w:hAnsi="宋体" w:cs="宋体"/>
          <w:color w:val="000000"/>
          <w:sz w:val="38"/>
        </w:rPr>
        <w:t>陈思和先生曾经不无遗憾地指出“巴金在《随想录》里的忏悔，仍然是一种‘忏悔的人’的忏悔，并未达到现代层次上的‘人的忏悔’”，“‘忏悔的人’始终是停留在具体和阶段性的层次上的忏悔”，而“‘人的忏悔’则是表现为二十世纪现代科学成果在人对自身认识范畴中的一种折射，表现为人对自身局限(在文学中，往往“恶行”来表征局限)的深刻理解和感</w:t>
      </w:r>
    </w:p>
    <w:p w14:paraId="7637B5DB" w14:textId="77777777" w:rsidR="003336AE" w:rsidRDefault="00000000">
      <w:pPr>
        <w:spacing w:line="20" w:lineRule="exact"/>
        <w:textAlignment w:val="bottom"/>
      </w:pPr>
      <w:r>
        <w:br w:type="column"/>
      </w:r>
    </w:p>
    <w:p w14:paraId="52488BF1" w14:textId="77777777" w:rsidR="003336AE" w:rsidRDefault="00000000">
      <w:pPr>
        <w:wordWrap w:val="0"/>
        <w:spacing w:after="0" w:line="600" w:lineRule="atLeast"/>
        <w:ind w:left="400" w:right="80"/>
        <w:jc w:val="both"/>
        <w:textAlignment w:val="baseline"/>
        <w:rPr>
          <w:sz w:val="38"/>
        </w:rPr>
      </w:pPr>
      <w:r>
        <w:rPr>
          <w:rFonts w:ascii="宋体" w:eastAsia="宋体" w:hAnsi="宋体" w:cs="宋体"/>
          <w:color w:val="000000"/>
          <w:sz w:val="38"/>
        </w:rPr>
        <w:t>悟。这种忏悔的对象不是个人，它指向个人具体行为背后的某种人类普遍性。”⑨的确，巴金的忏悔尚未上升到形而上的哲学高度，但是笔者认为中国现阶段非常需要巴金式的个人忏悔。一部分经历了多次政治运动的知识分子深谙“大帽子底下好过关”的诀窍，习惯于以抽象的“负责”来推御掉真正的责任，很多时候仅一句“对不起”、“我有责任”之类的道歉便换来自己内心的安宁，而这种安宁阻止着对自我责任的进一步追问。钱钟书在《干校六记》书前小引中说：“惭愧常使人健忘，亏心和丢脸的事总是不愿记起的事，因此也很容易在记忆的筛眼里走漏得一干二净”，一针见血地指出了中国人怕痛的毛病。更为可怕的是，近年来文过饰非的恶习借助于人的哲学研究有所发展，某些人干脆以“我也是人”为由，把具体责任抽象化，个人错误普遍化，堂而皇之地逃避了良心的谴责和对责任的承担。因此，中国的知识分子要建全自己的人格，真正承担起对国家、民族、社会乃至于个人的责任，就必须具备巴金那种敢于直面自身之恶的非凡勇气，敢于接受痛苦的折磨，严于解剖自己，从具体的小事开始。</w:t>
      </w:r>
    </w:p>
    <w:p w14:paraId="442D8048" w14:textId="77777777" w:rsidR="003336AE" w:rsidRDefault="00000000">
      <w:pPr>
        <w:wordWrap w:val="0"/>
        <w:spacing w:after="0" w:line="600" w:lineRule="atLeast"/>
        <w:ind w:left="400" w:right="80" w:firstLine="780"/>
        <w:jc w:val="both"/>
        <w:textAlignment w:val="baseline"/>
        <w:rPr>
          <w:sz w:val="38"/>
        </w:rPr>
      </w:pPr>
      <w:r>
        <w:rPr>
          <w:rFonts w:ascii="宋体" w:eastAsia="宋体" w:hAnsi="宋体" w:cs="宋体"/>
          <w:color w:val="000000"/>
          <w:sz w:val="38"/>
        </w:rPr>
        <w:t>继《随想录》后，又一部震撼当代知识分子心灵的忏悔力作是韦君宜女士的《思痛录》。它的问世使人看到了当代文坛真诚忏悔和倡导忏悔的不只巴金一人。韦君宜以一个“忠实的老共产党员”的身份，抱着“让我们党永远记住历史的教训，不再重复过去的弯路”(思痛录·缘起》⑩)的目的，痛苦而认真地回忆了自己这一代人所做出的一切，对自己曾经有过的懦弱与虚伪、盲从与施虐进行了真诚的忏悔，“我宣誓时却没有想过，这‘牺牲一切’竟包括自己的良心”成为全书的主题与基调。</w:t>
      </w:r>
    </w:p>
    <w:p w14:paraId="209F1AEE" w14:textId="77777777" w:rsidR="003336AE" w:rsidRDefault="00000000">
      <w:pPr>
        <w:wordWrap w:val="0"/>
        <w:spacing w:after="0" w:line="600" w:lineRule="atLeast"/>
        <w:ind w:firstLine="1180"/>
        <w:jc w:val="both"/>
        <w:textAlignment w:val="baseline"/>
        <w:rPr>
          <w:sz w:val="38"/>
        </w:rPr>
      </w:pPr>
      <w:r>
        <w:rPr>
          <w:rFonts w:ascii="宋体" w:eastAsia="宋体" w:hAnsi="宋体" w:cs="宋体"/>
          <w:color w:val="000000"/>
          <w:sz w:val="38"/>
        </w:rPr>
        <w:t>较之《随想录》，《思痛录》有以下三方面的特点：第一，回忆与反省更为系统。《随想录》是杂感集，忏悔只是其中的一个主题，《思痛录》是作者的回忆录，韦女士以“思痛”为聚焦点，以时间为序，集中笔力表现自我人生的悲剧性。作为1936年入党的老干部，韦君宜一生经历多次政治运动，由于左的思想的影响，不少运动既给党和国家造成难以挽回的灾难，也赋予她受害者与害人者的双重身份。基于这种认识，韦君宜将个人的一生置于时代的政治风云之中，把对个人历史的反思与对党的历史的回顾有机结合在一起，从延安的“抢救失足者运动”到解放初期的各种运动，从“反胡风运动”</w:t>
      </w:r>
      <w:r>
        <w:rPr>
          <w:rFonts w:ascii="宋体" w:eastAsia="宋体" w:hAnsi="宋体" w:cs="宋体"/>
          <w:color w:val="000000"/>
          <w:sz w:val="38"/>
        </w:rPr>
        <w:lastRenderedPageBreak/>
        <w:t>到反右风涛，从大跃进到</w:t>
      </w:r>
    </w:p>
    <w:p w14:paraId="12D8EEF6" w14:textId="77777777" w:rsidR="003336AE" w:rsidRDefault="003336AE"/>
    <w:p w14:paraId="27540652" w14:textId="77777777" w:rsidR="003336AE" w:rsidRDefault="003336AE">
      <w:pPr>
        <w:sectPr w:rsidR="003336AE">
          <w:headerReference w:type="default" r:id="rId20"/>
          <w:footerReference w:type="default" r:id="rId21"/>
          <w:type w:val="continuous"/>
          <w:pgSz w:w="20660" w:h="29340"/>
          <w:pgMar w:top="1240" w:right="1240" w:bottom="1240" w:left="1240" w:header="940" w:footer="940" w:gutter="0"/>
          <w:cols w:num="2" w:space="720" w:equalWidth="0">
            <w:col w:w="8860" w:space="80"/>
            <w:col w:w="9240" w:space="0"/>
          </w:cols>
        </w:sectPr>
      </w:pPr>
    </w:p>
    <w:p w14:paraId="5D833F0B" w14:textId="77777777" w:rsidR="003336AE" w:rsidRDefault="00000000">
      <w:pPr>
        <w:wordWrap w:val="0"/>
        <w:spacing w:after="0" w:line="540" w:lineRule="atLeast"/>
        <w:ind w:left="140" w:firstLine="20"/>
        <w:jc w:val="both"/>
        <w:textAlignment w:val="baseline"/>
        <w:rPr>
          <w:sz w:val="34"/>
        </w:rPr>
      </w:pPr>
      <w:r>
        <w:rPr>
          <w:rFonts w:ascii="宋体" w:eastAsia="宋体" w:hAnsi="宋体" w:cs="宋体"/>
          <w:color w:val="000000"/>
          <w:sz w:val="34"/>
          <w:u w:val="single"/>
        </w:rPr>
        <w:lastRenderedPageBreak/>
        <w:t xml:space="preserve"> 第3期                                周晓琳：中国文学的忏悔意识                                   29 </w:t>
      </w:r>
    </w:p>
    <w:p w14:paraId="0F167F3C" w14:textId="77777777" w:rsidR="003336AE" w:rsidRDefault="003336AE">
      <w:pPr>
        <w:wordWrap w:val="0"/>
        <w:spacing w:after="0" w:line="540" w:lineRule="exact"/>
        <w:jc w:val="both"/>
        <w:textAlignment w:val="baseline"/>
        <w:rPr>
          <w:sz w:val="34"/>
        </w:rPr>
      </w:pPr>
    </w:p>
    <w:p w14:paraId="6D1BEC66" w14:textId="77777777" w:rsidR="003336AE" w:rsidRDefault="003336AE"/>
    <w:p w14:paraId="6348E975" w14:textId="77777777" w:rsidR="003336AE" w:rsidRDefault="003336AE">
      <w:pPr>
        <w:sectPr w:rsidR="003336AE">
          <w:headerReference w:type="default" r:id="rId22"/>
          <w:footerReference w:type="default" r:id="rId23"/>
          <w:pgSz w:w="20660" w:h="29340"/>
          <w:pgMar w:top="1240" w:right="1240" w:bottom="1240" w:left="1240" w:header="940" w:footer="940" w:gutter="0"/>
          <w:cols w:space="720"/>
        </w:sectPr>
      </w:pPr>
    </w:p>
    <w:p w14:paraId="7F3116A0" w14:textId="77777777" w:rsidR="003336AE" w:rsidRDefault="00000000">
      <w:pPr>
        <w:wordWrap w:val="0"/>
        <w:spacing w:after="0" w:line="620" w:lineRule="atLeast"/>
        <w:ind w:right="60" w:firstLine="20"/>
        <w:jc w:val="both"/>
        <w:textAlignment w:val="baseline"/>
        <w:rPr>
          <w:sz w:val="38"/>
        </w:rPr>
      </w:pPr>
      <w:r>
        <w:rPr>
          <w:rFonts w:ascii="宋体" w:eastAsia="宋体" w:hAnsi="宋体" w:cs="宋体"/>
          <w:color w:val="000000"/>
          <w:sz w:val="38"/>
        </w:rPr>
        <w:t>反右倾再到文化大革命，一步步思索，一次次忏悔。韦君宜通过叙说自己在“抢救运动”中的困惑迷惘，建国后思想的逐渐僵化，反右中的违背良心，大跃进中的头脑发昏以及文革中的编造谎言，毫不留情地进行自我鞭挞，充分显现出一位知识分子良知的复苏。</w:t>
      </w:r>
    </w:p>
    <w:p w14:paraId="193DF243" w14:textId="77777777" w:rsidR="003336AE" w:rsidRDefault="00000000">
      <w:pPr>
        <w:wordWrap w:val="0"/>
        <w:spacing w:after="0" w:line="620" w:lineRule="atLeast"/>
        <w:ind w:right="40" w:firstLine="780"/>
        <w:jc w:val="both"/>
        <w:textAlignment w:val="baseline"/>
        <w:rPr>
          <w:sz w:val="38"/>
        </w:rPr>
      </w:pPr>
      <w:r>
        <w:rPr>
          <w:rFonts w:ascii="宋体" w:eastAsia="宋体" w:hAnsi="宋体" w:cs="宋体"/>
          <w:color w:val="000000"/>
          <w:sz w:val="38"/>
        </w:rPr>
        <w:t>第二，《思痛录》有意识运用个案分析的手法去展示一代人的悲剧命运。韦君宜十分清楚个人命运与时代的关系，她要通过揭示这种关系以证明个人悲剧的非偶然性原因，全书的回忆以自我为中心，并沿着各种社会关系向四周辐射，那些与作者生命活动联系紧密且使她痛彻肺腑的人与事自然成为反思的对象。第七章《一个普通人的启示》从死者李兴华遗体告别仪式写起，追叙他——一个错划右派的悲剧人生，控诉那个极其荒唐的年代以极其荒唐的理由(为了各单位的统一，领导机关决定把他“平衡”成右派)将这位少年入党的革命军人推进了苦难的深渊，作者在检讨了自己的“老奸巨滑”之后，怀着极其沉痛的心情写道：“这样一个极普通而单纯的、也曾努力搞过运动的党员，并无丰功伟绩，也没有招惹谁，进了文艺界，却遭到了这样的命运”，这何止是为李兴华个人鸣不平，分明触及到文艺界大批错划右派无辜得罪的共同背景。第十章《当代人的悲剧》以爱人杨述为主角，叙说他如何由下笔千言的清华才子变成一个凡写文章必先“摸精神”的奴隶，写他的忠诚信仰如何惨遭蹂躏与虐待。这个“完全符合于理论上‘悲剧’两字定义的悲剧”为年轻一代了解老一代知识分子的痛苦与付出的代价提供了典型的范例，刘心武认为杨述的悲剧“在文本中获得了典型性。从这个意义上说，本非虚构的《思痛录》，也还是能作为文学作品来欣赏的。”①</w:t>
      </w:r>
    </w:p>
    <w:p w14:paraId="7883AACF" w14:textId="77777777" w:rsidR="003336AE" w:rsidRDefault="00000000">
      <w:pPr>
        <w:wordWrap w:val="0"/>
        <w:spacing w:after="0" w:line="620" w:lineRule="atLeast"/>
        <w:ind w:firstLine="780"/>
        <w:jc w:val="both"/>
        <w:textAlignment w:val="baseline"/>
        <w:rPr>
          <w:sz w:val="38"/>
        </w:rPr>
      </w:pPr>
      <w:r>
        <w:rPr>
          <w:rFonts w:ascii="宋体" w:eastAsia="宋体" w:hAnsi="宋体" w:cs="宋体"/>
          <w:color w:val="000000"/>
          <w:sz w:val="38"/>
        </w:rPr>
        <w:t>第三，直朴爽快的文风。韦君宜于多病的晚年在病床上完成了《思痛录》，可书中并无老年人常有的迟暮感和世故感。作者是非清楚，恩怨分明，好处说好，坏处说坏，快人爽语，自己的责任决不推诿，他人的过失也不掩饰，较之《随想录》，在说真话的大胆率直方面可谓有过之而无不及。其中最让人惊怵的是对责任人的直呼其名，例如“刘白羽本人是作家，但是那一阵他在作家协会表现真厉害”(五二页)，“在反右中，周扬的确干了很多错事”(五三页)，“习仲勋本来是整过我们夫妻的，但是就这件事对他</w:t>
      </w:r>
      <w:r>
        <w:rPr>
          <w:rFonts w:ascii="宋体" w:eastAsia="宋体" w:hAnsi="宋体" w:cs="宋体"/>
          <w:color w:val="000000"/>
          <w:sz w:val="38"/>
        </w:rPr>
        <w:t>的处理，的确使人感到不公平”(九十页)，“我那位婶娘</w:t>
      </w:r>
    </w:p>
    <w:p w14:paraId="6E3CC96C" w14:textId="77777777" w:rsidR="003336AE" w:rsidRDefault="00000000">
      <w:pPr>
        <w:spacing w:line="20" w:lineRule="exact"/>
        <w:textAlignment w:val="bottom"/>
      </w:pPr>
      <w:r>
        <w:br w:type="column"/>
      </w:r>
    </w:p>
    <w:p w14:paraId="2D0828C0" w14:textId="4B94B9FD" w:rsidR="003336AE" w:rsidRDefault="00000000">
      <w:pPr>
        <w:wordWrap w:val="0"/>
        <w:spacing w:after="0" w:line="620" w:lineRule="atLeast"/>
        <w:ind w:left="100" w:right="20" w:firstLine="20"/>
        <w:jc w:val="both"/>
        <w:textAlignment w:val="baseline"/>
        <w:rPr>
          <w:sz w:val="38"/>
        </w:rPr>
      </w:pPr>
      <w:r>
        <w:rPr>
          <w:rFonts w:ascii="宋体" w:eastAsia="宋体" w:hAnsi="宋体" w:cs="宋体"/>
          <w:color w:val="000000"/>
          <w:sz w:val="38"/>
        </w:rPr>
        <w:t>杨奉筠……把这件事报告了我社的造反派，说我私藏蒋宋照片”(一○○页)。正是这类直书其名的实录，在赢得如潮好评的同时也让一些人感到尴尬甚至害怕，《思痛录》出版的困难当与此有关，后来即使得以出版，也出现了以“×”、“××”代表人名的现象。作家韩石山在《黄河》九八年第三期上读到尚未出版的《思痛录》中的一章，为诸如“这个人就是造反派里边写文章批判我印少了《毛论文艺》的陈新”一类的写法大声叫好⑫，然而到了北京十月文艺出版社1999年第5次印刷的《思痛录》的一一二页里“陈新”却变成了“陈×”，这从另一角度使我们感受到《思痛录》直朴真实的文风对当代文坛的冲击力。</w:t>
      </w:r>
    </w:p>
    <w:p w14:paraId="2D10129C" w14:textId="77777777" w:rsidR="003336AE" w:rsidRDefault="00000000">
      <w:pPr>
        <w:wordWrap w:val="0"/>
        <w:spacing w:after="0" w:line="620" w:lineRule="atLeast"/>
        <w:ind w:firstLine="900"/>
        <w:jc w:val="both"/>
        <w:textAlignment w:val="baseline"/>
        <w:rPr>
          <w:sz w:val="38"/>
        </w:rPr>
      </w:pPr>
      <w:r>
        <w:rPr>
          <w:rFonts w:ascii="宋体" w:eastAsia="宋体" w:hAnsi="宋体" w:cs="宋体"/>
          <w:color w:val="000000"/>
          <w:sz w:val="38"/>
        </w:rPr>
        <w:t>《思痛录》是一本可以洗涤人们灵魂的好书，它的最大价值在于既可使后来人了解、记住我党历史上的沉痛教训，也有助于过来的人以忏悔意识去烛照自己的灵魂，及时弥补人格缺陷。在文过饰非的恶习远未根除、直面自身之恶的勇气仍然普遍缺乏的今天，倡导忏悔对于中国知识分子的人格构建有着异乎寻常的意义。焦国标之所以建议浩然应该写忏悔录⑬，是因为浩然至今认为在文革期间“我对社会、对人民有积极贡献”，毫无自我反省的意识。最近，一位知青出身的诗人写了一篇名为《捕鸡者说》⑭的文章，述说自己当知青时偷鸡杀鸡的过程与感受，突出了“我这个人干偷鸡摸狗的事，仍念念不忘挖掘诗意”的自得。我们为他发现“诗意在当代的命运”而叫好，也为他对自身行为的某些缺陷缺少必要的认识而感到遗憾。去偷一位沉默寡言的单身汉的鸡，仅仅因为他曾当过国民党的宪兵而没有抗议的权利，诗人对鸡的芬芳的歌唱并非弘扬痛打落水狗的精神，而是在显示弱小者对更为弱小者的胜利。当然，我们不能要求作家在每一篇文章里都进行忏悔，但是如果联系《思痛录》对一批知青出身的作家的质疑，我们完全有理由相信在“知青文学”创作中，作者有意无意回避自己在文革中行为和思想变化的确不是个别现象。苦难能够催人奋进，也可以扭曲人性，那些在文化荒漠中虚度过青春年华的一代作家普遍接受和认同“苦难是人生教科书”的命题，因而致力于表现自己在苦难中挣扎与奋斗的历史与收获。至于苦难对人生的负面影响，他们中的大多数显然缺乏必要的认识，表现在文学创作上便是未能成功的塑造出能够自觉反思个人责任、勇于自我批</w:t>
      </w:r>
    </w:p>
    <w:p w14:paraId="5CA6C1BD" w14:textId="77777777" w:rsidR="003336AE" w:rsidRDefault="003336AE"/>
    <w:p w14:paraId="04634C0D" w14:textId="77777777" w:rsidR="003336AE" w:rsidRDefault="003336AE">
      <w:pPr>
        <w:sectPr w:rsidR="003336AE">
          <w:headerReference w:type="default" r:id="rId24"/>
          <w:footerReference w:type="default" r:id="rId25"/>
          <w:type w:val="continuous"/>
          <w:pgSz w:w="20660" w:h="29340"/>
          <w:pgMar w:top="1240" w:right="1240" w:bottom="1240" w:left="1240" w:header="940" w:footer="940" w:gutter="0"/>
          <w:cols w:num="2" w:space="720" w:equalWidth="0">
            <w:col w:w="8840" w:space="420"/>
            <w:col w:w="8920" w:space="0"/>
          </w:cols>
        </w:sectPr>
      </w:pPr>
    </w:p>
    <w:p w14:paraId="706940C6" w14:textId="77777777" w:rsidR="003336AE" w:rsidRDefault="00000000">
      <w:pPr>
        <w:wordWrap w:val="0"/>
        <w:spacing w:after="0" w:line="560" w:lineRule="atLeast"/>
        <w:ind w:left="220"/>
        <w:jc w:val="both"/>
        <w:textAlignment w:val="baseline"/>
        <w:rPr>
          <w:sz w:val="33"/>
        </w:rPr>
      </w:pPr>
      <w:r>
        <w:rPr>
          <w:rFonts w:ascii="宋体" w:eastAsia="宋体" w:hAnsi="宋体" w:cs="宋体"/>
          <w:color w:val="000000"/>
          <w:sz w:val="33"/>
          <w:u w:val="single"/>
        </w:rPr>
        <w:lastRenderedPageBreak/>
        <w:t xml:space="preserve">  30                               四川师范学院学报(哲学社会科学版)                             2000年 </w:t>
      </w:r>
    </w:p>
    <w:p w14:paraId="10E6D2A9" w14:textId="77777777" w:rsidR="003336AE" w:rsidRDefault="003336AE">
      <w:pPr>
        <w:wordWrap w:val="0"/>
        <w:spacing w:after="0" w:line="560" w:lineRule="exact"/>
        <w:jc w:val="both"/>
        <w:textAlignment w:val="baseline"/>
        <w:rPr>
          <w:sz w:val="33"/>
        </w:rPr>
      </w:pPr>
    </w:p>
    <w:p w14:paraId="022C5213" w14:textId="77777777" w:rsidR="003336AE" w:rsidRDefault="00000000">
      <w:pPr>
        <w:wordWrap w:val="0"/>
        <w:spacing w:after="0" w:line="700" w:lineRule="atLeast"/>
        <w:ind w:left="9320" w:right="140"/>
        <w:jc w:val="both"/>
        <w:textAlignment w:val="baseline"/>
        <w:rPr>
          <w:sz w:val="34"/>
        </w:rPr>
      </w:pPr>
      <w:r>
        <w:rPr>
          <w:rFonts w:ascii="宋体" w:eastAsia="宋体" w:hAnsi="宋体" w:cs="宋体"/>
          <w:color w:val="000000"/>
          <w:sz w:val="34"/>
        </w:rPr>
        <w:t>错误乃至罪行表示忏悔。”⑮“青春无悔”的口号在张扬一种精神的同时也暴露着主体人格的缺陷，文化大革命对整个民族良知的压抑和消蚀如此集中地体现在它的受害者身上。</w:t>
      </w:r>
      <w:r>
        <w:rPr>
          <w:noProof/>
        </w:rPr>
        <mc:AlternateContent>
          <mc:Choice Requires="wps">
            <w:drawing>
              <wp:anchor distT="0" distB="0" distL="0" distR="0" simplePos="0" relativeHeight="251658240" behindDoc="0" locked="0" layoutInCell="1" allowOverlap="1" wp14:anchorId="76A9C7AC" wp14:editId="6A5E05C5">
                <wp:simplePos x="0" y="0"/>
                <wp:positionH relativeFrom="page">
                  <wp:posOffset>850900</wp:posOffset>
                </wp:positionH>
                <wp:positionV relativeFrom="paragraph">
                  <wp:posOffset>50800</wp:posOffset>
                </wp:positionV>
                <wp:extent cx="5511800" cy="15113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5511800" cy="1511300"/>
                        </a:xfrm>
                        <a:prstGeom prst="rect">
                          <a:avLst/>
                        </a:prstGeom>
                        <a:noFill/>
                        <a:ln w="6350">
                          <a:noFill/>
                        </a:ln>
                      </wps:spPr>
                      <wps:txbx>
                        <w:txbxContent>
                          <w:p w14:paraId="060B4894" w14:textId="77777777" w:rsidR="003336AE" w:rsidRDefault="00000000">
                            <w:pPr>
                              <w:wordWrap w:val="0"/>
                              <w:spacing w:after="0" w:line="460" w:lineRule="atLeast"/>
                              <w:jc w:val="both"/>
                              <w:textAlignment w:val="baseline"/>
                              <w:rPr>
                                <w:sz w:val="34"/>
                              </w:rPr>
                            </w:pPr>
                            <w:r>
                              <w:rPr>
                                <w:rFonts w:ascii="宋体" w:eastAsia="宋体" w:hAnsi="宋体" w:cs="宋体"/>
                                <w:color w:val="000000"/>
                                <w:sz w:val="34"/>
                              </w:rPr>
                              <w:t>判的人物形象。已有研究者认识到这一点，明确指出：“‘红卫兵————知青’文学的基本主题‘我或许错误，但决不忏悔’”，“特别是红卫兵身份的主人公，几乎没有一个主人公不在作品中犯有过失、错误甚至罪行，但又几乎没有主人公在作品中对自己的过失、</w:t>
                            </w:r>
                          </w:p>
                        </w:txbxContent>
                      </wps:txbx>
                      <wps:bodyPr vert="horz" wrap="square" lIns="0" tIns="0" rIns="0" bIns="0" anchor="t">
                        <a:noAutofit/>
                      </wps:bodyPr>
                    </wps:wsp>
                  </a:graphicData>
                </a:graphic>
              </wp:anchor>
            </w:drawing>
          </mc:Choice>
          <mc:Fallback>
            <w:pict>
              <v:shape w14:anchorId="76A9C7AC" id="文本框 3" o:spid="_x0000_s1028" type="#_x0000_t202" style="position:absolute;left:0;text-align:left;margin-left:67pt;margin-top:4pt;width:434pt;height:119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" filled="f" stroked="f" strokeweight=".5pt">
                <v:textbox inset="0,0,0,0">
                  <w:txbxContent>
                    <w:p w14:paraId="060B4894" w14:textId="77777777" w:rsidR="003336AE" w:rsidRDefault="00000000">
                      <w:pPr>
                        <w:wordWrap w:val="0"/>
                        <w:spacing w:after="0" w:line="460" w:lineRule="atLeast"/>
                        <w:jc w:val="both"/>
                        <w:textAlignment w:val="baseline"/>
                        <w:rPr>
                          <w:sz w:val="34"/>
                        </w:rPr>
                      </w:pPr>
                      <w:r>
                        <w:rPr>
                          <w:rFonts w:ascii="宋体" w:eastAsia="宋体" w:hAnsi="宋体" w:cs="宋体"/>
                          <w:color w:val="000000"/>
                          <w:sz w:val="34"/>
                        </w:rPr>
                        <w:t>判的人物形象。已有研究者认识到这一点，明确指出：“‘红卫兵————知青’文学的基本主题‘我或许错误，但决不忏悔’”，“特别是红卫兵身份的主人公，几乎没有一个主人公不在作品中犯有过失、错误甚至罪行，但又几乎没有主人公在作品中对自己的过失、</w:t>
                      </w:r>
                    </w:p>
                  </w:txbxContent>
                </v:textbox>
                <w10:wrap anchorx="page"/>
              </v:shape>
            </w:pict>
          </mc:Fallback>
        </mc:AlternateContent>
      </w:r>
    </w:p>
    <w:p w14:paraId="79554A9C" w14:textId="77777777" w:rsidR="003336AE" w:rsidRDefault="003336AE">
      <w:pPr>
        <w:wordWrap w:val="0"/>
        <w:spacing w:after="0" w:line="400" w:lineRule="exact"/>
        <w:jc w:val="both"/>
        <w:textAlignment w:val="baseline"/>
        <w:rPr>
          <w:sz w:val="27"/>
        </w:rPr>
      </w:pPr>
    </w:p>
    <w:p w14:paraId="581C4D37" w14:textId="77777777" w:rsidR="003336AE" w:rsidRDefault="003336AE">
      <w:pPr>
        <w:wordWrap w:val="0"/>
        <w:spacing w:after="0" w:line="400" w:lineRule="exact"/>
        <w:jc w:val="both"/>
        <w:textAlignment w:val="baseline"/>
        <w:rPr>
          <w:sz w:val="27"/>
        </w:rPr>
      </w:pPr>
    </w:p>
    <w:p w14:paraId="50CB2234" w14:textId="77777777" w:rsidR="003336AE" w:rsidRDefault="003336AE">
      <w:pPr>
        <w:wordWrap w:val="0"/>
        <w:spacing w:after="0" w:line="400" w:lineRule="exact"/>
        <w:jc w:val="both"/>
        <w:textAlignment w:val="baseline"/>
        <w:rPr>
          <w:sz w:val="27"/>
        </w:rPr>
      </w:pPr>
    </w:p>
    <w:p w14:paraId="1BEBFBF6" w14:textId="77777777" w:rsidR="003336AE" w:rsidRDefault="003336AE">
      <w:pPr>
        <w:wordWrap w:val="0"/>
        <w:spacing w:after="0" w:line="400" w:lineRule="exact"/>
        <w:jc w:val="both"/>
        <w:textAlignment w:val="baseline"/>
        <w:rPr>
          <w:sz w:val="27"/>
        </w:rPr>
      </w:pPr>
    </w:p>
    <w:p w14:paraId="472DC264"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注</w:t>
      </w:r>
      <w:r>
        <w:rPr>
          <w:noProof/>
        </w:rPr>
        <mc:AlternateContent>
          <mc:Choice Requires="wps">
            <w:drawing>
              <wp:anchor distT="0" distB="0" distL="0" distR="0" simplePos="0" relativeHeight="251659264" behindDoc="0" locked="0" layoutInCell="1" allowOverlap="1" wp14:anchorId="3410532C" wp14:editId="71539B71">
                <wp:simplePos x="0" y="0"/>
                <wp:positionH relativeFrom="page">
                  <wp:posOffset>7239000</wp:posOffset>
                </wp:positionH>
                <wp:positionV relativeFrom="paragraph">
                  <wp:posOffset>-1066800</wp:posOffset>
                </wp:positionV>
                <wp:extent cx="3606800" cy="3429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606800" cy="342900"/>
                        </a:xfrm>
                        <a:prstGeom prst="rect">
                          <a:avLst/>
                        </a:prstGeom>
                        <a:noFill/>
                        <a:ln w="6350">
                          <a:noFill/>
                        </a:ln>
                      </wps:spPr>
                      <wps:txbx>
                        <w:txbxContent>
                          <w:p w14:paraId="6F8A3CED" w14:textId="77777777" w:rsidR="003336AE" w:rsidRDefault="00000000">
                            <w:pPr>
                              <w:wordWrap w:val="0"/>
                              <w:spacing w:after="0" w:line="460" w:lineRule="atLeast"/>
                              <w:jc w:val="right"/>
                              <w:textAlignment w:val="baseline"/>
                              <w:rPr>
                                <w:sz w:val="34"/>
                              </w:rPr>
                            </w:pPr>
                            <w:r>
                              <w:rPr>
                                <w:rFonts w:ascii="宋体" w:eastAsia="宋体" w:hAnsi="宋体" w:cs="宋体"/>
                                <w:color w:val="000000"/>
                                <w:sz w:val="34"/>
                              </w:rPr>
                              <w:t>中国当代文坛需要面向人间的忏悔。</w:t>
                            </w:r>
                          </w:p>
                        </w:txbxContent>
                      </wps:txbx>
                      <wps:bodyPr vert="horz" wrap="square" lIns="0" tIns="0" rIns="0" bIns="0" anchor="t">
                        <a:noAutofit/>
                      </wps:bodyPr>
                    </wps:wsp>
                  </a:graphicData>
                </a:graphic>
              </wp:anchor>
            </w:drawing>
          </mc:Choice>
          <mc:Fallback>
            <w:pict>
              <v:shape w14:anchorId="3410532C" id="文本框 4" o:spid="_x0000_s1029" type="#_x0000_t202" style="position:absolute;left:0;text-align:left;margin-left:570pt;margin-top:-84pt;width:284pt;height:27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" filled="f" stroked="f" strokeweight=".5pt">
                <v:textbox inset="0,0,0,0">
                  <w:txbxContent>
                    <w:p w14:paraId="6F8A3CED" w14:textId="77777777" w:rsidR="003336AE" w:rsidRDefault="00000000">
                      <w:pPr>
                        <w:wordWrap w:val="0"/>
                        <w:spacing w:after="0" w:line="460" w:lineRule="atLeast"/>
                        <w:jc w:val="right"/>
                        <w:textAlignment w:val="baseline"/>
                        <w:rPr>
                          <w:sz w:val="34"/>
                        </w:rPr>
                      </w:pPr>
                      <w:r>
                        <w:rPr>
                          <w:rFonts w:ascii="宋体" w:eastAsia="宋体" w:hAnsi="宋体" w:cs="宋体"/>
                          <w:color w:val="000000"/>
                          <w:sz w:val="34"/>
                        </w:rPr>
                        <w:t>中国当代文坛需要面向人间的忏悔。</w:t>
                      </w:r>
                    </w:p>
                  </w:txbxContent>
                </v:textbox>
                <w10:wrap anchorx="page"/>
              </v:shape>
            </w:pict>
          </mc:Fallback>
        </mc:AlternateContent>
      </w:r>
    </w:p>
    <w:p w14:paraId="41874EBE"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①《中国人的心理》，[英]迈克·彭等著，新华出版社1990年6月版。</w:t>
      </w:r>
    </w:p>
    <w:p w14:paraId="7EE4B5BF"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②马佳《十字架下的徘徊》，学林出版社1995年12月版。</w:t>
      </w:r>
    </w:p>
    <w:p w14:paraId="271D61B7"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③④陈思和《随想录》：巴金后期思想的一个总结》见《人格的发展：巴金传》，上海人民出版社1992年6月版。</w:t>
      </w:r>
    </w:p>
    <w:p w14:paraId="2D3A70BD"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⑤《文革记载》载《史铁生散文上》，中国广播电视出版社出版。</w:t>
      </w:r>
    </w:p>
    <w:p w14:paraId="3603D289"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⑥参见王江松《悲剧人性与悲剧人生》，中国社会科学出版社1994年8月版。</w:t>
      </w:r>
    </w:p>
    <w:p w14:paraId="4BB09D5F"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⑦吴祖光《掌握自己的命运》载《读书》1994年第11期。</w:t>
      </w:r>
    </w:p>
    <w:p w14:paraId="519229EA" w14:textId="77777777" w:rsidR="003336AE" w:rsidRDefault="00000000">
      <w:pPr>
        <w:wordWrap w:val="0"/>
        <w:spacing w:after="0" w:line="400" w:lineRule="atLeast"/>
        <w:ind w:left="40"/>
        <w:jc w:val="both"/>
        <w:textAlignment w:val="baseline"/>
        <w:rPr>
          <w:sz w:val="27"/>
        </w:rPr>
      </w:pPr>
      <w:r>
        <w:rPr>
          <w:rFonts w:ascii="宋体" w:eastAsia="宋体" w:hAnsi="宋体" w:cs="宋体"/>
          <w:color w:val="000000"/>
          <w:sz w:val="27"/>
        </w:rPr>
        <w:t>⑦《回忆与思考》，人民文学出版社1980年版。</w:t>
      </w:r>
    </w:p>
    <w:p w14:paraId="6F5EDF21" w14:textId="77777777" w:rsidR="003336AE" w:rsidRDefault="00000000">
      <w:pPr>
        <w:wordWrap w:val="0"/>
        <w:spacing w:after="0" w:line="420" w:lineRule="atLeast"/>
        <w:ind w:left="40"/>
        <w:jc w:val="both"/>
        <w:textAlignment w:val="baseline"/>
        <w:rPr>
          <w:sz w:val="27"/>
        </w:rPr>
      </w:pPr>
      <w:r>
        <w:rPr>
          <w:rFonts w:ascii="宋体" w:eastAsia="宋体" w:hAnsi="宋体" w:cs="宋体"/>
          <w:color w:val="000000"/>
          <w:sz w:val="27"/>
        </w:rPr>
        <w:t>⑧《十年一梦》载《真话集》，人民文学出版社1983年出版。</w:t>
      </w:r>
    </w:p>
    <w:p w14:paraId="25A2EF20" w14:textId="77777777" w:rsidR="003336AE" w:rsidRDefault="00000000">
      <w:pPr>
        <w:wordWrap w:val="0"/>
        <w:spacing w:after="0" w:line="420" w:lineRule="atLeast"/>
        <w:ind w:left="40"/>
        <w:jc w:val="both"/>
        <w:textAlignment w:val="baseline"/>
        <w:rPr>
          <w:sz w:val="27"/>
        </w:rPr>
      </w:pPr>
      <w:r>
        <w:rPr>
          <w:rFonts w:ascii="宋体" w:eastAsia="宋体" w:hAnsi="宋体" w:cs="宋体"/>
          <w:color w:val="000000"/>
          <w:sz w:val="27"/>
        </w:rPr>
        <w:t>⑨北京十月出版社1998年5月版，下引此书不再注书名。</w:t>
      </w:r>
    </w:p>
    <w:p w14:paraId="76BC5518" w14:textId="77777777" w:rsidR="003336AE" w:rsidRDefault="00000000">
      <w:pPr>
        <w:wordWrap w:val="0"/>
        <w:spacing w:after="0" w:line="420" w:lineRule="atLeast"/>
        <w:ind w:left="40"/>
        <w:jc w:val="both"/>
        <w:textAlignment w:val="baseline"/>
        <w:rPr>
          <w:sz w:val="27"/>
        </w:rPr>
      </w:pPr>
      <w:r>
        <w:rPr>
          <w:rFonts w:ascii="宋体" w:eastAsia="宋体" w:hAnsi="宋体" w:cs="宋体"/>
          <w:color w:val="000000"/>
          <w:sz w:val="27"/>
        </w:rPr>
        <w:t>⑩《从韦老太的新书说起》载《文学自由谈》1998年第5期。</w:t>
      </w:r>
    </w:p>
    <w:p w14:paraId="32197BF2" w14:textId="77777777" w:rsidR="003336AE" w:rsidRDefault="00000000">
      <w:pPr>
        <w:wordWrap w:val="0"/>
        <w:spacing w:after="0" w:line="440" w:lineRule="atLeast"/>
        <w:ind w:left="40"/>
        <w:jc w:val="both"/>
        <w:textAlignment w:val="baseline"/>
        <w:rPr>
          <w:sz w:val="27"/>
        </w:rPr>
      </w:pPr>
      <w:r>
        <w:rPr>
          <w:rFonts w:ascii="宋体" w:eastAsia="宋体" w:hAnsi="宋体" w:cs="宋体"/>
          <w:color w:val="000000"/>
          <w:sz w:val="27"/>
        </w:rPr>
        <w:t>⑫《真实是可怕的》载《文学自由谈》1998年第4期。</w:t>
      </w:r>
    </w:p>
    <w:p w14:paraId="16B4C111" w14:textId="77777777" w:rsidR="003336AE" w:rsidRDefault="00000000">
      <w:pPr>
        <w:wordWrap w:val="0"/>
        <w:spacing w:after="0" w:line="440" w:lineRule="atLeast"/>
        <w:ind w:left="40"/>
        <w:jc w:val="both"/>
        <w:textAlignment w:val="baseline"/>
        <w:rPr>
          <w:sz w:val="27"/>
        </w:rPr>
      </w:pPr>
      <w:r>
        <w:rPr>
          <w:rFonts w:ascii="宋体" w:eastAsia="宋体" w:hAnsi="宋体" w:cs="宋体"/>
          <w:color w:val="000000"/>
          <w:sz w:val="27"/>
        </w:rPr>
        <w:t>⑬《你应该写的是忏悔录》载《文学自由谈》1998年第6期。</w:t>
      </w:r>
    </w:p>
    <w:p w14:paraId="2F5F6DF6" w14:textId="77777777" w:rsidR="003336AE" w:rsidRDefault="00000000">
      <w:pPr>
        <w:wordWrap w:val="0"/>
        <w:spacing w:after="0" w:line="440" w:lineRule="atLeast"/>
        <w:ind w:left="40"/>
        <w:jc w:val="both"/>
        <w:textAlignment w:val="baseline"/>
        <w:rPr>
          <w:sz w:val="27"/>
        </w:rPr>
      </w:pPr>
      <w:r>
        <w:rPr>
          <w:rFonts w:ascii="宋体" w:eastAsia="宋体" w:hAnsi="宋体" w:cs="宋体"/>
          <w:color w:val="000000"/>
          <w:sz w:val="27"/>
        </w:rPr>
        <w:t>⑭载《南方周末》1999年8月13日《芳草地》版。</w:t>
      </w:r>
    </w:p>
    <w:p w14:paraId="7B0A4676" w14:textId="77777777" w:rsidR="003336AE" w:rsidRDefault="00000000">
      <w:pPr>
        <w:wordWrap w:val="0"/>
        <w:spacing w:after="0" w:line="440" w:lineRule="atLeast"/>
        <w:ind w:left="40"/>
        <w:jc w:val="both"/>
        <w:textAlignment w:val="baseline"/>
        <w:rPr>
          <w:sz w:val="27"/>
        </w:rPr>
      </w:pPr>
      <w:r>
        <w:rPr>
          <w:rFonts w:ascii="宋体" w:eastAsia="宋体" w:hAnsi="宋体" w:cs="宋体"/>
          <w:color w:val="000000"/>
          <w:sz w:val="27"/>
        </w:rPr>
        <w:t>⑮许子东《“红卫兵——知青”视角的“文革记忆”》《文艺争鸣》1999年第6期。</w:t>
      </w:r>
    </w:p>
    <w:p w14:paraId="543E23BD" w14:textId="77777777" w:rsidR="003336AE" w:rsidRDefault="003336AE">
      <w:pPr>
        <w:wordWrap w:val="0"/>
        <w:spacing w:after="0" w:line="700" w:lineRule="exact"/>
        <w:jc w:val="both"/>
        <w:textAlignment w:val="baseline"/>
        <w:rPr>
          <w:sz w:val="52"/>
        </w:rPr>
      </w:pPr>
    </w:p>
    <w:p w14:paraId="6EEDE1B3" w14:textId="77777777" w:rsidR="003336AE" w:rsidRDefault="00000000">
      <w:pPr>
        <w:wordWrap w:val="0"/>
        <w:spacing w:after="0" w:line="700" w:lineRule="atLeast"/>
        <w:jc w:val="center"/>
        <w:textAlignment w:val="baseline"/>
        <w:rPr>
          <w:sz w:val="52"/>
        </w:rPr>
      </w:pPr>
      <w:r>
        <w:rPr>
          <w:rFonts w:ascii="TimesNewRoman" w:eastAsia="TimesNewRoman" w:hAnsi="TimesNewRoman" w:cs="TimesNewRoman"/>
          <w:color w:val="000000"/>
          <w:sz w:val="52"/>
        </w:rPr>
        <w:t>RE-PENDENT SENSE IN CHINESE LITERATURE</w:t>
      </w:r>
    </w:p>
    <w:p w14:paraId="36F87A47" w14:textId="77777777" w:rsidR="003336AE" w:rsidRDefault="00000000">
      <w:pPr>
        <w:wordWrap w:val="0"/>
        <w:spacing w:before="300" w:after="0" w:line="520" w:lineRule="atLeast"/>
        <w:jc w:val="center"/>
        <w:textAlignment w:val="baseline"/>
        <w:rPr>
          <w:sz w:val="38"/>
        </w:rPr>
      </w:pPr>
      <w:r>
        <w:rPr>
          <w:rFonts w:ascii="TimesNewRoman" w:eastAsia="TimesNewRoman" w:hAnsi="TimesNewRoman" w:cs="TimesNewRoman"/>
          <w:color w:val="000000"/>
          <w:sz w:val="38"/>
        </w:rPr>
        <w:t>ZHOU Xiao-lin</w:t>
      </w:r>
    </w:p>
    <w:p w14:paraId="7577BF25" w14:textId="77777777" w:rsidR="003336AE" w:rsidRDefault="00000000">
      <w:pPr>
        <w:wordWrap w:val="0"/>
        <w:spacing w:after="0" w:line="420" w:lineRule="atLeast"/>
        <w:jc w:val="center"/>
        <w:textAlignment w:val="baseline"/>
        <w:rPr>
          <w:sz w:val="31"/>
        </w:rPr>
      </w:pPr>
      <w:r>
        <w:rPr>
          <w:rFonts w:ascii="TimesNewRoman" w:eastAsia="TimesNewRoman" w:hAnsi="TimesNewRoman" w:cs="TimesNewRoman"/>
          <w:color w:val="000000"/>
          <w:sz w:val="31"/>
        </w:rPr>
        <w:t>(Chinese Department, Sichuan Teachers College, Nanchong, Sichuan 637002)</w:t>
      </w:r>
    </w:p>
    <w:p w14:paraId="0DECE7FA" w14:textId="77777777" w:rsidR="003336AE" w:rsidRDefault="00000000">
      <w:pPr>
        <w:wordWrap w:val="0"/>
        <w:spacing w:before="320" w:after="0" w:line="700" w:lineRule="atLeast"/>
        <w:ind w:left="40" w:right="120" w:firstLine="820"/>
        <w:jc w:val="both"/>
        <w:textAlignment w:val="baseline"/>
        <w:rPr>
          <w:sz w:val="37"/>
        </w:rPr>
      </w:pPr>
      <w:r>
        <w:rPr>
          <w:rFonts w:ascii="TimesNewRoman" w:eastAsia="TimesNewRoman" w:hAnsi="TimesNewRoman" w:cs="TimesNewRoman"/>
          <w:color w:val="000000"/>
          <w:sz w:val="37"/>
        </w:rPr>
        <w:t>Abstract: The rependent sense in western culture has played an important role in human development and the spirit of its self-reflection and self-criticism has become an ideological weapon of the Chinese modern writers. Ba Jin was the first writer as a rependent image in the Chinese literary world, bringing the rependent theme into the literary world during the new period and opening the double rependences of personality and literature. Ba Jin's《Records of Casual Thinking》and Wei Junyi 's《Records of Thinking About Pain》are very significant to the personality formation of the Chinese con-temporary intellectuals.</w:t>
      </w:r>
    </w:p>
    <w:p w14:paraId="548C2D46" w14:textId="77777777" w:rsidR="003336AE" w:rsidRDefault="00000000">
      <w:pPr>
        <w:wordWrap w:val="0"/>
        <w:spacing w:after="0" w:line="700" w:lineRule="atLeast"/>
        <w:ind w:left="820" w:firstLine="40"/>
        <w:jc w:val="both"/>
        <w:textAlignment w:val="baseline"/>
        <w:rPr>
          <w:sz w:val="37"/>
        </w:rPr>
      </w:pPr>
      <w:r>
        <w:rPr>
          <w:rFonts w:ascii="TimesNewRoman" w:eastAsia="TimesNewRoman" w:hAnsi="TimesNewRoman" w:cs="TimesNewRoman"/>
          <w:color w:val="000000"/>
          <w:sz w:val="37"/>
        </w:rPr>
        <w:t>Key words: rependednt sense; self-guilty sense; inner-reflection; self-criticism</w:t>
      </w:r>
    </w:p>
    <w:p w14:paraId="20B1ACE6" w14:textId="77777777" w:rsidR="003336AE" w:rsidRDefault="003336AE">
      <w:pPr>
        <w:wordWrap w:val="0"/>
        <w:spacing w:after="0" w:line="700" w:lineRule="exact"/>
        <w:jc w:val="both"/>
        <w:textAlignment w:val="baseline"/>
        <w:rPr>
          <w:sz w:val="37"/>
        </w:rPr>
      </w:pPr>
    </w:p>
    <w:p w14:paraId="5B42BE8E" w14:textId="77777777" w:rsidR="003336AE" w:rsidRDefault="003336AE">
      <w:pPr>
        <w:wordWrap w:val="0"/>
        <w:spacing w:after="0" w:line="700" w:lineRule="exact"/>
        <w:jc w:val="both"/>
        <w:textAlignment w:val="baseline"/>
        <w:rPr>
          <w:sz w:val="37"/>
        </w:rPr>
      </w:pPr>
    </w:p>
    <w:p w14:paraId="2A9546F9" w14:textId="77777777" w:rsidR="003336AE" w:rsidRDefault="003336AE">
      <w:pPr>
        <w:wordWrap w:val="0"/>
        <w:spacing w:after="0" w:line="700" w:lineRule="exact"/>
        <w:jc w:val="both"/>
        <w:textAlignment w:val="baseline"/>
        <w:rPr>
          <w:sz w:val="37"/>
        </w:rPr>
      </w:pPr>
    </w:p>
    <w:p w14:paraId="3BD07BD3" w14:textId="77777777" w:rsidR="003336AE" w:rsidRDefault="003336AE">
      <w:pPr>
        <w:wordWrap w:val="0"/>
        <w:spacing w:after="0" w:line="700" w:lineRule="exact"/>
        <w:jc w:val="both"/>
        <w:textAlignment w:val="baseline"/>
        <w:rPr>
          <w:sz w:val="37"/>
        </w:rPr>
      </w:pPr>
    </w:p>
    <w:p w14:paraId="482B1E6D" w14:textId="77777777" w:rsidR="003336AE" w:rsidRDefault="003336AE">
      <w:pPr>
        <w:wordWrap w:val="0"/>
        <w:spacing w:after="0" w:line="700" w:lineRule="exact"/>
        <w:jc w:val="both"/>
        <w:textAlignment w:val="baseline"/>
        <w:rPr>
          <w:sz w:val="37"/>
        </w:rPr>
      </w:pPr>
    </w:p>
    <w:p w14:paraId="393B0E18" w14:textId="77777777" w:rsidR="003336AE" w:rsidRDefault="003336AE">
      <w:pPr>
        <w:wordWrap w:val="0"/>
        <w:spacing w:after="0" w:line="700" w:lineRule="exact"/>
        <w:jc w:val="both"/>
        <w:textAlignment w:val="baseline"/>
        <w:rPr>
          <w:sz w:val="37"/>
        </w:rPr>
      </w:pPr>
    </w:p>
    <w:p w14:paraId="29988809" w14:textId="77777777" w:rsidR="003336AE" w:rsidRDefault="003336AE">
      <w:pPr>
        <w:wordWrap w:val="0"/>
        <w:spacing w:after="0" w:line="700" w:lineRule="exact"/>
        <w:jc w:val="both"/>
        <w:textAlignment w:val="baseline"/>
        <w:rPr>
          <w:sz w:val="37"/>
        </w:rPr>
      </w:pPr>
    </w:p>
    <w:p w14:paraId="5BA78886" w14:textId="77777777" w:rsidR="003336AE" w:rsidRDefault="003336AE">
      <w:pPr>
        <w:wordWrap w:val="0"/>
        <w:spacing w:after="0" w:line="700" w:lineRule="exact"/>
        <w:jc w:val="both"/>
        <w:textAlignment w:val="baseline"/>
        <w:rPr>
          <w:sz w:val="37"/>
        </w:rPr>
      </w:pPr>
    </w:p>
    <w:p w14:paraId="452D72EB" w14:textId="77777777" w:rsidR="003336AE" w:rsidRDefault="00000000">
      <w:pPr>
        <w:wordWrap w:val="0"/>
        <w:spacing w:after="0" w:line="500" w:lineRule="atLeast"/>
        <w:ind w:left="440"/>
        <w:jc w:val="both"/>
        <w:textAlignment w:val="baseline"/>
        <w:rPr>
          <w:sz w:val="31"/>
        </w:rPr>
      </w:pPr>
      <w:bookmarkStart w:id="0" w:name=""/>
      <w:r>
        <w:rPr>
          <w:rFonts w:ascii="TimesNewRoman" w:eastAsia="TimesNewRoman" w:hAnsi="TimesNewRoman" w:cs="TimesNewRoman"/>
          <w:color w:val="000000"/>
          <w:sz w:val="31"/>
        </w:rPr>
        <w:t>(C)1994-2022 China Academic Journal Electronic Publishing House.All rights reserved.     http://www.cnki.net</w:t>
      </w:r>
      <w:bookmarkEnd w:id="0"/>
    </w:p>
    <w:sectPr w:rsidR="003336AE">
      <w:headerReference w:type="default" r:id="rId26"/>
      <w:footerReference w:type="default" r:id="rId27"/>
      <w:pgSz w:w="20660" w:h="29340"/>
      <w:pgMar w:top="1240" w:right="1240" w:bottom="1240" w:left="1240" w:header="940"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20B2" w14:textId="77777777" w:rsidR="00245341" w:rsidRDefault="00245341">
      <w:pPr>
        <w:spacing w:after="0" w:line="240" w:lineRule="auto"/>
      </w:pPr>
      <w:r>
        <w:separator/>
      </w:r>
    </w:p>
  </w:endnote>
  <w:endnote w:type="continuationSeparator" w:id="0">
    <w:p w14:paraId="1920453D" w14:textId="77777777" w:rsidR="00245341" w:rsidRDefault="00245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4D36" w14:textId="77777777" w:rsidR="003336AE" w:rsidRDefault="003336A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CF3D" w14:textId="77777777" w:rsidR="003336AE" w:rsidRDefault="003336A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9AC1" w14:textId="77777777" w:rsidR="003336AE" w:rsidRDefault="003336A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355B" w14:textId="77777777" w:rsidR="003336AE" w:rsidRDefault="003336A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652F" w14:textId="77777777" w:rsidR="003336AE" w:rsidRDefault="003336A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4159" w14:textId="77777777" w:rsidR="003336AE" w:rsidRDefault="003336A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0520" w14:textId="77777777" w:rsidR="003336AE" w:rsidRDefault="003336A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D100" w14:textId="77777777" w:rsidR="003336AE" w:rsidRDefault="003336A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E3B2" w14:textId="77777777" w:rsidR="003336AE" w:rsidRDefault="003336A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F25D" w14:textId="77777777" w:rsidR="003336AE" w:rsidRDefault="003336A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BF62" w14:textId="77777777" w:rsidR="003336AE" w:rsidRDefault="003336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88B2" w14:textId="77777777" w:rsidR="00245341" w:rsidRDefault="00245341">
      <w:pPr>
        <w:spacing w:after="0" w:line="240" w:lineRule="auto"/>
      </w:pPr>
      <w:r>
        <w:separator/>
      </w:r>
    </w:p>
  </w:footnote>
  <w:footnote w:type="continuationSeparator" w:id="0">
    <w:p w14:paraId="3A894CA5" w14:textId="77777777" w:rsidR="00245341" w:rsidRDefault="00245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0D6F" w14:textId="77777777" w:rsidR="003336AE" w:rsidRDefault="003336A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0920" w14:textId="77777777" w:rsidR="003336AE" w:rsidRDefault="003336A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6DFE" w14:textId="77777777" w:rsidR="003336AE" w:rsidRDefault="003336A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08F0" w14:textId="77777777" w:rsidR="003336AE" w:rsidRDefault="003336A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9B35" w14:textId="77777777" w:rsidR="003336AE" w:rsidRDefault="003336A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305B" w14:textId="77777777" w:rsidR="003336AE" w:rsidRDefault="003336A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F22C" w14:textId="77777777" w:rsidR="003336AE" w:rsidRDefault="003336A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DA0B" w14:textId="77777777" w:rsidR="003336AE" w:rsidRDefault="003336A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F1AF" w14:textId="77777777" w:rsidR="003336AE" w:rsidRDefault="003336A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9556" w14:textId="77777777" w:rsidR="003336AE" w:rsidRDefault="003336A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FD54" w14:textId="77777777" w:rsidR="003336AE" w:rsidRDefault="003336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AE"/>
    <w:rsid w:val="00245341"/>
    <w:rsid w:val="003336AE"/>
    <w:rsid w:val="008B3F1C"/>
    <w:rsid w:val="00F67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381B2"/>
  <w15:docId w15:val="{8875ED4C-4058-4FF3-810E-F5C455B98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webSettings" Target="web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5293</Words>
  <Characters>5770</Characters>
  <Application>Microsoft Office Word</Application>
  <DocSecurity>0</DocSecurity>
  <Lines>274</Lines>
  <Paragraphs>67</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煜杰 张</cp:lastModifiedBy>
  <cp:revision>2</cp:revision>
  <dcterms:created xsi:type="dcterms:W3CDTF">2025-12-08T09:46:00Z</dcterms:created>
  <dcterms:modified xsi:type="dcterms:W3CDTF">2025-12-08T10:45:00Z</dcterms:modified>
</cp:coreProperties>
</file>