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v1.7　|　日期 2026-07-16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本版更新摘要（v1.7 · 0716）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v1.7 聚焦知识 KP 状态机精简（归档并入删除）、实时同步 KP 全字段只读、支付订单落库口径、全平台导出上限，以及权限层级、数据看板分区、Agent 校验等十五项评审改动。所有本版新增或删除项均以红色“[0716周四更新] / [0716周四删除]”就地标记，技术可全局搜索“0716”定位；v1.6 及更早批次的标记已转为正文常规规则。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已下架」，「删除」为唯一终态操作。无论有无业务关系均为物理删除（清除全部文件 / 向量 / 二维码 / 分享，删除后不可恢复）；删除后机构后台与平台后台列表均不再展示该 KP，仅数据库留存记录与 C 端历史凭证。删除确认弹窗按有无业务关系区分：无关系→简明确认；有关系→无序列表列出影响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新建订阅与加油包额度按「占用型（KP / 存储）/ 消耗型（Token）」分组标识；机构详情订阅配额的商务负责人改模糊搜索并前置于套餐筛选；批量生成兑换码弹窗加宽、日历面板完整弹出；新建角色弹窗加宽、删「由创建入口页签决定」文案；「Agent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物理删除，否则归档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兑换码增加有效起止时间与机构状态校验；未生效提示“该兑换码尚未到生效时间，请于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删除无条件物理删除 KP、取消分享后实时导入仍可用、角色创建时可切换类型、后台邮箱字段和移动端30天会话规则。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 与图 10）。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 与图 9）。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网页授权）、微信开放平台（外部浏览器扫码登录与 PC 扫码支付）、微信支付（商户号 / APIv3 密钥 / 证书）；资金进入机构账户。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订单状态机与退款状态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兑换码三类订单共用同一支付状态机；退款状态为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图 7　订单状态机 + 退款状态" descr="图 7　订单状态机 + 退款状态" title="图 7　订单状态机 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 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订单状态：</w:t>
      </w:r>
      <w:r>
        <w:rPr>
          <w:rFonts w:ascii="Heiti SC" w:cs="Heiti SC" w:eastAsia="Heiti SC" w:hAnsi="Heiti SC"/>
        </w:rPr>
        <w:t xml:space="preserve">待支付（pending）→ 已支付（paid，兑换码核销显示「已核销」）/ 已取消（canceled）/ 支付失败（failed）。终态不可逆，重新发起将创建新订单；支付成功即创建订单并发放对应权益。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退款状态（独立列，与订单状态解耦）：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（系统配置三选一）：① 直接由大模型回答；② 告知「知识库暂无此资料」；③ 大模型回答并标注「非知识库检索」。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开通会员（首月 / 月度两档，无年付）·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我的订单（四 Tab 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展示知识核动效 + 「AI 问书」+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分享二维码作废或 KP 下架时进入：大二维码灰图 +「二维码已失效」+「N 秒后自动跳转首页」（3 秒倒计时），到点自动跳首页，亦可「立即前往首页」。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「已下架」角标，点击提示「该内容已下架，暂不可查看」（不进预览、不弹付费墙）；被归档时置灰 + 「已失效」角标，点击提示「内容已被提供方移除，如有疑问请联系客服」。溯源抽屉中引用失效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两档互斥、无年付</w:t>
      </w:r>
      <w:r>
        <w:rPr>
          <w:rFonts w:ascii="Heiti SC" w:cs="Heiti SC" w:eastAsia="Heiti SC" w:hAnsi="Heiti SC"/>
        </w:rPr>
        <w:t xml:space="preserve">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两档单选（默认首月）：</w:t>
      </w:r>
      <w:r>
        <w:rPr>
          <w:b/>
          <w:bCs/>
          <w:rFonts w:ascii="Heiti SC" w:cs="Heiti SC" w:eastAsia="Heiti SC" w:hAnsi="Heiti SC"/>
        </w:rPr>
        <w:t xml:space="preserve">首月特惠 ¥9.9</w:t>
      </w:r>
      <w:r>
        <w:rPr>
          <w:rFonts w:ascii="Heiti SC" w:cs="Heiti SC" w:eastAsia="Heiti SC" w:hAnsi="Heiti SC"/>
        </w:rPr>
        <w:t xml:space="preserve">（次月起 ¥19.9 / 月）、</w:t>
      </w:r>
      <w:r>
        <w:rPr>
          <w:b/>
          <w:bCs/>
          <w:rFonts w:ascii="Heiti SC" w:cs="Heiti SC" w:eastAsia="Heiti SC" w:hAnsi="Heiti SC"/>
        </w:rPr>
        <w:t xml:space="preserve">月度 ¥19.9 / 月</w:t>
      </w:r>
      <w:r>
        <w:rPr>
          <w:rFonts w:ascii="Heiti SC" w:cs="Heiti SC" w:eastAsia="Heiti SC" w:hAnsi="Heiti SC"/>
        </w:rPr>
        <w:t xml:space="preserve">（按月自动续费）。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底部「已阅读并同意《自动续费协议》」+「立即开通」+ 灰字「支持随时退订，到期赠 72 小时会员缓冲使用期」。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点「立即开通」→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取所选档位）。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。提交后校验批次有效时间与机构状态：未生效提示「该兑换码尚未到生效时间，请于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微信外浏览器（H5 / MWEB）：</w:t>
      </w:r>
      <w:r>
        <w:rPr>
          <w:rFonts w:ascii="Heiti SC" w:cs="Heiti SC" w:eastAsia="Heiti SC" w:hAnsi="Heiti SC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  <w:r>
        <w:rPr>
          <w:b/>
          <w:bCs/>
          <w:rFonts w:ascii="Heiti SC" w:cs="Heiti SC" w:eastAsia="Heiti SC" w:hAnsi="Heiti SC"/>
        </w:rPr>
        <w:t xml:space="preserve">支付失败页</w:t>
      </w:r>
      <w:r>
        <w:rPr>
          <w:rFonts w:ascii="Heiti SC" w:cs="Heiti SC" w:eastAsia="Heiti SC" w:hAnsi="Heiti SC"/>
        </w:rPr>
        <w:t xml:space="preserve">提供「重新支付 / 返回」。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归档（删除）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后，已购永享条目保留但打「已失效」标，点击拦截并提示「内容已被提供方移除，如有疑问请联系客服」，不可再预览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仅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时已购权益不受影响，永享内容照常可看——下架只停新售、不动存量权益。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识别纸书二维码 → toast「已识别纸书二维码 · 正在进入全新会话」→ 进入全新会话。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扫码对应 KP </w:t>
      </w:r>
      <w:r>
        <w:rPr>
          <w:b/>
          <w:bCs/>
          <w:rFonts w:ascii="Heiti SC" w:cs="Heiti SC" w:eastAsia="Heiti SC" w:hAnsi="Heiti SC"/>
        </w:rPr>
        <w:t xml:space="preserve">已下架</w:t>
      </w:r>
      <w:r>
        <w:rPr>
          <w:rFonts w:ascii="Heiti SC" w:cs="Heiti SC" w:eastAsia="Heiti SC" w:hAnsi="Heiti SC"/>
        </w:rPr>
        <w:t xml:space="preserve">时卡片标「已下架」：首扫已解锁的仍可进入会话（既有权益保留）；未解锁的点击提示「该内容已下架」，不可再解锁。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回答 Prompt：机构侧只读</w:t>
      </w:r>
      <w:r>
        <w:rPr>
          <w:rFonts w:ascii="Heiti SC" w:cs="Heiti SC" w:eastAsia="Heiti SC" w:hAnsi="Heiti SC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未发布 / 已发布 / 已下架）+ 来源（全部 / 自建 / 共享）。卡片：封面 9:16 + KP 名 + 来源标签（自建 / 共享）+ 发布状态标签（已发布 / 未发布）+ 关联 Agent + 知识库文件数 + C 端累计提问数。点卡片进详情。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 + 来源标签 + 状态标签 + 生命周期操作。下架停止公开发现、新购买、新扫码及通用链接，但既有购买 / 纸书权益继续；仅无订单、无权益、无分享、无导入关系时允许物理删除，否则归档。合规强制下架保留订单与权益记录、内容不可访问并提供客服 / 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 / 归档真实生效：</w:t>
      </w:r>
      <w:r>
        <w:rPr>
          <w:rFonts w:ascii="Heiti SC" w:cs="Heiti SC" w:eastAsia="Heiti SC" w:hAnsi="Heiti SC"/>
        </w:rPr>
        <w:t xml:space="preserve">下架后状态标变「已下架」、归档后回列表并从可运营列表移除（原型内真实改状态、非仅提示）；归档确认弹窗提示将影响 N 位已购用户。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 C 端的影响（两级）：</w:t>
      </w:r>
      <w:r>
        <w:rPr>
          <w:rFonts w:ascii="Heiti SC" w:cs="Heiti SC" w:eastAsia="Heiti SC" w:hAnsi="Heiti SC"/>
        </w:rPr>
        <w:t xml:space="preserve">下架＝停新售不动存量，已购 / 纸书权益照常可看可问；归档＝内容下线，C 端已购永享条目保留并标「已失效」、点击提示联系客服，不可访问。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禁止导入本机构自己的链接。实时同步不占消费机构 KP / 存储、消耗消费机构 Token；基础信息 / 知识库 / 定价与权益三 Tab 只读，二维码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会员标 / 手机号 / 微信号 / 地区 / 性别 / 活跃度）+ 已购永享（可点开后台媒体预览：居中白窗、视频支持 0.5–2x 倍速）+ 全部订单（含订单状态 + 退款状态列，点进订单详情）。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（全部 / 已支付 / 已核销）+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兑换有效开始 / 结束时间（必填且开始≤结束）+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校验有效起止与机构状态；未到开始时间提示“该兑换码尚未到生效时间，请于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弹窗加宽、兑换有效开始 / 结束时间一行完整展示；点击时间字段后日历面板完整弹出可直接选择，不被弹窗裁切、无需滚动。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用户分析（分实时 / 区间两区）：</w:t>
      </w:r>
      <w:r>
        <w:rPr>
          <w:rFonts w:ascii="Heiti SC" w:cs="Heiti SC" w:eastAsia="Heiti SC" w:hAnsi="Heiti SC"/>
        </w:rPr>
        <w:t xml:space="preserve">实时活跃概览＝DAU / WAU / MAU（固定窗口快照、带「实时」标签、不随区间变）；区间分析＝新增用户（联动 + Delta）、来源分布（扫码 / 直接访问）、地区分布、性别分布；另有次日 / 7 日 / 30 日留存率（独立 cohort 口径、不跟随全局筛选）。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导出扩为七个 Sheet 全量覆盖：</w:t>
      </w:r>
      <w:r>
        <w:rPr>
          <w:rFonts w:ascii="Heiti SC" w:cs="Heiti SC" w:eastAsia="Heiti SC" w:hAnsi="Heiti SC"/>
        </w:rPr>
        <w:t xml:space="preserve">「AI问书_{机构名}_数据看板数据导出.xlsx」——区间指标（全部 KPI）、留存率、提问趋势、分布明细（来源 / 地区 / 性别 / Agent / 领域）、关键词云（关键词 / 热度 / 区间提问次数）、转化漏斗、热门KP榜单；头部注明导出时间、所选区间起止与实时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配置首月折扣价（默认 ¥9.9）、月度价（默认 ¥19.9）、续费规则（前台文案“支持随时退订，到期赠 72 小时会员缓冲使用期”，当前不可编辑）；直接驱动前台会员订阅页展示。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顶部机构筛选覆盖全部机构；机构选项仅父机构显示“父机构”标签（子机构与普通机构不加标签）。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筛选覆盖全部机构（读机构主数据、非固定名单）；选中父机构＝自动汇总该父机构自身及其全部子机构数据，并在页头下方标注「含子机构：A、B」，让看数人明确汇总范围。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文件名「AI问书_全域主控台数据导出.xlsx」，沿用机构范围与时间筛选；实时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5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微信配置字段统一为“网页授权回调地址 / 授权回调地址”，填写完整 URL；删除“回调域名”字段名。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本周期消耗与阈值预警），再展示带时间筛选的“区间运营分析”（活跃度 / 内容 / 商业化 / LLM 用量）；四维度必须随今日 / 7 日 / 30 日 / 自定义联动，并在视觉上与实时区明确分组。「内容存量」「用户存量」卡片标题不带「（实时快照）」后缀——实时口径由分区标题统一说明。支持导出，指标见第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共享计量：</w:t>
      </w:r>
      <w:r>
        <w:rPr>
          <w:rFonts w:ascii="Heiti SC" w:cs="Heiti SC" w:eastAsia="Heiti SC" w:hAnsi="Heiti SC"/>
        </w:rPr>
        <w:t xml:space="preserve">实时同步不占消费机构 KP / 存储但消耗其 Token；独立快照占消费机构 KP / 存储。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数、存储为「占用型」（随内容删除可释放，输入框旁标「占用」）；Token 为「消耗型」（只增不退、订阅周期结束清零重计，标「消耗」）；额度行附一行灰字说明，让填写人明确三个数值计算规则不同。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订阅状态完全由有效期自动判定、无手动开关，详见图 11 状态机。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卡片聚合、只读监管：每卡显「机构」+ KP 名 + 状态标签（含 hasForever 时「永享」标）；搜索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详情，</w:t>
      </w:r>
      <w:r>
        <w:rPr>
          <w:b/>
          <w:bCs/>
          <w:rFonts w:ascii="Heiti SC" w:cs="Heiti SC" w:eastAsia="Heiti SC" w:hAnsi="Heiti SC"/>
        </w:rPr>
        <w:t xml:space="preserve">但平台超管可编辑并保存任意 Agent 的回答 Prompt</w:t>
      </w:r>
      <w:r>
        <w:rPr>
          <w:rFonts w:ascii="Heiti SC" w:cs="Heiti SC" w:eastAsia="Heiti SC" w:hAnsi="Heiti SC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机构管理员）权限点与机构后台菜单一致，含独立的「Agent 回答 Prompt 编辑」权限点（机构管理员默认无此权限）；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「Agent 回答 Prompt 编辑」为功能权限（其余均为菜单权限），在原位置就地加「功能权限」标签予以区分。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指标四分类（决定看板分区）：</w:t>
      </w:r>
      <w:r>
        <w:rPr>
          <w:rFonts w:ascii="Heiti SC" w:cs="Heiti SC" w:eastAsia="Heiti SC" w:hAnsi="Heiti SC"/>
        </w:rPr>
        <w:t xml:space="preserve">① 实时快照——累计 / 存量（如累计 GMV、当前会员、KP 占用），截至当前、不随区间、不环比；② 固定窗口快照——DAU / WAU / MAU，锚定当前时刻的滚动窗口（自然日 / 近 7 / 近 30 天），不随区间、不环比；③ 区间统计——随今日 / 7 日 / 30 日联动并与上一等长区间环比；④ 成熟 cohort——留存率，独立队列口径、不跟随全局筛选。各看板据此把 ①② 归「实时」分区、③ 归「区间 / 经营分析」分区、④ 用独立队列筛选，视觉上明确区隔。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金额显示相对百分比；率类显示百分点差；时长显示绝对时长差。上一周期为0时显示“上期为0，暂无可比增幅”。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仅统计已支付订单的实付金额，含会员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区间内首次开通会员的去重用户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7.3）；每个 Tab 内按「实时 / 区间」分区——用户分析 Tab 分「实时活跃概览」（DAU / WAU / MAU，固定窗口快照，带「实时」标签、不随区间筛选变）与「区间分析」（新增用户、来源 / 地区 / 性别，随今日 / 7 日 / 30 日联动）两区，与主控台等其它看板的实时 / 区间分区范式一致；留存率用独立 cohort 队列筛选、不跟随全局时间筛选。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周期内有效行为（登录或提问）去重用户数；DAU 当日、WAU 近 7 自然日滚动、MAU 近 30 自然日滚动，各自独立去重、为固定窗口快照（不随区间筛选变）。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1,240；WAU 5,600；MAU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 日期筛选。分母=cohort 日注册去重用户，分子=第 N 日有有效行为用户；只纳入已满 N 日的成熟 cohort，显示样本量与成熟截止日，今日显示—。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cohort 2026-06-01 注册 320 人，满7日后第7日活跃80人 → 7日留存25%，样本量320。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条数上限：</w:t>
      </w:r>
      <w:r>
        <w:rPr>
          <w:rFonts w:ascii="Heiti SC" w:cs="Heiti SC" w:eastAsia="Heiti SC" w:hAnsi="Heiti SC"/>
        </w:rPr>
        <w:t xml:space="preserve">单次最多 </w:t>
      </w:r>
      <w:r>
        <w:rPr>
          <w:b/>
          <w:bCs/>
          <w:rFonts w:ascii="Heiti SC" w:cs="Heiti SC" w:eastAsia="Heiti SC" w:hAnsi="Heiti SC"/>
        </w:rPr>
        <w:t xml:space="preserve">1 万条</w:t>
      </w:r>
      <w:r>
        <w:rPr>
          <w:rFonts w:ascii="Heiti SC" w:cs="Heiti SC" w:eastAsia="Heiti SC" w:hAnsi="Heiti SC"/>
        </w:rPr>
        <w:t xml:space="preserve">，超出提示「请缩小筛选范围或分批导出」。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模块名 + 筛选摘要 + 时间戳，如 </w:t>
      </w:r>
      <w:r>
        <w:rPr>
          <w:color w:val="4F46E5"/>
          <w:rFonts w:ascii="Heiti SC" w:cs="Heiti SC" w:eastAsia="Heiti SC" w:hAnsi="Heiti SC"/>
        </w:rPr>
        <w:t xml:space="preserve">订单管理_近7天_已支付_20260616.xlsx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12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兑换码、有效起止、兑换人、兑换时间与权益到期。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v1.7 · 2026-07-16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macnx-bx0hbmks88kg0l0.png"/><Relationship Id="rId9" Type="http://schemas.openxmlformats.org/officeDocument/2006/relationships/image" Target="media/l7xnf21xy5w8zzcznrlxd.png"/><Relationship Id="rId10" Type="http://schemas.openxmlformats.org/officeDocument/2006/relationships/image" Target="media/n9f26hl-blkhrthceqqtr.png"/><Relationship Id="rId11" Type="http://schemas.openxmlformats.org/officeDocument/2006/relationships/image" Target="media/y00lrehmrwyg54pznnarr.png"/><Relationship Id="rId12" Type="http://schemas.openxmlformats.org/officeDocument/2006/relationships/image" Target="media/xujrlbr7kijdnlqeskiqe.png"/><Relationship Id="rId13" Type="http://schemas.openxmlformats.org/officeDocument/2006/relationships/image" Target="media/kt0xzo86nnkpvn2kyhujt.png"/><Relationship Id="rId14" Type="http://schemas.openxmlformats.org/officeDocument/2006/relationships/image" Target="media/ilq7uazhwi5x_9j4plvmr.png"/><Relationship Id="rId15" Type="http://schemas.openxmlformats.org/officeDocument/2006/relationships/image" Target="media/vn2z4cj1ffs3bbnombv_a.png"/><Relationship Id="rId16" Type="http://schemas.openxmlformats.org/officeDocument/2006/relationships/image" Target="media/qhwcu_qauoauffl-zwaa0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v1.7</dc:title>
  <dc:creator>AI 问书产品团队</dc:creator>
  <dc:description>AI 问书三端产品需求文档</dc:description>
  <cp:lastModifiedBy>Un-named</cp:lastModifiedBy>
  <cp:revision>1</cp:revision>
  <dcterms:created xsi:type="dcterms:W3CDTF">2026-07-16T09:39:03.407Z</dcterms:created>
  <dcterms:modified xsi:type="dcterms:W3CDTF">2026-07-16T09:39:03.412Z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