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3730A3"/>
          <w:sz w:val="40"/>
          <w:szCs w:val="40"/>
          <w:rFonts w:ascii="Arial" w:eastAsia="PingFang SC" w:hAnsi="Arial" w:cs="Arial"/>
        </w:rPr>
        <w:t xml:space="preserve">AI 问书 · 新机构入驻</w:t>
      </w:r>
    </w:p>
    <w:p>
      <w:pPr>
        <w:spacing w:after="60"/>
      </w:pPr>
      <w:r>
        <w:rPr>
          <w:b/>
          <w:bCs/>
          <w:color w:val="1F2440"/>
          <w:sz w:val="32"/>
          <w:szCs w:val="32"/>
          <w:rFonts w:ascii="Arial" w:eastAsia="PingFang SC" w:hAnsi="Arial" w:cs="Arial"/>
        </w:rPr>
        <w:t xml:space="preserve">微信对接清单</w:t>
      </w:r>
    </w:p>
    <w:p>
      <w:pPr>
        <w:spacing w:after="200"/>
      </w:pPr>
      <w:r>
        <w:rPr>
          <w:color w:val="6B7185"/>
          <w:sz w:val="21"/>
          <w:szCs w:val="21"/>
          <w:rFonts w:ascii="Arial" w:eastAsia="PingFang SC" w:hAnsi="Arial" w:cs="Arial"/>
        </w:rPr>
        <w:t xml:space="preserve">贵机构接入前需在微信完成的准备、需提供给平台的资料与注意事项</w:t>
      </w:r>
    </w:p>
    <w:p>
      <w:pPr>
        <w:pBdr>
          <w:bottom w:val="single" w:color="4F46E5" w:sz="6" w:space="1"/>
        </w:pBdr>
        <w:spacing w:after="140"/>
      </w:pPr>
    </w:p>
    <w:p>
      <w:pPr>
        <w:spacing w:after="120" w:line="312"/>
      </w:pPr>
      <w:r>
        <w:rPr>
          <w:rFonts w:ascii="Arial" w:eastAsia="PingFang SC" w:hAnsi="Arial" w:cs="Arial"/>
        </w:rPr>
        <w:t xml:space="preserve">AI 问书 C 端为微信生态 H5，支持「微信内」与「微信外」两种打开方式，均可完成登录与支付。机构 C 端用户的资金将直接进入机构自己的微信支付商户号。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一、需在微信完成的准备与需提供的资料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请按下表在对应微信平台完成注册 / 配置，并将「需提供」的资料交付 AI 问书对接人（平台后台「机构配置 → 微信配置」录入）：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2300"/>
        <w:gridCol w:w="4660"/>
        <w:gridCol w:w="2400"/>
      </w:tblGrid>
      <w:tr>
        <w:trPr>
          <w:tblHeader/>
        </w:trPr>
        <w:tc>
          <w:tcPr>
            <w:tcW w:type="dxa" w:w="23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微信平台</w:t>
            </w:r>
          </w:p>
        </w:tc>
        <w:tc>
          <w:tcPr>
            <w:tcW w:type="dxa" w:w="466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需完成的事 + 需提供给 AI 问书的资料</w:t>
            </w:r>
          </w:p>
        </w:tc>
        <w:tc>
          <w:tcPr>
            <w:tcW w:type="dxa" w:w="24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用于的场景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微信公众平台
（注册并认证服务号）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注册并完成微信认证的服务号（订阅号不支持）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配置网页授权回调域名、JS 安全域名（填平台分配的 H5 域名）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需提供：AppID、AppSecret、网页授权回调域名、JS 安全域名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用户微信登录 / 网页授权（获取头像、昵称、性别、地区）</w:t>
            </w:r>
          </w:p>
        </w:tc>
      </w:tr>
      <w:tr>
        <w:tc>
          <w:tcPr>
            <w:tcW w:type="dxa" w:w="23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微信支付商户平台
（开通商户号）</w:t>
            </w:r>
          </w:p>
        </w:tc>
        <w:tc>
          <w:tcPr>
            <w:tcW w:type="dxa" w:w="46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申请微信支付商户号，完成结算账户与法人认证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设置 APIv3 密钥、下载 API 证书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配置支付授权目录（JSAPI）与 H5 支付域名（微信外）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将商户号与公众号 AppID 绑定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b/>
                <w:bCs/>
                <w:sz w:val="21"/>
                <w:szCs w:val="21"/>
                <w:rFonts w:ascii="Arial" w:eastAsia="PingFang SC" w:hAnsi="Arial" w:cs="Arial"/>
              </w:rPr>
              <w:t xml:space="preserve">如需售卖「连续包月会员」（自动续费）</w:t>
            </w:r>
            <w:r>
              <w:rPr>
                <w:sz w:val="21"/>
                <w:szCs w:val="21"/>
                <w:rFonts w:ascii="Arial" w:eastAsia="PingFang SC" w:hAnsi="Arial" w:cs="Arial"/>
              </w:rPr>
              <w:t xml:space="preserve">：另需申请开通「委托代扣」产品权限，见第四节与附录 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需提供：商户号 MchID、APIv3 密钥、API 证书（apiclient_cert.pem + apiclient_key.pem）、证书序列号</w:t>
            </w:r>
          </w:p>
        </w:tc>
        <w:tc>
          <w:tcPr>
            <w:tcW w:type="dxa" w:w="24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用户支付与退款（微信内 JSAPI / 微信外 H5）；自动续费扣款</w:t>
            </w:r>
          </w:p>
        </w:tc>
      </w:tr>
      <w:tr>
        <w:tc>
          <w:tcPr>
            <w:tcW w:type="dxa" w:w="23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微信开放平台
（按需）</w:t>
            </w:r>
          </w:p>
        </w:tc>
        <w:tc>
          <w:tcPr>
            <w:tcW w:type="dxa" w:w="46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仅当需要「微信外浏览器扫码登录」时：注册开放平台并创建网站应用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需提供：网站应用 AppID、AppSecret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微信外浏览器扫码登录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二、微信内 / 微信外 双场景说明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同一个 H5，在微信内 / 外的登录与支付走不同通道，所需配置也不同：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环节</w:t>
            </w:r>
          </w:p>
        </w:tc>
        <w:tc>
          <w:tcPr>
            <w:tcW w:type="dxa" w:w="39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微信内打开</w:t>
            </w:r>
          </w:p>
        </w:tc>
        <w:tc>
          <w:tcPr>
            <w:tcW w:type="dxa" w:w="39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微信外打开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登录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公众号网页授权弹窗，获取头像 / 昵称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微信扫码登录（开放平台网站应用）</w:t>
            </w:r>
          </w:p>
        </w:tc>
      </w:tr>
      <w:tr>
        <w:tc>
          <w:tcPr>
            <w:tcW w:type="dxa" w:w="1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手机号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两种方式都需用户「手机号 + 验证码」绑定（微信不向 H5 提供手机号）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50" w:line="276"/>
            </w:pPr>
            <w:r>
              <w:rPr>
                <w:sz w:val="21"/>
                <w:szCs w:val="21"/>
                <w:rFonts w:ascii="Arial" w:eastAsia="PingFang SC" w:hAnsi="Arial" w:cs="Arial"/>
              </w:rPr>
              <w:t xml:space="preserve">同左</w:t>
            </w:r>
          </w:p>
        </w:tc>
      </w:tr>
      <w:t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支付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JSAPI 支付（公众号支付，应内直接调起）</w:t>
            </w:r>
          </w:p>
        </w:tc>
        <w:tc>
          <w:tcPr>
            <w:tcW w:type="dxa" w:w="39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H5 支付（跳转微信完成后返回）</w:t>
            </w:r>
          </w:p>
        </w:tc>
      </w:tr>
      <w:tr>
        <w:tc>
          <w:tcPr>
            <w:tcW w:type="dxa" w:w="1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依赖配置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公众号网页授权域名 + 商户号支付授权目录</w:t>
            </w:r>
          </w:p>
        </w:tc>
        <w:tc>
          <w:tcPr>
            <w:tcW w:type="dxa" w:w="39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开放平台网站应用 + 商户号 H5 支付域名</w:t>
            </w:r>
          </w:p>
        </w:tc>
      </w:tr>
    </w:tbl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三、接入前准备清单与注意事项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服务号</w:t>
      </w:r>
      <w:r>
        <w:rPr>
          <w:rFonts w:ascii="Arial" w:eastAsia="PingFang SC" w:hAnsi="Arial" w:cs="Arial"/>
        </w:rPr>
        <w:t xml:space="preserve">：必须是已微信认证的服务号（订阅号 / 个人号无网页授权与 JSAPI 支付）。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商户号</w:t>
      </w:r>
      <w:r>
        <w:rPr>
          <w:rFonts w:ascii="Arial" w:eastAsia="PingFang SC" w:hAnsi="Arial" w:cs="Arial"/>
        </w:rPr>
        <w:t xml:space="preserve">：已开通微信支付商户号，完成结算账户与法人认证，并与公众号 AppID 绑定（同主体或授权），否则支付下单会失败。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域名</w:t>
      </w:r>
      <w:r>
        <w:rPr>
          <w:rFonts w:ascii="Arial" w:eastAsia="PingFang SC" w:hAnsi="Arial" w:cs="Arial"/>
        </w:rPr>
        <w:t xml:space="preserve">：H5 域名需 ICP 备案 + https；网页授权回调域名、JS 安全域名、支付授权目录三处都要配置且与实际 H5 域名一致。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微信外扫码登录</w:t>
      </w:r>
      <w:r>
        <w:rPr>
          <w:rFonts w:ascii="Arial" w:eastAsia="PingFang SC" w:hAnsi="Arial" w:cs="Arial"/>
        </w:rPr>
        <w:t xml:space="preserve">（如需）：已注册开放平台并创建网站应用。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凭据安全</w:t>
      </w:r>
      <w:r>
        <w:rPr>
          <w:rFonts w:ascii="Arial" w:eastAsia="PingFang SC" w:hAnsi="Arial" w:cs="Arial"/>
        </w:rPr>
        <w:t xml:space="preserve">：APIv3 密钥与 API 证书请通过安全渠道交付，不要在群聊明文发送。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证书有效期</w:t>
      </w:r>
      <w:r>
        <w:rPr>
          <w:rFonts w:ascii="Arial" w:eastAsia="PingFang SC" w:hAnsi="Arial" w:cs="Arial"/>
        </w:rPr>
        <w:t xml:space="preserve">：API 证书 / 密钥到期需更换并同步给平台，否则支付 / 退款会中断。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资料齐备</w:t>
      </w:r>
      <w:r>
        <w:rPr>
          <w:rFonts w:ascii="Arial" w:eastAsia="PingFang SC" w:hAnsi="Arial" w:cs="Arial"/>
        </w:rPr>
        <w:t xml:space="preserve">：AppID / AppSecret / MchID / APIv3 密钥 / API 证书（及网站应用 AppID，如需）均备齐后交付平台录入。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四、开通「委托代扣」（自动续费）</w:t>
      </w:r>
    </w:p>
    <w:p>
      <w:pPr>
        <w:spacing w:after="120" w:line="312"/>
      </w:pPr>
      <w:r>
        <w:rPr>
          <w:b/>
          <w:bCs/>
          <w:rFonts w:ascii="Arial" w:eastAsia="PingFang SC" w:hAnsi="Arial" w:cs="Arial"/>
        </w:rPr>
        <w:t xml:space="preserve">仅当贵机构要售卖「连续包月会员」时才需要办理。</w:t>
      </w:r>
      <w:r>
        <w:rPr>
          <w:rFonts w:ascii="Arial" w:eastAsia="PingFang SC" w:hAnsi="Arial" w:cs="Arial"/>
        </w:rPr>
        <w:t xml:space="preserve"> 若贵机构只售卖「单月会员」或「永享」一次性买断内容，则无需申请，跳过本节即可。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「委托代扣」是微信支付的一项独立产品权限，需在商户号开通后</w:t>
      </w:r>
      <w:r>
        <w:rPr>
          <w:b/>
          <w:bCs/>
          <w:rFonts w:ascii="Arial" w:eastAsia="PingFang SC" w:hAnsi="Arial" w:cs="Arial"/>
        </w:rPr>
        <w:t xml:space="preserve">单独申请</w:t>
      </w:r>
      <w:r>
        <w:rPr>
          <w:rFonts w:ascii="Arial" w:eastAsia="PingFang SC" w:hAnsi="Arial" w:cs="Arial"/>
        </w:rPr>
        <w:t xml:space="preserve">，审核由微信支付完成（通常 1–3 个工作日）：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申请入口</w:t>
      </w:r>
      <w:r>
        <w:rPr>
          <w:rFonts w:ascii="Arial" w:eastAsia="PingFang SC" w:hAnsi="Arial" w:cs="Arial"/>
        </w:rPr>
        <w:t xml:space="preserve">：微信支付商户平台 → 产品中心 → 产品大全 → 委托代扣 → 申请开通。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需提交两部分材料</w:t>
      </w:r>
      <w:r>
        <w:rPr>
          <w:rFonts w:ascii="Arial" w:eastAsia="PingFang SC" w:hAnsi="Arial" w:cs="Arial"/>
        </w:rPr>
        <w:t xml:space="preserve">：① 申请理由（业务场景、产品名称、会员权益、会员价格、服务内容）；② 产品交互图（5 张指定页面截图）。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两个最常见的驳回原因</w:t>
      </w:r>
      <w:r>
        <w:rPr>
          <w:rFonts w:ascii="Arial" w:eastAsia="PingFang SC" w:hAnsi="Arial" w:cs="Arial"/>
        </w:rPr>
        <w:t xml:space="preserve">：申请理由写得过于简单、产品交互图缺张（尤其缺「退订自动续费路径」截图）。材料模板与示例见 </w:t>
      </w:r>
      <w:r>
        <w:rPr>
          <w:b/>
          <w:bCs/>
          <w:rFonts w:ascii="Arial" w:eastAsia="PingFang SC" w:hAnsi="Arial" w:cs="Arial"/>
        </w:rPr>
        <w:t xml:space="preserve">附录 A</w:t>
      </w:r>
      <w:r>
        <w:rPr>
          <w:rFonts w:ascii="Arial" w:eastAsia="PingFang SC" w:hAnsi="Arial" w:cs="Arial"/>
        </w:rPr>
        <w:t xml:space="preserve">，照抄替换即可。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  <w:rFonts w:ascii="Arial" w:eastAsia="PingFang SC" w:hAnsi="Arial" w:cs="Arial"/>
        </w:rPr>
        <w:t xml:space="preserve">被驳回后</w:t>
      </w:r>
      <w:r>
        <w:rPr>
          <w:rFonts w:ascii="Arial" w:eastAsia="PingFang SC" w:hAnsi="Arial" w:cs="Arial"/>
        </w:rPr>
        <w:t xml:space="preserve">：在原申请上按驳回原因逐条补充并「重新提交」，不要新建一笔申请。</w:t>
      </w:r>
    </w:p>
    <w:p>
      <w:pPr>
        <w:spacing w:after="120" w:line="312"/>
      </w:pPr>
      <w:r>
        <w:rPr>
          <w:rFonts w:ascii="Arial" w:eastAsia="PingFang SC" w:hAnsi="Arial" w:cs="Arial"/>
        </w:rPr>
        <w:t xml:space="preserve">开通后请告知 AI 问书对接人，平台侧会为贵机构开启「连续包月」售卖入口。</w:t>
      </w:r>
    </w:p>
    <w:p>
      <w:pPr>
        <w:pStyle w:val="Heading1"/>
        <w:spacing w:before="300" w:after="150"/>
      </w:pPr>
      <w:r>
        <w:rPr>
          <w:b/>
          <w:bCs/>
          <w:color w:val="3730A3"/>
          <w:sz w:val="30"/>
          <w:szCs w:val="30"/>
          <w:rFonts w:ascii="Arial" w:eastAsia="PingFang SC" w:hAnsi="Arial" w:cs="Arial"/>
        </w:rPr>
        <w:t xml:space="preserve">五、资金说明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机构 C 端用户的支付资金，直接进入机构自己的微信支付商户号。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退款由机构在自己的商户号原路退回；平台仅记录订单与退款状态。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自动续费扣款同样进入机构自己的商户号，由机构商户号发起代扣。</w:t>
      </w:r>
    </w:p>
    <w:p>
      <w:pPr>
        <w:spacing w:before="160"/>
      </w:pPr>
      <w:r>
        <w:rPr>
          <w:color w:val="6B7185"/>
          <w:sz w:val="20"/>
          <w:szCs w:val="20"/>
          <w:rFonts w:ascii="Arial" w:eastAsia="PingFang SC" w:hAnsi="Arial" w:cs="Arial"/>
        </w:rPr>
        <w:t xml:space="preserve">如准备过程中遇到微信侧问题，请联系 AI 问书对接人协助。</w:t>
      </w:r>
    </w:p>
    <w:p>
      <w:pPr>
        <w:pageBreakBefore/>
        <w:spacing w:after="60"/>
      </w:pPr>
      <w:r>
        <w:rPr>
          <w:b/>
          <w:bCs/>
          <w:color w:val="3730A3"/>
          <w:sz w:val="32"/>
          <w:szCs w:val="32"/>
          <w:rFonts w:ascii="Arial" w:eastAsia="PingFang SC" w:hAnsi="Arial" w:cs="Arial"/>
        </w:rPr>
        <w:t xml:space="preserve">附录 A</w:t>
      </w:r>
    </w:p>
    <w:p>
      <w:pPr>
        <w:spacing w:after="60"/>
      </w:pPr>
      <w:r>
        <w:rPr>
          <w:b/>
          <w:bCs/>
          <w:color w:val="1F2440"/>
          <w:sz w:val="26"/>
          <w:szCs w:val="26"/>
          <w:rFonts w:ascii="Arial" w:eastAsia="PingFang SC" w:hAnsi="Arial" w:cs="Arial"/>
        </w:rPr>
        <w:t xml:space="preserve">「委托代扣」申请材料模板</w:t>
      </w:r>
    </w:p>
    <w:p>
      <w:pPr>
        <w:pBdr>
          <w:bottom w:val="single" w:color="4F46E5" w:sz="6" w:space="1"/>
        </w:pBdr>
        <w:spacing w:after="140"/>
      </w:pPr>
    </w:p>
    <w:p>
      <w:pPr>
        <w:spacing w:after="120" w:line="312"/>
      </w:pPr>
      <w:r>
        <w:rPr>
          <w:rFonts w:ascii="Arial" w:eastAsia="PingFang SC" w:hAnsi="Arial" w:cs="Arial"/>
        </w:rPr>
        <w:t xml:space="preserve">各机构需各自向微信提交申请，但</w:t>
      </w:r>
      <w:r>
        <w:rPr>
          <w:b/>
          <w:bCs/>
          <w:rFonts w:ascii="Arial" w:eastAsia="PingFang SC" w:hAnsi="Arial" w:cs="Arial"/>
        </w:rPr>
        <w:t xml:space="preserve">材料内容基本一致</w:t>
      </w:r>
      <w:r>
        <w:rPr>
          <w:rFonts w:ascii="Arial" w:eastAsia="PingFang SC" w:hAnsi="Arial" w:cs="Arial"/>
        </w:rPr>
        <w:t xml:space="preserve">——C 端产品（AI 问书 H5）、会员权益与续费规则由平台统一提供。贵机构只需替换【】中的自有信息，并用</w:t>
      </w:r>
      <w:r>
        <w:rPr>
          <w:b/>
          <w:bCs/>
          <w:rFonts w:ascii="Arial" w:eastAsia="PingFang SC" w:hAnsi="Arial" w:cs="Arial"/>
        </w:rPr>
        <w:t xml:space="preserve">贵机构自己的 H5</w:t>
      </w:r>
      <w:r>
        <w:rPr>
          <w:rFonts w:ascii="Arial" w:eastAsia="PingFang SC" w:hAnsi="Arial" w:cs="Arial"/>
        </w:rPr>
        <w:t xml:space="preserve"> 截取交互图。</w:t>
      </w:r>
    </w:p>
    <w:p>
      <w:pPr>
        <w:pStyle w:val="Heading2"/>
        <w:spacing w:before="220" w:after="110"/>
      </w:pPr>
      <w:r>
        <w:rPr>
          <w:b/>
          <w:bCs/>
          <w:color w:val="4F46E5"/>
          <w:sz w:val="25"/>
          <w:szCs w:val="25"/>
          <w:rFonts w:ascii="Arial" w:eastAsia="PingFang SC" w:hAnsi="Arial" w:cs="Arial"/>
        </w:rPr>
        <w:t xml:space="preserve">A.1　申请理由（复制后替换【】内容）</w:t>
      </w:r>
    </w:p>
    <w:p>
      <w:pPr>
        <w:pBdr>
          <w:left w:val="single" w:color="4F46E5" w:sz="12" w:space="8"/>
        </w:pBdr>
        <w:shd w:fill="F7F8FC" w:val="clear"/>
        <w:spacing w:after="90" w:line="320"/>
        <w:ind w:left="160" w:right="160"/>
      </w:pPr>
      <w:r>
        <w:rPr>
          <w:sz w:val="21"/>
          <w:szCs w:val="21"/>
          <w:rFonts w:ascii="Arial" w:eastAsia="PingFang SC" w:hAnsi="Arial" w:cs="Arial"/>
        </w:rPr>
        <w:t xml:space="preserve">「AI 问书」是【机构名称】在微信服务号内以 H5 承载的知识问答服务。【机构名称】将其正版图书 / 专业知识库接入平台，读者扫描纸书或知识页上的二维码进入，即可就书中内容向 AI 提问，答案均标注知识出处。免费用户可进行基础文字问答；用户开通会员后，解锁图音视频深度精讲、实时电话即时问答、VIP 极速优先通道等增值服务。</w:t>
      </w:r>
    </w:p>
    <w:p>
      <w:pPr>
        <w:pBdr>
          <w:left w:val="single" w:color="4F46E5" w:sz="12" w:space="8"/>
        </w:pBdr>
        <w:shd w:fill="F7F8FC" w:val="clear"/>
        <w:spacing w:after="90" w:line="320"/>
        <w:ind w:left="160" w:right="160"/>
      </w:pPr>
      <w:r>
        <w:rPr>
          <w:sz w:val="21"/>
          <w:szCs w:val="21"/>
          <w:rFonts w:ascii="Arial" w:eastAsia="PingFang SC" w:hAnsi="Arial" w:cs="Arial"/>
        </w:rPr>
        <w:t xml:space="preserve">会员提供两种购买方式：</w:t>
      </w:r>
      <w:r>
        <w:rPr>
          <w:b/>
          <w:bCs/>
          <w:sz w:val="21"/>
          <w:szCs w:val="21"/>
          <w:rFonts w:ascii="Arial" w:eastAsia="PingFang SC" w:hAnsi="Arial" w:cs="Arial"/>
        </w:rPr>
        <w:t xml:space="preserve">连续包月</w:t>
      </w:r>
      <w:r>
        <w:rPr>
          <w:sz w:val="21"/>
          <w:szCs w:val="21"/>
          <w:rFonts w:ascii="Arial" w:eastAsia="PingFang SC" w:hAnsi="Arial" w:cs="Arial"/>
        </w:rPr>
        <w:t xml:space="preserve">——首月【首月折扣价】、次月起【月度价】/ 月，按月自动续费；开通前须勾选同意《会员服务协议》与《自动续费协议》，每次扣费前 3 天短信提醒，用户可随时在「会员中心」一键退订，退订后当期权益仍可用至期满。</w:t>
      </w:r>
      <w:r>
        <w:rPr>
          <w:b/>
          <w:bCs/>
          <w:sz w:val="21"/>
          <w:szCs w:val="21"/>
          <w:rFonts w:ascii="Arial" w:eastAsia="PingFang SC" w:hAnsi="Arial" w:cs="Arial"/>
        </w:rPr>
        <w:t xml:space="preserve">单月会员</w:t>
      </w:r>
      <w:r>
        <w:rPr>
          <w:sz w:val="21"/>
          <w:szCs w:val="21"/>
          <w:rFonts w:ascii="Arial" w:eastAsia="PingFang SC" w:hAnsi="Arial" w:cs="Arial"/>
        </w:rPr>
        <w:t xml:space="preserve">——【月度价】/ 1 个月，一次性购买，到期自动失效不扣款。</w:t>
      </w:r>
    </w:p>
    <w:p>
      <w:pPr>
        <w:pBdr>
          <w:left w:val="single" w:color="4F46E5" w:sz="12" w:space="8"/>
        </w:pBdr>
        <w:shd w:fill="F7F8FC" w:val="clear"/>
        <w:spacing w:after="90" w:line="320"/>
        <w:ind w:left="160" w:right="160"/>
      </w:pPr>
      <w:r>
        <w:rPr>
          <w:sz w:val="21"/>
          <w:szCs w:val="21"/>
          <w:rFonts w:ascii="Arial" w:eastAsia="PingFang SC" w:hAnsi="Arial" w:cs="Arial"/>
        </w:rPr>
        <w:t xml:space="preserve">本次申请委托代扣，仅用于「连续包月会员」到期后的自动续费扣款。全部为线上虚拟知识服务，不涉及实物发货。服务号：【服务号全称】；商户号：【MchID】；商户主体：【营业执照名称】。</w:t>
      </w:r>
    </w:p>
    <w:p>
      <w:pPr>
        <w:spacing w:after="120" w:line="312"/>
      </w:pPr>
      <w:r>
        <w:rPr>
          <w:b/>
          <w:bCs/>
          <w:rFonts w:ascii="Arial" w:eastAsia="PingFang SC" w:hAnsi="Arial" w:cs="Arial"/>
        </w:rPr>
        <w:t xml:space="preserve">需替换的占位共 6 处</w:t>
      </w:r>
      <w:r>
        <w:rPr>
          <w:rFonts w:ascii="Arial" w:eastAsia="PingFang SC" w:hAnsi="Arial" w:cs="Arial"/>
        </w:rPr>
        <w:t xml:space="preserve">：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占位</w:t>
            </w:r>
          </w:p>
        </w:tc>
        <w:tc>
          <w:tcPr>
            <w:tcW w:type="dxa" w:w="37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填什么</w:t>
            </w:r>
          </w:p>
        </w:tc>
        <w:tc>
          <w:tcPr>
            <w:tcW w:type="dxa" w:w="373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从哪里取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【机构名称】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贵机构对外品牌名 / 知识来源方名称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与 C 端首页展示的「知识由 XX 提供」一致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【首月折扣价】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首月优惠价，如 ¥9.9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AI 问书机构后台 → 系统配置 → AI 会员价格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【月度价】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月度价，如 ¥19.9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同上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【服务号全称】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已认证服务号全称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微信公众平台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【MchID】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微信支付商户号</w:t>
            </w:r>
          </w:p>
        </w:tc>
        <w:tc>
          <w:tcPr>
            <w:tcW w:type="dxa" w:w="373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微信支付商户平台</w:t>
            </w:r>
          </w:p>
        </w:tc>
      </w:tr>
      <w:tr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【营业执照名称】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商户主体全称</w:t>
            </w:r>
          </w:p>
        </w:tc>
        <w:tc>
          <w:tcPr>
            <w:tcW w:type="dxa" w:w="373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营业执照</w:t>
            </w:r>
          </w:p>
        </w:tc>
      </w:tr>
    </w:tbl>
    <w:p>
      <w:pPr>
        <w:spacing w:after="120" w:line="300"/>
      </w:pPr>
      <w:r>
        <w:rPr>
          <w:color w:val="6B7185"/>
          <w:sz w:val="19"/>
          <w:szCs w:val="19"/>
          <w:rFonts w:ascii="Arial" w:eastAsia="PingFang SC" w:hAnsi="Arial" w:cs="Arial"/>
        </w:rPr>
        <w:t xml:space="preserve">注意：价格务必与贵机构机构后台「系统配置 → AI 会员价格」的实际设置一致（平台默认首月 ¥9.9、月度 ¥19.9）。若两者不符，微信侧可能以「价格与实际不符」再次驳回。</w:t>
      </w:r>
    </w:p>
    <w:p>
      <w:pPr>
        <w:pStyle w:val="Heading2"/>
        <w:spacing w:before="220" w:after="110"/>
      </w:pPr>
      <w:r>
        <w:rPr>
          <w:b/>
          <w:bCs/>
          <w:color w:val="4F46E5"/>
          <w:sz w:val="25"/>
          <w:szCs w:val="25"/>
          <w:rFonts w:ascii="Arial" w:eastAsia="PingFang SC" w:hAnsi="Arial" w:cs="Arial"/>
        </w:rPr>
        <w:t xml:space="preserve">A.2　产品交互图（5 张，缺一即驳回）</w:t>
      </w:r>
    </w:p>
    <w:tbl>
      <w:tblPr>
        <w:tblW w:type="dxa" w:w="9360"/>
        <w:tblBorders>
          <w:top w:val="single" w:color="D9DCEA" w:sz="1"/>
          <w:left w:val="single" w:color="D9DCEA" w:sz="1"/>
          <w:bottom w:val="single" w:color="D9DCEA" w:sz="1"/>
          <w:right w:val="single" w:color="D9DCEA" w:sz="1"/>
          <w:insideH w:val="single" w:color="D9DCEA" w:sz="1"/>
          <w:insideV w:val="single" w:color="D9DCEA" w:sz="1"/>
        </w:tblBorders>
      </w:tblPr>
      <w:tblGrid>
        <w:gridCol w:w="560"/>
        <w:gridCol w:w="1900"/>
        <w:gridCol w:w="2400"/>
        <w:gridCol w:w="4500"/>
      </w:tblGrid>
      <w:tr>
        <w:trPr>
          <w:tblHeader/>
        </w:trPr>
        <w:tc>
          <w:tcPr>
            <w:tcW w:type="dxa" w:w="56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#</w:t>
            </w:r>
          </w:p>
        </w:tc>
        <w:tc>
          <w:tcPr>
            <w:tcW w:type="dxa" w:w="19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截图页面</w:t>
            </w:r>
          </w:p>
        </w:tc>
        <w:tc>
          <w:tcPr>
            <w:tcW w:type="dxa" w:w="24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在 C 端的位置</w:t>
            </w:r>
          </w:p>
        </w:tc>
        <w:tc>
          <w:tcPr>
            <w:tcW w:type="dxa" w:w="4500"/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/>
                <w:bCs/>
                <w:color w:val="FFFFFF"/>
                <w:sz w:val="21"/>
                <w:szCs w:val="21"/>
                <w:rFonts w:ascii="Arial" w:eastAsia="PingFang SC" w:hAnsi="Arial" w:cs="Arial"/>
              </w:rPr>
              <w:t xml:space="preserve">必须体现的要素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应用首页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登录后的 AI 问答主界面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产品名称、知识来源机构</w:t>
            </w:r>
          </w:p>
        </w:tc>
      </w:tr>
      <w:tr>
        <w:tc>
          <w:tcPr>
            <w:tcW w:type="dxa" w:w="5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2</w:t>
            </w:r>
          </w:p>
        </w:tc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服务内容介绍</w:t>
            </w:r>
          </w:p>
        </w:tc>
        <w:tc>
          <w:tcPr>
            <w:tcW w:type="dxa" w:w="24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任一问题的 AI 回答页</w:t>
            </w:r>
          </w:p>
        </w:tc>
        <w:tc>
          <w:tcPr>
            <w:tcW w:type="dxa" w:w="4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AI 答案 + 知识溯源 + 带「会员 / 永享」标识的媒体资源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会员权益完整页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我的 → 会员中心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「免费 vs 会员」全部权益逐项对比</w:t>
            </w:r>
          </w:p>
        </w:tc>
      </w:tr>
      <w:tr>
        <w:tc>
          <w:tcPr>
            <w:tcW w:type="dxa" w:w="56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4</w:t>
            </w:r>
          </w:p>
        </w:tc>
        <w:tc>
          <w:tcPr>
            <w:tcW w:type="dxa" w:w="19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价目表</w:t>
            </w:r>
          </w:p>
        </w:tc>
        <w:tc>
          <w:tcPr>
            <w:tcW w:type="dxa" w:w="24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开通会员页</w:t>
            </w:r>
          </w:p>
        </w:tc>
        <w:tc>
          <w:tcPr>
            <w:tcW w:type="dxa" w:w="4500"/>
            <w:shd w:fill="F7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连续包月与单月两档价格、自动续费标识、协议勾选项</w:t>
            </w:r>
          </w:p>
        </w:tc>
      </w:tr>
      <w:tr>
        <w:tc>
          <w:tcPr>
            <w:tcW w:type="dxa" w:w="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退订自动续费路径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会员中心 → 取消自动续费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8"/>
            </w:pPr>
            <w:r>
              <w:rPr>
                <w:b w:val="false"/>
                <w:bCs w:val="false"/>
                <w:sz w:val="21"/>
                <w:szCs w:val="21"/>
                <w:rFonts w:ascii="Arial" w:eastAsia="PingFang SC" w:hAnsi="Arial" w:cs="Arial"/>
              </w:rPr>
              <w:t xml:space="preserve">退订入口 + 点击后的二次确认弹窗</w:t>
            </w:r>
          </w:p>
        </w:tc>
      </w:tr>
    </w:tbl>
    <w:p>
      <w:pPr>
        <w:spacing w:after="100"/>
      </w:pPr>
    </w:p>
    <w:p>
      <w:pPr>
        <w:spacing w:after="120" w:line="312"/>
      </w:pPr>
      <w:r>
        <w:rPr>
          <w:b/>
          <w:bCs/>
          <w:rFonts w:ascii="Arial" w:eastAsia="PingFang SC" w:hAnsi="Arial" w:cs="Arial"/>
        </w:rPr>
        <w:t xml:space="preserve">示例如下</w:t>
      </w:r>
      <w:r>
        <w:rPr>
          <w:rFonts w:ascii="Arial" w:eastAsia="PingFang SC" w:hAnsi="Arial" w:cs="Arial"/>
        </w:rPr>
        <w:t xml:space="preserve">（截自 AI 问书 C 端标准界面）：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A-1　应用首页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A-2　服务内容介绍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A-3　会员权益完整页</w:t>
            </w:r>
          </w:p>
        </w:tc>
      </w:tr>
      <w:tr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A-4　价目表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123950" cy="2333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33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B7185"/>
                <w:sz w:val="17"/>
                <w:szCs w:val="17"/>
                <w:rFonts w:ascii="Arial" w:eastAsia="PingFang SC" w:hAnsi="Arial" w:cs="Arial"/>
              </w:rPr>
              <w:t xml:space="preserve">图 A-5　退订自动续费路径</w:t>
            </w:r>
          </w:p>
        </w:tc>
        <w:tc>
          <w:tcPr>
            <w:tcW w:type="dxa" w:w="3120"/>
            <w:tcMar>
              <w:top w:type="dxa" w:w="60"/>
              <w:left w:type="dxa" w:w="60"/>
              <w:bottom w:type="dxa" w:w="120"/>
              <w:right w:type="dxa" w:w="60"/>
            </w:tcMar>
            <w:vAlign w:val="top"/>
          </w:tcPr>
          <w:p/>
        </w:tc>
      </w:tr>
    </w:tbl>
    <w:p>
      <w:pPr>
        <w:spacing w:after="120" w:line="300"/>
      </w:pPr>
      <w:r>
        <w:rPr>
          <w:color w:val="6B7185"/>
          <w:sz w:val="19"/>
          <w:szCs w:val="19"/>
          <w:rFonts w:ascii="Arial" w:eastAsia="PingFang SC" w:hAnsi="Arial" w:cs="Arial"/>
        </w:rPr>
        <w:t xml:space="preserve">上图仅为示例（示例中的知识来源为演示机构）。请在贵机构自己的 H5 域名下截取相同的 5 个页面：需含完整手机界面、保留顶部标题栏，不要裁切；截图中不得出现「测试 / 演示 / 未上线」等字样。</w:t>
      </w:r>
    </w:p>
    <w:p>
      <w:pPr>
        <w:pStyle w:val="Heading2"/>
        <w:spacing w:before="220" w:after="110"/>
      </w:pPr>
      <w:r>
        <w:rPr>
          <w:b/>
          <w:bCs/>
          <w:color w:val="4F46E5"/>
          <w:sz w:val="25"/>
          <w:szCs w:val="25"/>
          <w:rFonts w:ascii="Arial" w:eastAsia="PingFang SC" w:hAnsi="Arial" w:cs="Arial"/>
        </w:rPr>
        <w:t xml:space="preserve">A.3　提交前自查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5 张交互图齐全，且均截自</w:t>
      </w:r>
      <w:r>
        <w:rPr>
          <w:b/>
          <w:bCs/>
          <w:rFonts w:ascii="Arial" w:eastAsia="PingFang SC" w:hAnsi="Arial" w:cs="Arial"/>
        </w:rPr>
        <w:t xml:space="preserve">贵机构自己的</w:t>
      </w:r>
      <w:r>
        <w:rPr>
          <w:rFonts w:ascii="Arial" w:eastAsia="PingFang SC" w:hAnsi="Arial" w:cs="Arial"/>
        </w:rPr>
        <w:t xml:space="preserve"> H5 域名。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申请理由中的价格，与机构后台「系统配置 → AI 会员价格」的实际设置一致。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服务号主体、商户号主体、营业执照主体三者一致。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「退订自动续费路径」这张最容易漏，务必包含点击后的二次确认弹窗。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Arial" w:eastAsia="PingFang SC" w:hAnsi="Arial" w:cs="Arial"/>
        </w:rPr>
        <w:t xml:space="preserve">被驳回时在原申请上「重新提交」，逐条对应驳回原因补充，不要新建申请。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185"/>
        <w:sz w:val="16"/>
        <w:szCs w:val="16"/>
        <w:rFonts w:ascii="Arial" w:eastAsia="PingFang SC" w:hAnsi="Arial" w:cs="Arial"/>
      </w:rPr>
      <w:t xml:space="preserve">第 </w:t>
    </w:r>
    <w:r>
      <w:rPr>
        <w:color w:val="6B7185"/>
        <w:sz w:val="16"/>
        <w:szCs w:val="16"/>
        <w:rFonts w:ascii="Arial" w:eastAsia="PingFang SC" w:hAnsi="Arial" w:cs="Arial"/>
      </w:rPr>
      <w:fldChar w:fldCharType="begin"/>
      <w:instrText xml:space="preserve">PAGE</w:instrText>
      <w:fldChar w:fldCharType="separate"/>
      <w:fldChar w:fldCharType="end"/>
    </w:r>
    <w:r>
      <w:rPr>
        <w:color w:val="6B7185"/>
        <w:sz w:val="16"/>
        <w:szCs w:val="16"/>
        <w:rFonts w:ascii="Arial" w:eastAsia="PingFang SC" w:hAnsi="Arial" w:cs="Arial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185"/>
        <w:sz w:val="16"/>
        <w:szCs w:val="16"/>
        <w:rFonts w:ascii="Arial" w:eastAsia="PingFang SC" w:hAnsi="Arial" w:cs="Arial"/>
      </w:rPr>
      <w:t xml:space="preserve">AI 问书 · 新机构入驻微信对接清单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440"/>
        <w:sz w:val="22"/>
        <w:szCs w:val="22"/>
        <w:rFonts w:ascii="Arial" w:eastAsia="PingFang SC" w:hAnsi="Arial" w:cs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lp53aqyt8sekz8u-wqufn.png"/><Relationship Id="rId9" Type="http://schemas.openxmlformats.org/officeDocument/2006/relationships/image" Target="media/cfj3spu-x_kdc3arjdcfo.png"/><Relationship Id="rId10" Type="http://schemas.openxmlformats.org/officeDocument/2006/relationships/image" Target="media/ig6mzfr-fwyk9gbckh8gx.png"/><Relationship Id="rId11" Type="http://schemas.openxmlformats.org/officeDocument/2006/relationships/image" Target="media/mexgasgdals_i5zlgubcg.png"/><Relationship Id="rId12" Type="http://schemas.openxmlformats.org/officeDocument/2006/relationships/image" Target="media/ktidgha8gcs5dep5pfbgk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2026-07-18T08:49:43.009Z</dcterms:created>
  <dcterms:modified xsi:type="dcterms:W3CDTF">2026-07-18T08:49:43.014Z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