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3730A3"/>
          <w:sz w:val="40"/>
          <w:szCs w:val="40"/>
          <w:rFonts w:ascii="Arial" w:eastAsia="PingFang SC" w:hAnsi="Arial" w:cs="Arial"/>
        </w:rPr>
        <w:t xml:space="preserve">AI 问书 · 新机构入驻</w:t>
      </w:r>
    </w:p>
    <w:p>
      <w:pPr>
        <w:spacing w:after="60"/>
      </w:pPr>
      <w:r>
        <w:rPr>
          <w:b/>
          <w:bCs/>
          <w:color w:val="1F2440"/>
          <w:sz w:val="32"/>
          <w:szCs w:val="32"/>
          <w:rFonts w:ascii="Arial" w:eastAsia="PingFang SC" w:hAnsi="Arial" w:cs="Arial"/>
        </w:rPr>
        <w:t xml:space="preserve">微信对接清单</w:t>
      </w:r>
    </w:p>
    <w:p>
      <w:pPr>
        <w:spacing w:after="200"/>
      </w:pPr>
      <w:r>
        <w:rPr>
          <w:color w:val="6B7185"/>
          <w:sz w:val="21"/>
          <w:szCs w:val="21"/>
          <w:rFonts w:ascii="Arial" w:eastAsia="PingFang SC" w:hAnsi="Arial" w:cs="Arial"/>
        </w:rPr>
        <w:t xml:space="preserve">贵机构接入前需在微信完成的准备、需提供给平台的资料与注意事项</w:t>
      </w:r>
    </w:p>
    <w:p>
      <w:pPr>
        <w:pBdr>
          <w:bottom w:val="single" w:color="4F46E5" w:sz="6" w:space="1"/>
        </w:pBdr>
        <w:spacing w:after="140"/>
      </w:pPr>
    </w:p>
    <w:p>
      <w:pPr>
        <w:spacing w:after="120" w:line="312"/>
      </w:pPr>
      <w:r>
        <w:rPr>
          <w:rFonts w:ascii="Arial" w:eastAsia="PingFang SC" w:hAnsi="Arial" w:cs="Arial"/>
        </w:rPr>
        <w:t xml:space="preserve">AI 问书 C 端为微信生态 H5，支持「微信内」与「微信外」两种打开方式，均可完成登录与支付。机构 C 端用户的资金将直接进入机构自己的微信支付商户号。</w:t>
      </w:r>
    </w:p>
    <w:p>
      <w:pPr>
        <w:pStyle w:val="Heading1"/>
        <w:spacing w:before="300" w:after="150"/>
      </w:pPr>
      <w:r>
        <w:rPr>
          <w:b/>
          <w:bCs/>
          <w:color w:val="3730A3"/>
          <w:sz w:val="30"/>
          <w:szCs w:val="30"/>
          <w:rFonts w:ascii="Arial" w:eastAsia="PingFang SC" w:hAnsi="Arial" w:cs="Arial"/>
        </w:rPr>
        <w:t xml:space="preserve">一、需在微信完成的准备与需提供的资料</w:t>
      </w:r>
    </w:p>
    <w:p>
      <w:pPr>
        <w:spacing w:after="120" w:line="312"/>
      </w:pPr>
      <w:r>
        <w:rPr>
          <w:rFonts w:ascii="Arial" w:eastAsia="PingFang SC" w:hAnsi="Arial" w:cs="Arial"/>
        </w:rPr>
        <w:t xml:space="preserve">请按下表在对应微信平台完成注册 / 配置，并将「需提供」的资料交付 AI 问书对接人（平台后台「机构配置 → 微信配置」录入）：</w:t>
      </w:r>
    </w:p>
    <w:tbl>
      <w:tblPr>
        <w:tblW w:type="dxa" w:w="9360"/>
        <w:tblBorders>
          <w:top w:val="single" w:color="D9DCEA" w:sz="1"/>
          <w:left w:val="single" w:color="D9DCEA" w:sz="1"/>
          <w:bottom w:val="single" w:color="D9DCEA" w:sz="1"/>
          <w:right w:val="single" w:color="D9DCEA" w:sz="1"/>
          <w:insideH w:val="single" w:color="D9DCEA" w:sz="1"/>
          <w:insideV w:val="single" w:color="D9DCEA" w:sz="1"/>
        </w:tblBorders>
      </w:tblPr>
      <w:tblGrid>
        <w:gridCol w:w="2300"/>
        <w:gridCol w:w="4660"/>
        <w:gridCol w:w="2400"/>
      </w:tblGrid>
      <w:tr>
        <w:trPr>
          <w:tblHeader/>
        </w:trPr>
        <w:tc>
          <w:tcPr>
            <w:tcW w:type="dxa" w:w="2300"/>
            <w:shd w:fill="3730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/>
                <w:bCs/>
                <w:color w:val="FFFFFF"/>
                <w:sz w:val="21"/>
                <w:szCs w:val="21"/>
                <w:rFonts w:ascii="Arial" w:eastAsia="PingFang SC" w:hAnsi="Arial" w:cs="Arial"/>
              </w:rPr>
              <w:t xml:space="preserve">微信平台</w:t>
            </w:r>
          </w:p>
        </w:tc>
        <w:tc>
          <w:tcPr>
            <w:tcW w:type="dxa" w:w="4660"/>
            <w:shd w:fill="3730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/>
                <w:bCs/>
                <w:color w:val="FFFFFF"/>
                <w:sz w:val="21"/>
                <w:szCs w:val="21"/>
                <w:rFonts w:ascii="Arial" w:eastAsia="PingFang SC" w:hAnsi="Arial" w:cs="Arial"/>
              </w:rPr>
              <w:t xml:space="preserve">需完成的事 + 需提供给 AI 问书的资料</w:t>
            </w:r>
          </w:p>
        </w:tc>
        <w:tc>
          <w:tcPr>
            <w:tcW w:type="dxa" w:w="2400"/>
            <w:shd w:fill="3730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/>
                <w:bCs/>
                <w:color w:val="FFFFFF"/>
                <w:sz w:val="21"/>
                <w:szCs w:val="21"/>
                <w:rFonts w:ascii="Arial" w:eastAsia="PingFang SC" w:hAnsi="Arial" w:cs="Arial"/>
              </w:rPr>
              <w:t xml:space="preserve">用于的场景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微信公众平台
（注册并认证服务号）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注册并完成微信认证的服务号（订阅号不支持）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配置网页授权回调域名、JS 安全域名（填平台分配的 H5 域名）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需提供：AppID、AppSecret、网页授权回调域名、JS 安全域名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用户微信登录 / 网页授权（获取头像、昵称、性别、地区）</w:t>
            </w:r>
          </w:p>
        </w:tc>
      </w:tr>
      <w:tr>
        <w:tc>
          <w:tcPr>
            <w:tcW w:type="dxa" w:w="2300"/>
            <w:shd w:fill="F7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微信支付商户平台
（开通商户号）</w:t>
            </w:r>
          </w:p>
        </w:tc>
        <w:tc>
          <w:tcPr>
            <w:tcW w:type="dxa" w:w="4660"/>
            <w:shd w:fill="F7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申请微信支付商户号，完成结算账户与法人认证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设置 APIv3 密钥、下载 API 证书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配置支付授权目录（JSAPI）与 H5 支付域名（微信外）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将商户号与公众号 AppID 绑定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需提供：商户号 MchID、APIv3 密钥、API 证书（apiclient_cert.pem + apiclient_key.pem）、证书序列号</w:t>
            </w:r>
          </w:p>
        </w:tc>
        <w:tc>
          <w:tcPr>
            <w:tcW w:type="dxa" w:w="2400"/>
            <w:shd w:fill="F7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用户支付与退款（微信内 JSAPI / 微信外 H5）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微信开放平台
（按需）</w:t>
            </w:r>
          </w:p>
        </w:tc>
        <w:tc>
          <w:tcPr>
            <w:tcW w:type="dxa" w:w="466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仅当需要「微信外浏览器扫码登录」时：注册开放平台并创建网站应用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需提供：网站应用 AppID、AppSecret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微信外浏览器扫码登录</w:t>
            </w:r>
          </w:p>
        </w:tc>
      </w:tr>
    </w:tbl>
    <w:p>
      <w:pPr>
        <w:pStyle w:val="Heading1"/>
        <w:spacing w:before="300" w:after="150"/>
      </w:pPr>
      <w:r>
        <w:rPr>
          <w:b/>
          <w:bCs/>
          <w:color w:val="3730A3"/>
          <w:sz w:val="30"/>
          <w:szCs w:val="30"/>
          <w:rFonts w:ascii="Arial" w:eastAsia="PingFang SC" w:hAnsi="Arial" w:cs="Arial"/>
        </w:rPr>
        <w:t xml:space="preserve">二、微信内 / 微信外 双场景说明</w:t>
      </w:r>
    </w:p>
    <w:p>
      <w:pPr>
        <w:spacing w:after="120" w:line="312"/>
      </w:pPr>
      <w:r>
        <w:rPr>
          <w:rFonts w:ascii="Arial" w:eastAsia="PingFang SC" w:hAnsi="Arial" w:cs="Arial"/>
        </w:rPr>
        <w:t xml:space="preserve">同一个 H5，在微信内 / 外的登录与支付走不同通道，所需配置也不同：</w:t>
      </w:r>
    </w:p>
    <w:tbl>
      <w:tblPr>
        <w:tblW w:type="dxa" w:w="9360"/>
        <w:tblBorders>
          <w:top w:val="single" w:color="D9DCEA" w:sz="1"/>
          <w:left w:val="single" w:color="D9DCEA" w:sz="1"/>
          <w:bottom w:val="single" w:color="D9DCEA" w:sz="1"/>
          <w:right w:val="single" w:color="D9DCEA" w:sz="1"/>
          <w:insideH w:val="single" w:color="D9DCEA" w:sz="1"/>
          <w:insideV w:val="single" w:color="D9DCEA" w:sz="1"/>
        </w:tblBorders>
      </w:tblPr>
      <w:tblGrid>
        <w:gridCol w:w="1500"/>
        <w:gridCol w:w="3930"/>
        <w:gridCol w:w="3930"/>
      </w:tblGrid>
      <w:tr>
        <w:trPr>
          <w:tblHeader/>
        </w:trPr>
        <w:tc>
          <w:tcPr>
            <w:tcW w:type="dxa" w:w="1500"/>
            <w:shd w:fill="3730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/>
                <w:bCs/>
                <w:color w:val="FFFFFF"/>
                <w:sz w:val="21"/>
                <w:szCs w:val="21"/>
                <w:rFonts w:ascii="Arial" w:eastAsia="PingFang SC" w:hAnsi="Arial" w:cs="Arial"/>
              </w:rPr>
              <w:t xml:space="preserve">环节</w:t>
            </w:r>
          </w:p>
        </w:tc>
        <w:tc>
          <w:tcPr>
            <w:tcW w:type="dxa" w:w="3930"/>
            <w:shd w:fill="3730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/>
                <w:bCs/>
                <w:color w:val="FFFFFF"/>
                <w:sz w:val="21"/>
                <w:szCs w:val="21"/>
                <w:rFonts w:ascii="Arial" w:eastAsia="PingFang SC" w:hAnsi="Arial" w:cs="Arial"/>
              </w:rPr>
              <w:t xml:space="preserve">微信内打开</w:t>
            </w:r>
          </w:p>
        </w:tc>
        <w:tc>
          <w:tcPr>
            <w:tcW w:type="dxa" w:w="3930"/>
            <w:shd w:fill="3730A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/>
                <w:bCs/>
                <w:color w:val="FFFFFF"/>
                <w:sz w:val="21"/>
                <w:szCs w:val="21"/>
                <w:rFonts w:ascii="Arial" w:eastAsia="PingFang SC" w:hAnsi="Arial" w:cs="Arial"/>
              </w:rPr>
              <w:t xml:space="preserve">微信外打开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登录</w:t>
            </w:r>
          </w:p>
        </w:tc>
        <w:tc>
          <w:tcPr>
            <w:tcW w:type="dxa" w:w="393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公众号网页授权弹窗，获取头像 / 昵称</w:t>
            </w:r>
          </w:p>
        </w:tc>
        <w:tc>
          <w:tcPr>
            <w:tcW w:type="dxa" w:w="393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微信扫码登录（开放平台网站应用）</w:t>
            </w:r>
          </w:p>
        </w:tc>
      </w:tr>
      <w:tr>
        <w:tc>
          <w:tcPr>
            <w:tcW w:type="dxa" w:w="1500"/>
            <w:shd w:fill="F7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手机号</w:t>
            </w:r>
          </w:p>
        </w:tc>
        <w:tc>
          <w:tcPr>
            <w:tcW w:type="dxa" w:w="3930"/>
            <w:shd w:fill="F7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两种方式都需用户「手机号 + 验证码」绑定（微信不向 H5 提供手机号）</w:t>
            </w:r>
          </w:p>
        </w:tc>
        <w:tc>
          <w:tcPr>
            <w:tcW w:type="dxa" w:w="3930"/>
            <w:shd w:fill="F7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50" w:line="276"/>
            </w:pPr>
            <w:r>
              <w:rPr>
                <w:sz w:val="21"/>
                <w:szCs w:val="21"/>
                <w:rFonts w:ascii="Arial" w:eastAsia="PingFang SC" w:hAnsi="Arial" w:cs="Arial"/>
              </w:rPr>
              <w:t xml:space="preserve">同左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支付</w:t>
            </w:r>
          </w:p>
        </w:tc>
        <w:tc>
          <w:tcPr>
            <w:tcW w:type="dxa" w:w="393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JSAPI 支付（公众号支付，应内直接调起）</w:t>
            </w:r>
          </w:p>
        </w:tc>
        <w:tc>
          <w:tcPr>
            <w:tcW w:type="dxa" w:w="393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H5 支付（跳转微信完成后返回）</w:t>
            </w:r>
          </w:p>
        </w:tc>
      </w:tr>
      <w:tr>
        <w:tc>
          <w:tcPr>
            <w:tcW w:type="dxa" w:w="1500"/>
            <w:shd w:fill="F7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依赖配置</w:t>
            </w:r>
          </w:p>
        </w:tc>
        <w:tc>
          <w:tcPr>
            <w:tcW w:type="dxa" w:w="3930"/>
            <w:shd w:fill="F7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公众号网页授权域名 + 商户号支付授权目录</w:t>
            </w:r>
          </w:p>
        </w:tc>
        <w:tc>
          <w:tcPr>
            <w:tcW w:type="dxa" w:w="3930"/>
            <w:shd w:fill="F7F8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88"/>
            </w:pPr>
            <w:r>
              <w:rPr>
                <w:b w:val="false"/>
                <w:bCs w:val="false"/>
                <w:sz w:val="21"/>
                <w:szCs w:val="21"/>
                <w:rFonts w:ascii="Arial" w:eastAsia="PingFang SC" w:hAnsi="Arial" w:cs="Arial"/>
              </w:rPr>
              <w:t xml:space="preserve">开放平台网站应用 + 商户号 H5 支付域名</w:t>
            </w:r>
          </w:p>
        </w:tc>
      </w:tr>
    </w:tbl>
    <w:p>
      <w:pPr>
        <w:pStyle w:val="Heading1"/>
        <w:spacing w:before="300" w:after="150"/>
      </w:pPr>
      <w:r>
        <w:rPr>
          <w:b/>
          <w:bCs/>
          <w:color w:val="3730A3"/>
          <w:sz w:val="30"/>
          <w:szCs w:val="30"/>
          <w:rFonts w:ascii="Arial" w:eastAsia="PingFang SC" w:hAnsi="Arial" w:cs="Arial"/>
        </w:rPr>
        <w:t xml:space="preserve">三、接入前准备清单与注意事项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b/>
          <w:bCs/>
          <w:rFonts w:ascii="Arial" w:eastAsia="PingFang SC" w:hAnsi="Arial" w:cs="Arial"/>
        </w:rPr>
        <w:t xml:space="preserve">服务号</w:t>
      </w:r>
      <w:r>
        <w:rPr>
          <w:rFonts w:ascii="Arial" w:eastAsia="PingFang SC" w:hAnsi="Arial" w:cs="Arial"/>
        </w:rPr>
        <w:t xml:space="preserve">：必须是已微信认证的服务号（订阅号 / 个人号无网页授权与 JSAPI 支付）。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b/>
          <w:bCs/>
          <w:rFonts w:ascii="Arial" w:eastAsia="PingFang SC" w:hAnsi="Arial" w:cs="Arial"/>
        </w:rPr>
        <w:t xml:space="preserve">商户号</w:t>
      </w:r>
      <w:r>
        <w:rPr>
          <w:rFonts w:ascii="Arial" w:eastAsia="PingFang SC" w:hAnsi="Arial" w:cs="Arial"/>
        </w:rPr>
        <w:t xml:space="preserve">：已开通微信支付商户号，完成结算账户与法人认证，并与公众号 AppID 绑定（同主体或授权），否则支付下单会失败。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b/>
          <w:bCs/>
          <w:rFonts w:ascii="Arial" w:eastAsia="PingFang SC" w:hAnsi="Arial" w:cs="Arial"/>
        </w:rPr>
        <w:t xml:space="preserve">域名</w:t>
      </w:r>
      <w:r>
        <w:rPr>
          <w:rFonts w:ascii="Arial" w:eastAsia="PingFang SC" w:hAnsi="Arial" w:cs="Arial"/>
        </w:rPr>
        <w:t xml:space="preserve">：H5 域名需 ICP 备案 + https；网页授权回调域名、JS 安全域名、支付授权目录三处都要配置且与实际 H5 域名一致。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b/>
          <w:bCs/>
          <w:rFonts w:ascii="Arial" w:eastAsia="PingFang SC" w:hAnsi="Arial" w:cs="Arial"/>
        </w:rPr>
        <w:t xml:space="preserve">微信外扫码登录</w:t>
      </w:r>
      <w:r>
        <w:rPr>
          <w:rFonts w:ascii="Arial" w:eastAsia="PingFang SC" w:hAnsi="Arial" w:cs="Arial"/>
        </w:rPr>
        <w:t xml:space="preserve">（如需）：已注册开放平台并创建网站应用。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b/>
          <w:bCs/>
          <w:rFonts w:ascii="Arial" w:eastAsia="PingFang SC" w:hAnsi="Arial" w:cs="Arial"/>
        </w:rPr>
        <w:t xml:space="preserve">凭据安全</w:t>
      </w:r>
      <w:r>
        <w:rPr>
          <w:rFonts w:ascii="Arial" w:eastAsia="PingFang SC" w:hAnsi="Arial" w:cs="Arial"/>
        </w:rPr>
        <w:t xml:space="preserve">：APIv3 密钥与 API 证书请通过安全渠道交付，不要在群聊明文发送。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b/>
          <w:bCs/>
          <w:rFonts w:ascii="Arial" w:eastAsia="PingFang SC" w:hAnsi="Arial" w:cs="Arial"/>
        </w:rPr>
        <w:t xml:space="preserve">证书有效期</w:t>
      </w:r>
      <w:r>
        <w:rPr>
          <w:rFonts w:ascii="Arial" w:eastAsia="PingFang SC" w:hAnsi="Arial" w:cs="Arial"/>
        </w:rPr>
        <w:t xml:space="preserve">：API 证书 / 密钥到期需更换并同步给平台，否则支付 / 退款会中断。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b/>
          <w:bCs/>
          <w:rFonts w:ascii="Arial" w:eastAsia="PingFang SC" w:hAnsi="Arial" w:cs="Arial"/>
        </w:rPr>
        <w:t xml:space="preserve">资料齐备</w:t>
      </w:r>
      <w:r>
        <w:rPr>
          <w:rFonts w:ascii="Arial" w:eastAsia="PingFang SC" w:hAnsi="Arial" w:cs="Arial"/>
        </w:rPr>
        <w:t xml:space="preserve">：AppID / AppSecret / MchID / APIv3 密钥 / API 证书（及网站应用 AppID，如需）均备齐后交付平台录入。</w:t>
      </w:r>
    </w:p>
    <w:p>
      <w:pPr>
        <w:pStyle w:val="Heading1"/>
        <w:spacing w:before="300" w:after="150"/>
      </w:pPr>
      <w:r>
        <w:rPr>
          <w:b/>
          <w:bCs/>
          <w:color w:val="3730A3"/>
          <w:sz w:val="30"/>
          <w:szCs w:val="30"/>
          <w:rFonts w:ascii="Arial" w:eastAsia="PingFang SC" w:hAnsi="Arial" w:cs="Arial"/>
        </w:rPr>
        <w:t xml:space="preserve">四、资金说明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eastAsia="PingFang SC" w:hAnsi="Arial" w:cs="Arial"/>
        </w:rPr>
        <w:t xml:space="preserve">机构 C 端用户的支付资金，直接进入机构自己的微信支付商户号。</w:t>
      </w:r>
    </w:p>
    <w:p>
      <w:pPr>
        <w:pStyle w:val="ListParagraph"/>
        <w:numPr>
          <w:ilvl w:val="0"/>
          <w:numId w:val="3"/>
        </w:numPr>
        <w:spacing w:after="70" w:line="300"/>
      </w:pPr>
      <w:r>
        <w:rPr>
          <w:rFonts w:ascii="Arial" w:eastAsia="PingFang SC" w:hAnsi="Arial" w:cs="Arial"/>
        </w:rPr>
        <w:t xml:space="preserve">退款由机构在自己的商户号原路退回；平台仅记录订单与退款状态。</w:t>
      </w:r>
    </w:p>
    <w:p>
      <w:pPr>
        <w:spacing w:before="160"/>
      </w:pPr>
      <w:r>
        <w:rPr>
          <w:color w:val="6B7185"/>
          <w:sz w:val="20"/>
          <w:szCs w:val="20"/>
          <w:rFonts w:ascii="Arial" w:eastAsia="PingFang SC" w:hAnsi="Arial" w:cs="Arial"/>
        </w:rPr>
        <w:t xml:space="preserve">如准备过程中遇到微信侧问题，请联系 AI 问书对接人协助。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185"/>
        <w:sz w:val="16"/>
        <w:szCs w:val="16"/>
        <w:rFonts w:ascii="Arial" w:eastAsia="PingFang SC" w:hAnsi="Arial" w:cs="Arial"/>
      </w:rPr>
      <w:t xml:space="preserve">第 </w:t>
    </w:r>
    <w:r>
      <w:rPr>
        <w:color w:val="6B7185"/>
        <w:sz w:val="16"/>
        <w:szCs w:val="16"/>
        <w:rFonts w:ascii="Arial" w:eastAsia="PingFang SC" w:hAnsi="Arial" w:cs="Arial"/>
      </w:rPr>
      <w:fldChar w:fldCharType="begin"/>
      <w:instrText xml:space="preserve">PAGE</w:instrText>
      <w:fldChar w:fldCharType="separate"/>
      <w:fldChar w:fldCharType="end"/>
    </w:r>
    <w:r>
      <w:rPr>
        <w:color w:val="6B7185"/>
        <w:sz w:val="16"/>
        <w:szCs w:val="16"/>
        <w:rFonts w:ascii="Arial" w:eastAsia="PingFang SC" w:hAnsi="Arial" w:cs="Arial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185"/>
        <w:sz w:val="16"/>
        <w:szCs w:val="16"/>
        <w:rFonts w:ascii="Arial" w:eastAsia="PingFang SC" w:hAnsi="Arial" w:cs="Arial"/>
      </w:rPr>
      <w:t xml:space="preserve">AI 问书 · 新机构入驻微信对接清单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22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F2440"/>
        <w:sz w:val="22"/>
        <w:szCs w:val="22"/>
        <w:rFonts w:ascii="Arial" w:eastAsia="PingFang SC" w:hAnsi="Arial" w:cs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2026-06-15T07:00:16.388Z</dcterms:created>
  <dcterms:modified xsi:type="dcterms:W3CDTF">2026-06-15T07:00:16.388Z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