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8A9A0" w14:textId="606FFB87" w:rsidR="00762112" w:rsidRDefault="00762112" w:rsidP="00762112">
      <w:pPr>
        <w:jc w:val="center"/>
        <w:rPr>
          <w:b/>
          <w:bCs/>
          <w:sz w:val="32"/>
          <w:szCs w:val="32"/>
          <w:u w:val="single"/>
        </w:rPr>
      </w:pPr>
      <w:r>
        <w:rPr>
          <w:b/>
          <w:bCs/>
          <w:sz w:val="32"/>
          <w:szCs w:val="32"/>
          <w:u w:val="single"/>
        </w:rPr>
        <w:t>Demographics Data</w:t>
      </w:r>
    </w:p>
    <w:p w14:paraId="43114801" w14:textId="61E3A90F" w:rsidR="00762112" w:rsidRDefault="00762112" w:rsidP="00762112">
      <w:pPr>
        <w:rPr>
          <w:b/>
          <w:bCs/>
        </w:rPr>
      </w:pPr>
      <w:r>
        <w:rPr>
          <w:b/>
          <w:bCs/>
        </w:rPr>
        <w:t>Demographic Variables and Sample Weights</w:t>
      </w:r>
    </w:p>
    <w:p w14:paraId="6F676708" w14:textId="77777777" w:rsidR="00762112" w:rsidRPr="00762112" w:rsidRDefault="00762112" w:rsidP="00762112">
      <w:pPr>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Demographic Variables and Sample Weights (DEMO_H)</w:t>
      </w:r>
    </w:p>
    <w:p w14:paraId="6CE8A261" w14:textId="77777777" w:rsidR="00762112" w:rsidRPr="00762112" w:rsidRDefault="00762112" w:rsidP="00762112">
      <w:pPr>
        <w:spacing w:before="100" w:beforeAutospacing="1" w:after="100" w:afterAutospacing="1"/>
        <w:outlineLvl w:val="3"/>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Data File: DEMO_H.xpt</w:t>
      </w:r>
    </w:p>
    <w:p w14:paraId="33AA598D" w14:textId="77777777" w:rsidR="00762112" w:rsidRPr="00762112" w:rsidRDefault="00762112" w:rsidP="00762112">
      <w:pPr>
        <w:spacing w:before="100" w:beforeAutospacing="1" w:after="100" w:afterAutospacing="1"/>
        <w:outlineLvl w:val="4"/>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First Published: October 2015</w:t>
      </w:r>
    </w:p>
    <w:p w14:paraId="293A48DF" w14:textId="77777777" w:rsidR="00762112" w:rsidRPr="00762112" w:rsidRDefault="00762112" w:rsidP="00762112">
      <w:pPr>
        <w:spacing w:before="100" w:beforeAutospacing="1" w:after="100" w:afterAutospacing="1"/>
        <w:outlineLvl w:val="4"/>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Last Revised: NA</w:t>
      </w:r>
    </w:p>
    <w:p w14:paraId="3C0A53E6"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Component Description</w:t>
      </w:r>
    </w:p>
    <w:p w14:paraId="734183EE"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The demographics file provides individual, family, and household level information on the following topics:</w:t>
      </w:r>
    </w:p>
    <w:p w14:paraId="336F3873" w14:textId="77777777" w:rsidR="00762112" w:rsidRPr="00762112" w:rsidRDefault="00762112" w:rsidP="00762112">
      <w:pPr>
        <w:numPr>
          <w:ilvl w:val="0"/>
          <w:numId w:val="3"/>
        </w:numPr>
        <w:spacing w:before="168" w:after="100" w:afterAutospacing="1"/>
        <w:ind w:left="180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Survey participant’s household interview and examination status</w:t>
      </w:r>
    </w:p>
    <w:p w14:paraId="4CD55856" w14:textId="77777777" w:rsidR="00762112" w:rsidRPr="00762112" w:rsidRDefault="00762112" w:rsidP="00762112">
      <w:pPr>
        <w:numPr>
          <w:ilvl w:val="0"/>
          <w:numId w:val="3"/>
        </w:numPr>
        <w:spacing w:before="168" w:after="100" w:afterAutospacing="1"/>
        <w:ind w:left="180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Interview and examination sample weights</w:t>
      </w:r>
    </w:p>
    <w:p w14:paraId="2FAABCCD" w14:textId="77777777" w:rsidR="00762112" w:rsidRPr="00762112" w:rsidRDefault="00762112" w:rsidP="00762112">
      <w:pPr>
        <w:numPr>
          <w:ilvl w:val="0"/>
          <w:numId w:val="3"/>
        </w:numPr>
        <w:spacing w:before="168" w:after="100" w:afterAutospacing="1"/>
        <w:ind w:left="180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Masked variance units</w:t>
      </w:r>
    </w:p>
    <w:p w14:paraId="4419CAFB" w14:textId="77777777" w:rsidR="00762112" w:rsidRPr="00762112" w:rsidRDefault="00762112" w:rsidP="00762112">
      <w:pPr>
        <w:numPr>
          <w:ilvl w:val="0"/>
          <w:numId w:val="3"/>
        </w:numPr>
        <w:spacing w:before="168" w:after="100" w:afterAutospacing="1"/>
        <w:ind w:left="180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Language of questionnaires used for the interviews conducted in the household and in the mobile examination center</w:t>
      </w:r>
    </w:p>
    <w:p w14:paraId="2C8CD61A" w14:textId="77777777" w:rsidR="00762112" w:rsidRPr="00762112" w:rsidRDefault="00762112" w:rsidP="00762112">
      <w:pPr>
        <w:numPr>
          <w:ilvl w:val="0"/>
          <w:numId w:val="3"/>
        </w:numPr>
        <w:spacing w:before="168" w:after="100" w:afterAutospacing="1"/>
        <w:ind w:left="180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Use of proxy or interpreter during the interviews</w:t>
      </w:r>
    </w:p>
    <w:p w14:paraId="31FE71E5" w14:textId="77777777" w:rsidR="00762112" w:rsidRPr="00762112" w:rsidRDefault="00762112" w:rsidP="00762112">
      <w:pPr>
        <w:numPr>
          <w:ilvl w:val="0"/>
          <w:numId w:val="3"/>
        </w:numPr>
        <w:spacing w:before="168" w:after="100" w:afterAutospacing="1"/>
        <w:ind w:left="180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The six-month time period when the examination was performed</w:t>
      </w:r>
    </w:p>
    <w:p w14:paraId="09643EDA" w14:textId="77777777" w:rsidR="00762112" w:rsidRPr="00762112" w:rsidRDefault="00762112" w:rsidP="00762112">
      <w:pPr>
        <w:numPr>
          <w:ilvl w:val="0"/>
          <w:numId w:val="3"/>
        </w:numPr>
        <w:spacing w:before="168" w:after="100" w:afterAutospacing="1"/>
        <w:ind w:left="180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Pregnancy status</w:t>
      </w:r>
    </w:p>
    <w:p w14:paraId="65CBF0CF" w14:textId="77777777" w:rsidR="00762112" w:rsidRPr="00762112" w:rsidRDefault="00762112" w:rsidP="00762112">
      <w:pPr>
        <w:numPr>
          <w:ilvl w:val="0"/>
          <w:numId w:val="3"/>
        </w:numPr>
        <w:spacing w:before="168" w:after="100" w:afterAutospacing="1"/>
        <w:ind w:left="180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Household and family income</w:t>
      </w:r>
    </w:p>
    <w:p w14:paraId="5BE21734" w14:textId="77777777" w:rsidR="00762112" w:rsidRPr="00762112" w:rsidRDefault="00762112" w:rsidP="00762112">
      <w:pPr>
        <w:numPr>
          <w:ilvl w:val="0"/>
          <w:numId w:val="3"/>
        </w:numPr>
        <w:spacing w:before="168" w:after="100" w:afterAutospacing="1"/>
        <w:ind w:left="180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Household and family sizes</w:t>
      </w:r>
    </w:p>
    <w:p w14:paraId="0BA11636" w14:textId="77777777" w:rsidR="00762112" w:rsidRPr="00762112" w:rsidRDefault="00762112" w:rsidP="00762112">
      <w:pPr>
        <w:numPr>
          <w:ilvl w:val="0"/>
          <w:numId w:val="3"/>
        </w:numPr>
        <w:spacing w:before="168" w:after="100" w:afterAutospacing="1"/>
        <w:ind w:left="180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Household composition: the number of children (aged 5 years or younger and 6-17 years old), and adults aged 60 years or older, in the household</w:t>
      </w:r>
    </w:p>
    <w:p w14:paraId="3DDDD3CF" w14:textId="77777777" w:rsidR="00762112" w:rsidRPr="00762112" w:rsidRDefault="00762112" w:rsidP="00762112">
      <w:pPr>
        <w:numPr>
          <w:ilvl w:val="0"/>
          <w:numId w:val="3"/>
        </w:numPr>
        <w:spacing w:before="168" w:after="100" w:afterAutospacing="1"/>
        <w:ind w:left="180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Demographic information about the household reference person</w:t>
      </w:r>
    </w:p>
    <w:p w14:paraId="02137CE7" w14:textId="77777777" w:rsidR="00762112" w:rsidRPr="00762112" w:rsidRDefault="00762112" w:rsidP="00762112">
      <w:pPr>
        <w:numPr>
          <w:ilvl w:val="0"/>
          <w:numId w:val="3"/>
        </w:numPr>
        <w:spacing w:before="168" w:after="100" w:afterAutospacing="1"/>
        <w:ind w:left="180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Other selected demographic information, such as gender, age, race/Hispanic origin, education, marital status, military service status, country of birth, citizenship, and years of U.S. residence</w:t>
      </w:r>
    </w:p>
    <w:p w14:paraId="40AB4F15"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The format and coding for all the variables included in the 2013-14 NHANES demographics file are identical to those released for the 2011-12 survey cycle.</w:t>
      </w:r>
    </w:p>
    <w:p w14:paraId="0705B612"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The sample design for NHANES 2011-14 includes an oversample of Asian Americans (Table 1). The variable RIDRETH3 is included to describe the participant’s race and Hispanic origin.</w:t>
      </w:r>
    </w:p>
    <w:tbl>
      <w:tblPr>
        <w:tblW w:w="9000" w:type="dxa"/>
        <w:jc w:val="center"/>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486"/>
        <w:gridCol w:w="1207"/>
        <w:gridCol w:w="1083"/>
        <w:gridCol w:w="937"/>
        <w:gridCol w:w="913"/>
        <w:gridCol w:w="925"/>
        <w:gridCol w:w="1495"/>
        <w:gridCol w:w="954"/>
      </w:tblGrid>
      <w:tr w:rsidR="00762112" w:rsidRPr="00762112" w14:paraId="3E3E9824" w14:textId="77777777" w:rsidTr="00762112">
        <w:trPr>
          <w:tblHeader/>
          <w:jc w:val="center"/>
        </w:trPr>
        <w:tc>
          <w:tcPr>
            <w:tcW w:w="0" w:type="auto"/>
            <w:gridSpan w:val="8"/>
            <w:tcBorders>
              <w:top w:val="nil"/>
              <w:left w:val="nil"/>
              <w:bottom w:val="nil"/>
              <w:right w:val="nil"/>
            </w:tcBorders>
            <w:shd w:val="clear" w:color="auto" w:fill="F4F4E1"/>
            <w:tcMar>
              <w:top w:w="75" w:type="dxa"/>
              <w:left w:w="75" w:type="dxa"/>
              <w:bottom w:w="75" w:type="dxa"/>
              <w:right w:w="75" w:type="dxa"/>
            </w:tcMar>
            <w:vAlign w:val="center"/>
            <w:hideMark/>
          </w:tcPr>
          <w:p w14:paraId="01268811" w14:textId="77777777" w:rsidR="00762112" w:rsidRPr="00762112" w:rsidRDefault="00762112" w:rsidP="00762112">
            <w:pPr>
              <w:textAlignment w:val="top"/>
              <w:rPr>
                <w:rFonts w:ascii="Arial" w:eastAsia="Times New Roman" w:hAnsi="Arial" w:cs="Arial" w:hint="cs"/>
                <w:sz w:val="22"/>
                <w:szCs w:val="22"/>
              </w:rPr>
            </w:pPr>
            <w:r w:rsidRPr="00762112">
              <w:rPr>
                <w:rFonts w:ascii="Arial" w:eastAsia="Times New Roman" w:hAnsi="Arial" w:cs="Arial" w:hint="cs"/>
                <w:sz w:val="22"/>
                <w:szCs w:val="22"/>
              </w:rPr>
              <w:lastRenderedPageBreak/>
              <w:t>Table 1. Unweighted sample size and percentage by race/Hispanic origin, from NHANES 2007-2010 and 2011-2014 for examined participants</w:t>
            </w:r>
          </w:p>
        </w:tc>
      </w:tr>
      <w:tr w:rsidR="00762112" w:rsidRPr="00762112" w14:paraId="4C5C1C4C" w14:textId="77777777" w:rsidTr="00762112">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5F7E1E" w14:textId="77777777" w:rsidR="00762112" w:rsidRPr="00762112" w:rsidRDefault="00762112" w:rsidP="00762112">
            <w:pPr>
              <w:jc w:val="center"/>
              <w:rPr>
                <w:rFonts w:ascii="Arial" w:eastAsia="Times New Roman" w:hAnsi="Arial" w:cs="Arial" w:hint="cs"/>
                <w:sz w:val="22"/>
                <w:szCs w:val="22"/>
              </w:rPr>
            </w:pPr>
            <w:r w:rsidRPr="00762112">
              <w:rPr>
                <w:rFonts w:ascii="Arial" w:eastAsia="Times New Roman" w:hAnsi="Arial" w:cs="Arial" w:hint="cs"/>
                <w:sz w:val="22"/>
                <w:szCs w:val="22"/>
              </w:rPr>
              <w:t>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75E618" w14:textId="77777777" w:rsidR="00762112" w:rsidRPr="00762112" w:rsidRDefault="00762112" w:rsidP="00762112">
            <w:pPr>
              <w:jc w:val="center"/>
              <w:rPr>
                <w:rFonts w:ascii="Arial" w:eastAsia="Times New Roman" w:hAnsi="Arial" w:cs="Arial" w:hint="cs"/>
                <w:sz w:val="22"/>
                <w:szCs w:val="22"/>
              </w:rPr>
            </w:pPr>
            <w:r w:rsidRPr="00762112">
              <w:rPr>
                <w:rFonts w:ascii="Arial" w:eastAsia="Times New Roman" w:hAnsi="Arial" w:cs="Arial" w:hint="cs"/>
                <w:sz w:val="22"/>
                <w:szCs w:val="22"/>
              </w:rPr>
              <w:t>Hispanic</w:t>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08EC1A" w14:textId="77777777" w:rsidR="00762112" w:rsidRPr="00762112" w:rsidRDefault="00762112" w:rsidP="00762112">
            <w:pPr>
              <w:jc w:val="center"/>
              <w:rPr>
                <w:rFonts w:ascii="Arial" w:eastAsia="Times New Roman" w:hAnsi="Arial" w:cs="Arial" w:hint="cs"/>
                <w:sz w:val="22"/>
                <w:szCs w:val="22"/>
              </w:rPr>
            </w:pPr>
            <w:r w:rsidRPr="00762112">
              <w:rPr>
                <w:rFonts w:ascii="Arial" w:eastAsia="Times New Roman" w:hAnsi="Arial" w:cs="Arial" w:hint="cs"/>
                <w:sz w:val="22"/>
                <w:szCs w:val="22"/>
              </w:rPr>
              <w:t>Non-Hispanic</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5699EF" w14:textId="77777777" w:rsidR="00762112" w:rsidRPr="00762112" w:rsidRDefault="00762112" w:rsidP="00762112">
            <w:pPr>
              <w:jc w:val="center"/>
              <w:rPr>
                <w:rFonts w:ascii="Arial" w:eastAsia="Times New Roman" w:hAnsi="Arial" w:cs="Arial" w:hint="cs"/>
                <w:sz w:val="22"/>
                <w:szCs w:val="22"/>
              </w:rPr>
            </w:pPr>
            <w:r w:rsidRPr="00762112">
              <w:rPr>
                <w:rFonts w:ascii="Arial" w:eastAsia="Times New Roman" w:hAnsi="Arial" w:cs="Arial" w:hint="cs"/>
                <w:sz w:val="22"/>
                <w:szCs w:val="22"/>
              </w:rPr>
              <w:t>Total</w:t>
            </w:r>
          </w:p>
        </w:tc>
      </w:tr>
      <w:tr w:rsidR="00762112" w:rsidRPr="00762112" w14:paraId="75835A49" w14:textId="77777777" w:rsidTr="00762112">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4B66B7A" w14:textId="77777777" w:rsidR="00762112" w:rsidRPr="00762112" w:rsidRDefault="00762112" w:rsidP="00762112">
            <w:pPr>
              <w:jc w:val="center"/>
              <w:rPr>
                <w:rFonts w:ascii="Arial" w:eastAsia="Times New Roman" w:hAnsi="Arial" w:cs="Arial" w:hint="cs"/>
                <w:sz w:val="22"/>
                <w:szCs w:val="22"/>
              </w:rPr>
            </w:pPr>
            <w:r w:rsidRPr="00762112">
              <w:rPr>
                <w:rFonts w:ascii="Arial" w:eastAsia="Times New Roman" w:hAnsi="Arial" w:cs="Arial" w:hint="cs"/>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45CEF5" w14:textId="77777777" w:rsidR="00762112" w:rsidRPr="00762112" w:rsidRDefault="00762112" w:rsidP="00762112">
            <w:pPr>
              <w:jc w:val="center"/>
              <w:rPr>
                <w:rFonts w:ascii="Arial" w:eastAsia="Times New Roman" w:hAnsi="Arial" w:cs="Arial" w:hint="cs"/>
                <w:sz w:val="22"/>
                <w:szCs w:val="22"/>
              </w:rPr>
            </w:pPr>
            <w:r w:rsidRPr="00762112">
              <w:rPr>
                <w:rFonts w:ascii="Arial" w:eastAsia="Times New Roman" w:hAnsi="Arial" w:cs="Arial" w:hint="cs"/>
                <w:sz w:val="22"/>
                <w:szCs w:val="22"/>
              </w:rPr>
              <w:t>Mexican American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216A37" w14:textId="77777777" w:rsidR="00762112" w:rsidRPr="00762112" w:rsidRDefault="00762112" w:rsidP="00762112">
            <w:pPr>
              <w:jc w:val="center"/>
              <w:rPr>
                <w:rFonts w:ascii="Arial" w:eastAsia="Times New Roman" w:hAnsi="Arial" w:cs="Arial" w:hint="cs"/>
                <w:sz w:val="22"/>
                <w:szCs w:val="22"/>
              </w:rPr>
            </w:pPr>
            <w:r w:rsidRPr="00762112">
              <w:rPr>
                <w:rFonts w:ascii="Arial" w:eastAsia="Times New Roman" w:hAnsi="Arial" w:cs="Arial" w:hint="cs"/>
                <w:sz w:val="22"/>
                <w:szCs w:val="22"/>
              </w:rPr>
              <w:t>Other Hispanic</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F49853" w14:textId="77777777" w:rsidR="00762112" w:rsidRPr="00762112" w:rsidRDefault="00762112" w:rsidP="00762112">
            <w:pPr>
              <w:jc w:val="center"/>
              <w:rPr>
                <w:rFonts w:ascii="Arial" w:eastAsia="Times New Roman" w:hAnsi="Arial" w:cs="Arial" w:hint="cs"/>
                <w:sz w:val="22"/>
                <w:szCs w:val="22"/>
              </w:rPr>
            </w:pPr>
            <w:r w:rsidRPr="00762112">
              <w:rPr>
                <w:rFonts w:ascii="Arial" w:eastAsia="Times New Roman" w:hAnsi="Arial" w:cs="Arial" w:hint="cs"/>
                <w:sz w:val="22"/>
                <w:szCs w:val="22"/>
              </w:rPr>
              <w:t>White, single race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84618C" w14:textId="77777777" w:rsidR="00762112" w:rsidRPr="00762112" w:rsidRDefault="00762112" w:rsidP="00762112">
            <w:pPr>
              <w:jc w:val="center"/>
              <w:rPr>
                <w:rFonts w:ascii="Arial" w:eastAsia="Times New Roman" w:hAnsi="Arial" w:cs="Arial" w:hint="cs"/>
                <w:sz w:val="22"/>
                <w:szCs w:val="22"/>
              </w:rPr>
            </w:pPr>
            <w:r w:rsidRPr="00762112">
              <w:rPr>
                <w:rFonts w:ascii="Arial" w:eastAsia="Times New Roman" w:hAnsi="Arial" w:cs="Arial" w:hint="cs"/>
                <w:sz w:val="22"/>
                <w:szCs w:val="22"/>
              </w:rPr>
              <w:t>Black, single race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9F16F2" w14:textId="77777777" w:rsidR="00762112" w:rsidRPr="00762112" w:rsidRDefault="00762112" w:rsidP="00762112">
            <w:pPr>
              <w:jc w:val="center"/>
              <w:rPr>
                <w:rFonts w:ascii="Arial" w:eastAsia="Times New Roman" w:hAnsi="Arial" w:cs="Arial" w:hint="cs"/>
                <w:sz w:val="22"/>
                <w:szCs w:val="22"/>
              </w:rPr>
            </w:pPr>
            <w:r w:rsidRPr="00762112">
              <w:rPr>
                <w:rFonts w:ascii="Arial" w:eastAsia="Times New Roman" w:hAnsi="Arial" w:cs="Arial" w:hint="cs"/>
                <w:sz w:val="22"/>
                <w:szCs w:val="22"/>
              </w:rPr>
              <w:t>Asian, single race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4008A6" w14:textId="77777777" w:rsidR="00762112" w:rsidRPr="00762112" w:rsidRDefault="00762112" w:rsidP="00762112">
            <w:pPr>
              <w:jc w:val="center"/>
              <w:rPr>
                <w:rFonts w:ascii="Arial" w:eastAsia="Times New Roman" w:hAnsi="Arial" w:cs="Arial" w:hint="cs"/>
                <w:sz w:val="22"/>
                <w:szCs w:val="22"/>
              </w:rPr>
            </w:pPr>
            <w:r w:rsidRPr="00762112">
              <w:rPr>
                <w:rFonts w:ascii="Arial" w:eastAsia="Times New Roman" w:hAnsi="Arial" w:cs="Arial" w:hint="cs"/>
                <w:sz w:val="22"/>
                <w:szCs w:val="22"/>
              </w:rPr>
              <w:t>Other, including multiracial persons</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988DC4" w14:textId="77777777" w:rsidR="00762112" w:rsidRPr="00762112" w:rsidRDefault="00762112" w:rsidP="00762112">
            <w:pPr>
              <w:jc w:val="center"/>
              <w:rPr>
                <w:rFonts w:ascii="Arial" w:eastAsia="Times New Roman" w:hAnsi="Arial" w:cs="Arial" w:hint="cs"/>
                <w:sz w:val="22"/>
                <w:szCs w:val="22"/>
              </w:rPr>
            </w:pPr>
          </w:p>
        </w:tc>
      </w:tr>
      <w:tr w:rsidR="00762112" w:rsidRPr="00762112" w14:paraId="6738A6AB" w14:textId="77777777" w:rsidTr="0076211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2BAAAA" w14:textId="77777777" w:rsidR="00762112" w:rsidRPr="00762112" w:rsidRDefault="00762112" w:rsidP="00762112">
            <w:pPr>
              <w:jc w:val="center"/>
              <w:rPr>
                <w:rFonts w:ascii="Arial" w:eastAsia="Times New Roman" w:hAnsi="Arial" w:cs="Arial" w:hint="cs"/>
                <w:sz w:val="22"/>
                <w:szCs w:val="22"/>
              </w:rPr>
            </w:pPr>
            <w:r w:rsidRPr="00762112">
              <w:rPr>
                <w:rFonts w:ascii="Arial" w:eastAsia="Times New Roman" w:hAnsi="Arial" w:cs="Arial" w:hint="cs"/>
                <w:sz w:val="22"/>
                <w:szCs w:val="22"/>
              </w:rPr>
              <w:t>2007-2010 n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3F173E" w14:textId="77777777" w:rsidR="00762112" w:rsidRPr="00762112" w:rsidRDefault="00762112" w:rsidP="00762112">
            <w:pPr>
              <w:rPr>
                <w:rFonts w:ascii="Arial" w:eastAsia="Times New Roman" w:hAnsi="Arial" w:cs="Arial" w:hint="cs"/>
                <w:sz w:val="22"/>
                <w:szCs w:val="22"/>
              </w:rPr>
            </w:pPr>
            <w:r w:rsidRPr="00762112">
              <w:rPr>
                <w:rFonts w:ascii="Arial" w:eastAsia="Times New Roman" w:hAnsi="Arial" w:cs="Arial" w:hint="cs"/>
                <w:sz w:val="22"/>
                <w:szCs w:val="22"/>
              </w:rPr>
              <w:t>4,369 (21.8)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6B9D69" w14:textId="77777777" w:rsidR="00762112" w:rsidRPr="00762112" w:rsidRDefault="00762112" w:rsidP="00762112">
            <w:pPr>
              <w:rPr>
                <w:rFonts w:ascii="Arial" w:eastAsia="Times New Roman" w:hAnsi="Arial" w:cs="Arial" w:hint="cs"/>
                <w:sz w:val="22"/>
                <w:szCs w:val="22"/>
              </w:rPr>
            </w:pPr>
            <w:r w:rsidRPr="00762112">
              <w:rPr>
                <w:rFonts w:ascii="Arial" w:eastAsia="Times New Roman" w:hAnsi="Arial" w:cs="Arial" w:hint="cs"/>
                <w:sz w:val="22"/>
                <w:szCs w:val="22"/>
              </w:rPr>
              <w:t>2,250 (11.2)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829098" w14:textId="77777777" w:rsidR="00762112" w:rsidRPr="00762112" w:rsidRDefault="00762112" w:rsidP="00762112">
            <w:pPr>
              <w:rPr>
                <w:rFonts w:ascii="Arial" w:eastAsia="Times New Roman" w:hAnsi="Arial" w:cs="Arial" w:hint="cs"/>
                <w:sz w:val="22"/>
                <w:szCs w:val="22"/>
              </w:rPr>
            </w:pPr>
            <w:r w:rsidRPr="00762112">
              <w:rPr>
                <w:rFonts w:ascii="Arial" w:eastAsia="Times New Roman" w:hAnsi="Arial" w:cs="Arial" w:hint="cs"/>
                <w:sz w:val="22"/>
                <w:szCs w:val="22"/>
              </w:rPr>
              <w:t>8,286 (41.4)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2140C" w14:textId="77777777" w:rsidR="00762112" w:rsidRPr="00762112" w:rsidRDefault="00762112" w:rsidP="00762112">
            <w:pPr>
              <w:rPr>
                <w:rFonts w:ascii="Arial" w:eastAsia="Times New Roman" w:hAnsi="Arial" w:cs="Arial" w:hint="cs"/>
                <w:sz w:val="22"/>
                <w:szCs w:val="22"/>
              </w:rPr>
            </w:pPr>
            <w:r w:rsidRPr="00762112">
              <w:rPr>
                <w:rFonts w:ascii="Arial" w:eastAsia="Times New Roman" w:hAnsi="Arial" w:cs="Arial" w:hint="cs"/>
                <w:sz w:val="22"/>
                <w:szCs w:val="22"/>
              </w:rPr>
              <w:t>4,044 (20.2)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F801E1" w14:textId="77777777" w:rsidR="00762112" w:rsidRPr="00762112" w:rsidRDefault="00762112" w:rsidP="00762112">
            <w:pPr>
              <w:rPr>
                <w:rFonts w:ascii="Arial" w:eastAsia="Times New Roman" w:hAnsi="Arial" w:cs="Arial" w:hint="cs"/>
                <w:sz w:val="22"/>
                <w:szCs w:val="22"/>
              </w:rPr>
            </w:pPr>
            <w:r w:rsidRPr="00762112">
              <w:rPr>
                <w:rFonts w:ascii="Arial" w:eastAsia="Times New Roman" w:hAnsi="Arial" w:cs="Arial" w:hint="cs"/>
                <w:sz w:val="22"/>
                <w:szCs w:val="22"/>
              </w:rPr>
              <w:t>n/a</w:t>
            </w:r>
            <w:r w:rsidRPr="00762112">
              <w:rPr>
                <w:rFonts w:ascii="Arial" w:eastAsia="Times New Roman" w:hAnsi="Arial" w:cs="Arial" w:hint="cs"/>
                <w:sz w:val="22"/>
                <w:szCs w:val="22"/>
                <w:vertAlign w:val="superscript"/>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6CCF55" w14:textId="77777777" w:rsidR="00762112" w:rsidRPr="00762112" w:rsidRDefault="00762112" w:rsidP="00762112">
            <w:pPr>
              <w:rPr>
                <w:rFonts w:ascii="Arial" w:eastAsia="Times New Roman" w:hAnsi="Arial" w:cs="Arial" w:hint="cs"/>
                <w:sz w:val="22"/>
                <w:szCs w:val="22"/>
              </w:rPr>
            </w:pPr>
            <w:r w:rsidRPr="00762112">
              <w:rPr>
                <w:rFonts w:ascii="Arial" w:eastAsia="Times New Roman" w:hAnsi="Arial" w:cs="Arial" w:hint="cs"/>
                <w:sz w:val="22"/>
                <w:szCs w:val="22"/>
              </w:rPr>
              <w:t>1,066 (5.3)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5ACB5D" w14:textId="77777777" w:rsidR="00762112" w:rsidRPr="00762112" w:rsidRDefault="00762112" w:rsidP="00762112">
            <w:pPr>
              <w:rPr>
                <w:rFonts w:ascii="Arial" w:eastAsia="Times New Roman" w:hAnsi="Arial" w:cs="Arial" w:hint="cs"/>
                <w:sz w:val="22"/>
                <w:szCs w:val="22"/>
              </w:rPr>
            </w:pPr>
            <w:r w:rsidRPr="00762112">
              <w:rPr>
                <w:rFonts w:ascii="Arial" w:eastAsia="Times New Roman" w:hAnsi="Arial" w:cs="Arial" w:hint="cs"/>
                <w:sz w:val="22"/>
                <w:szCs w:val="22"/>
              </w:rPr>
              <w:t>20,015 (100.0)</w:t>
            </w:r>
          </w:p>
        </w:tc>
      </w:tr>
      <w:tr w:rsidR="00762112" w:rsidRPr="00762112" w14:paraId="48063550" w14:textId="77777777" w:rsidTr="0076211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5EDFF1" w14:textId="77777777" w:rsidR="00762112" w:rsidRPr="00762112" w:rsidRDefault="00762112" w:rsidP="00762112">
            <w:pPr>
              <w:jc w:val="center"/>
              <w:rPr>
                <w:rFonts w:ascii="Arial" w:eastAsia="Times New Roman" w:hAnsi="Arial" w:cs="Arial" w:hint="cs"/>
                <w:sz w:val="22"/>
                <w:szCs w:val="22"/>
              </w:rPr>
            </w:pPr>
            <w:r w:rsidRPr="00762112">
              <w:rPr>
                <w:rFonts w:ascii="Arial" w:eastAsia="Times New Roman" w:hAnsi="Arial" w:cs="Arial" w:hint="cs"/>
                <w:sz w:val="22"/>
                <w:szCs w:val="22"/>
              </w:rPr>
              <w:t>2011-2014 n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C1D0A7" w14:textId="77777777" w:rsidR="00762112" w:rsidRPr="00762112" w:rsidRDefault="00762112" w:rsidP="00762112">
            <w:pPr>
              <w:rPr>
                <w:rFonts w:ascii="Arial" w:eastAsia="Times New Roman" w:hAnsi="Arial" w:cs="Arial" w:hint="cs"/>
                <w:sz w:val="22"/>
                <w:szCs w:val="22"/>
              </w:rPr>
            </w:pPr>
            <w:r w:rsidRPr="00762112">
              <w:rPr>
                <w:rFonts w:ascii="Arial" w:eastAsia="Times New Roman" w:hAnsi="Arial" w:cs="Arial" w:hint="cs"/>
                <w:sz w:val="22"/>
                <w:szCs w:val="22"/>
              </w:rPr>
              <w:t>3,001 (15.7)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6E8809" w14:textId="77777777" w:rsidR="00762112" w:rsidRPr="00762112" w:rsidRDefault="00762112" w:rsidP="00762112">
            <w:pPr>
              <w:rPr>
                <w:rFonts w:ascii="Arial" w:eastAsia="Times New Roman" w:hAnsi="Arial" w:cs="Arial" w:hint="cs"/>
                <w:sz w:val="22"/>
                <w:szCs w:val="22"/>
              </w:rPr>
            </w:pPr>
            <w:r w:rsidRPr="00762112">
              <w:rPr>
                <w:rFonts w:ascii="Arial" w:eastAsia="Times New Roman" w:hAnsi="Arial" w:cs="Arial" w:hint="cs"/>
                <w:sz w:val="22"/>
                <w:szCs w:val="22"/>
              </w:rPr>
              <w:t>1,941 (10.1)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65944A" w14:textId="77777777" w:rsidR="00762112" w:rsidRPr="00762112" w:rsidRDefault="00762112" w:rsidP="00762112">
            <w:pPr>
              <w:rPr>
                <w:rFonts w:ascii="Arial" w:eastAsia="Times New Roman" w:hAnsi="Arial" w:cs="Arial" w:hint="cs"/>
                <w:sz w:val="22"/>
                <w:szCs w:val="22"/>
              </w:rPr>
            </w:pPr>
            <w:r w:rsidRPr="00762112">
              <w:rPr>
                <w:rFonts w:ascii="Arial" w:eastAsia="Times New Roman" w:hAnsi="Arial" w:cs="Arial" w:hint="cs"/>
                <w:sz w:val="22"/>
                <w:szCs w:val="22"/>
              </w:rPr>
              <w:t>6,379 (33.3)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F6BE9D" w14:textId="77777777" w:rsidR="00762112" w:rsidRPr="00762112" w:rsidRDefault="00762112" w:rsidP="00762112">
            <w:pPr>
              <w:rPr>
                <w:rFonts w:ascii="Arial" w:eastAsia="Times New Roman" w:hAnsi="Arial" w:cs="Arial" w:hint="cs"/>
                <w:sz w:val="22"/>
                <w:szCs w:val="22"/>
              </w:rPr>
            </w:pPr>
            <w:r w:rsidRPr="00762112">
              <w:rPr>
                <w:rFonts w:ascii="Arial" w:eastAsia="Times New Roman" w:hAnsi="Arial" w:cs="Arial" w:hint="cs"/>
                <w:sz w:val="22"/>
                <w:szCs w:val="22"/>
              </w:rPr>
              <w:t>4,780 (25.0)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FB5DCE" w14:textId="77777777" w:rsidR="00762112" w:rsidRPr="00762112" w:rsidRDefault="00762112" w:rsidP="00762112">
            <w:pPr>
              <w:rPr>
                <w:rFonts w:ascii="Arial" w:eastAsia="Times New Roman" w:hAnsi="Arial" w:cs="Arial" w:hint="cs"/>
                <w:sz w:val="22"/>
                <w:szCs w:val="22"/>
              </w:rPr>
            </w:pPr>
            <w:r w:rsidRPr="00762112">
              <w:rPr>
                <w:rFonts w:ascii="Arial" w:eastAsia="Times New Roman" w:hAnsi="Arial" w:cs="Arial" w:hint="cs"/>
                <w:sz w:val="22"/>
                <w:szCs w:val="22"/>
              </w:rPr>
              <w:t>2,234 (11.7)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4AA0B2" w14:textId="77777777" w:rsidR="00762112" w:rsidRPr="00762112" w:rsidRDefault="00762112" w:rsidP="00762112">
            <w:pPr>
              <w:rPr>
                <w:rFonts w:ascii="Arial" w:eastAsia="Times New Roman" w:hAnsi="Arial" w:cs="Arial" w:hint="cs"/>
                <w:sz w:val="22"/>
                <w:szCs w:val="22"/>
              </w:rPr>
            </w:pPr>
            <w:r w:rsidRPr="00762112">
              <w:rPr>
                <w:rFonts w:ascii="Arial" w:eastAsia="Times New Roman" w:hAnsi="Arial" w:cs="Arial" w:hint="cs"/>
                <w:sz w:val="22"/>
                <w:szCs w:val="22"/>
              </w:rPr>
              <w:t>816 (4.3)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03A60E" w14:textId="77777777" w:rsidR="00762112" w:rsidRPr="00762112" w:rsidRDefault="00762112" w:rsidP="00762112">
            <w:pPr>
              <w:rPr>
                <w:rFonts w:ascii="Arial" w:eastAsia="Times New Roman" w:hAnsi="Arial" w:cs="Arial" w:hint="cs"/>
                <w:sz w:val="22"/>
                <w:szCs w:val="22"/>
              </w:rPr>
            </w:pPr>
            <w:r w:rsidRPr="00762112">
              <w:rPr>
                <w:rFonts w:ascii="Arial" w:eastAsia="Times New Roman" w:hAnsi="Arial" w:cs="Arial" w:hint="cs"/>
                <w:sz w:val="22"/>
                <w:szCs w:val="22"/>
              </w:rPr>
              <w:t>19,151 (100.0)</w:t>
            </w:r>
          </w:p>
        </w:tc>
      </w:tr>
    </w:tbl>
    <w:p w14:paraId="313809D1"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vertAlign w:val="superscript"/>
        </w:rPr>
        <w:t>1</w:t>
      </w:r>
      <w:r w:rsidRPr="00762112">
        <w:rPr>
          <w:rFonts w:ascii="Arial" w:eastAsia="Times New Roman" w:hAnsi="Arial" w:cs="Arial" w:hint="cs"/>
          <w:color w:val="000000"/>
          <w:sz w:val="22"/>
          <w:szCs w:val="22"/>
        </w:rPr>
        <w:t>Non-Hispanic Asians were included in the “Other” category in 2007-10.</w:t>
      </w:r>
    </w:p>
    <w:p w14:paraId="4DDD62E7"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Similar to previous release cycles, the 2013-2014 demographics file includes a variable for age in years at screening (RIDAGEYR) for all participants. Age in months at screening (RIDAGEMN) is reported for participants aged 0 to 24 months, and age in months at examination (RIDEXAGM) is reported for participants aged 0 to 19 years only. Due to increasing concerns about potential disclosure risks, information on age in months at screening and at examination for participants in other age groups are no longer included in the public release file but are available through the </w:t>
      </w:r>
      <w:hyperlink r:id="rId5" w:tgtFrame="_blank" w:history="1">
        <w:r w:rsidRPr="00762112">
          <w:rPr>
            <w:rFonts w:ascii="Arial" w:eastAsia="Times New Roman" w:hAnsi="Arial" w:cs="Arial" w:hint="cs"/>
            <w:color w:val="003399"/>
            <w:sz w:val="22"/>
            <w:szCs w:val="22"/>
          </w:rPr>
          <w:t>NCHS Research Data Center (RDC)</w:t>
        </w:r>
      </w:hyperlink>
      <w:r w:rsidRPr="00762112">
        <w:rPr>
          <w:rFonts w:ascii="Arial" w:eastAsia="Times New Roman" w:hAnsi="Arial" w:cs="Arial" w:hint="cs"/>
          <w:color w:val="000000"/>
          <w:sz w:val="22"/>
          <w:szCs w:val="22"/>
        </w:rPr>
        <w:t>.</w:t>
      </w:r>
    </w:p>
    <w:p w14:paraId="412818CD"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Eligible Sample</w:t>
      </w:r>
    </w:p>
    <w:p w14:paraId="3A4C44FE"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The target age groups for demographic variables in this file vary by the topic. Please review the codebook carefully.</w:t>
      </w:r>
    </w:p>
    <w:p w14:paraId="1AFF99EB"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Interview Setting and Mode of Administration</w:t>
      </w:r>
    </w:p>
    <w:p w14:paraId="5AC09773"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The family and sample person demographics questionnaires were asked, in the home, by trained interviewers using Computer-Assisted Personal Interview (CAPI) system. The respondent selected the language of interview (English or Spanish) or requested that an interpreter be used. Hand cards, showing response choices or information that survey participants needed to answer the questions, were used for some questions. The hand cards were printed in English, Spanish, Mandarin Chinese (both traditional and simplified), Korean, and Vietnamese. The interviewer directed the respondent to the appropriate hand card during the interview. When necessary, the interviewer further assisted the respondent by reading the response choices listed on the hand cards.</w:t>
      </w:r>
    </w:p>
    <w:p w14:paraId="297EF0C5"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Persons 16 years and older and emancipated minors were interviewed directly. A proxy provided information for survey participants who were under 16 and for participants who could not answer the questions themselves.</w:t>
      </w:r>
    </w:p>
    <w:p w14:paraId="05E76ED1"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 xml:space="preserve">The NHANES 2013-2014 demographics questionnaires are available on the NHANES website </w:t>
      </w:r>
      <w:r w:rsidRPr="00762112">
        <w:rPr>
          <w:rFonts w:ascii="Arial" w:eastAsia="Times New Roman" w:hAnsi="Arial" w:cs="Arial" w:hint="cs"/>
          <w:color w:val="000000"/>
          <w:sz w:val="22"/>
          <w:szCs w:val="22"/>
        </w:rPr>
        <w:lastRenderedPageBreak/>
        <w:t>at: </w:t>
      </w:r>
      <w:hyperlink r:id="rId6" w:tgtFrame="_blank" w:history="1">
        <w:r w:rsidRPr="00762112">
          <w:rPr>
            <w:rFonts w:ascii="Arial" w:eastAsia="Times New Roman" w:hAnsi="Arial" w:cs="Arial" w:hint="cs"/>
            <w:color w:val="003399"/>
            <w:sz w:val="22"/>
            <w:szCs w:val="22"/>
          </w:rPr>
          <w:t>https://wwwn.cdc.gov/nchs/nhanes/continuousnhanes/questionnaires.aspx?BeginYear=2013</w:t>
        </w:r>
      </w:hyperlink>
      <w:r w:rsidRPr="00762112">
        <w:rPr>
          <w:rFonts w:ascii="Arial" w:eastAsia="Times New Roman" w:hAnsi="Arial" w:cs="Arial" w:hint="cs"/>
          <w:color w:val="000000"/>
          <w:sz w:val="22"/>
          <w:szCs w:val="22"/>
        </w:rPr>
        <w:t>.</w:t>
      </w:r>
    </w:p>
    <w:p w14:paraId="1A92F2B6"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Quality Assurance &amp; Quality Control</w:t>
      </w:r>
    </w:p>
    <w:p w14:paraId="1275FF18"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The CAPI system is programmed with built-in consistency checks to reduce data entry errors. CAPI also uses online help screens to assist interviewers in defining key terms used in the questionnaire.</w:t>
      </w:r>
    </w:p>
    <w:p w14:paraId="53C8006D"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After collection, interview data were reviewed by the NHANES field office staff for accuracy and completeness of selected items. The interviewers were required to record interviews periodically and the recorded interviews were reviewed by NCHS staff and interviewer supervisors.</w:t>
      </w:r>
    </w:p>
    <w:p w14:paraId="3AC54517"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Data Processing and Editing</w:t>
      </w:r>
    </w:p>
    <w:p w14:paraId="3CF867FC"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Frequency counts were checked, “skip” patterns were verified, and the reasonableness of question responses was reviewed. Edits were made to some variables to ensure the completeness, consistency, and analytic usefulness of the data. Edits were also made, when necessary, to address data disclosure concerns.</w:t>
      </w:r>
    </w:p>
    <w:p w14:paraId="20BA0637"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SDDSRVYR: This variable represents the two-year data release cycle number.  A value of “8” denotes NHANES 2013–2014.</w:t>
      </w:r>
    </w:p>
    <w:p w14:paraId="1B8D3364"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RIDSTATR: This status code is used to identify whether a participant was both interviewed at home and examined in the mobile examination center (MEC) or was only interviewed in the home but never went through the examination.</w:t>
      </w:r>
    </w:p>
    <w:p w14:paraId="12F93AC7"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RIDAGEYR: Age in years, at the time of the screening interview, is reported for survey participants between the ages of 1 and 79 years of age. All responses of participants aged 80 years and older are coded as ‘80.’ The reporting of age in single years for adults 80 years and older was determined to be a disclosure risk. In NHANES 2013-2014, the weighted mean age for participants 80 years and older is 84 years.</w:t>
      </w:r>
    </w:p>
    <w:p w14:paraId="7E50A7A6"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RIDAGEYR was calculated based on the participant’s date of birth. In rare cases, the actual date of birth was missing but the participant’s age in years was provided, then the reported age was used.</w:t>
      </w:r>
    </w:p>
    <w:p w14:paraId="773C96D1"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RIDAGEMN: The age in months, at the time of the screening interview, is provided for participants who were less than 25 months of age at the time of examination (RIDEXAGM &lt; 25). If the exact date of birth was not provided by the respondent, the age in months was calculated based on the imputed age in years at the time of the screening interview.</w:t>
      </w:r>
    </w:p>
    <w:p w14:paraId="6A72D885"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RIDEXAGM: The age in months, at the time of examination, is provided for participants who were less than 240 months of age at the time of examination (RIDEXAGM &lt; 240).</w:t>
      </w:r>
    </w:p>
    <w:p w14:paraId="52E94540"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RIDEXMON: This variable indicates the six-month time period when the examination was performed. A value of “1” indicates November 1</w:t>
      </w:r>
      <w:r w:rsidRPr="00762112">
        <w:rPr>
          <w:rFonts w:ascii="Arial" w:eastAsia="Times New Roman" w:hAnsi="Arial" w:cs="Arial" w:hint="cs"/>
          <w:color w:val="000000"/>
          <w:sz w:val="22"/>
          <w:szCs w:val="22"/>
          <w:vertAlign w:val="superscript"/>
        </w:rPr>
        <w:t>st</w:t>
      </w:r>
      <w:r w:rsidRPr="00762112">
        <w:rPr>
          <w:rFonts w:ascii="Arial" w:eastAsia="Times New Roman" w:hAnsi="Arial" w:cs="Arial" w:hint="cs"/>
          <w:color w:val="000000"/>
          <w:sz w:val="22"/>
          <w:szCs w:val="22"/>
        </w:rPr>
        <w:t> through April 30</w:t>
      </w:r>
      <w:r w:rsidRPr="00762112">
        <w:rPr>
          <w:rFonts w:ascii="Arial" w:eastAsia="Times New Roman" w:hAnsi="Arial" w:cs="Arial" w:hint="cs"/>
          <w:color w:val="000000"/>
          <w:sz w:val="22"/>
          <w:szCs w:val="22"/>
          <w:vertAlign w:val="superscript"/>
        </w:rPr>
        <w:t>th</w:t>
      </w:r>
      <w:r w:rsidRPr="00762112">
        <w:rPr>
          <w:rFonts w:ascii="Arial" w:eastAsia="Times New Roman" w:hAnsi="Arial" w:cs="Arial" w:hint="cs"/>
          <w:color w:val="000000"/>
          <w:sz w:val="22"/>
          <w:szCs w:val="22"/>
        </w:rPr>
        <w:t>; a value of “2” indicates May 1</w:t>
      </w:r>
      <w:r w:rsidRPr="00762112">
        <w:rPr>
          <w:rFonts w:ascii="Arial" w:eastAsia="Times New Roman" w:hAnsi="Arial" w:cs="Arial" w:hint="cs"/>
          <w:color w:val="000000"/>
          <w:sz w:val="22"/>
          <w:szCs w:val="22"/>
          <w:vertAlign w:val="superscript"/>
        </w:rPr>
        <w:t>st</w:t>
      </w:r>
      <w:r w:rsidRPr="00762112">
        <w:rPr>
          <w:rFonts w:ascii="Arial" w:eastAsia="Times New Roman" w:hAnsi="Arial" w:cs="Arial" w:hint="cs"/>
          <w:color w:val="000000"/>
          <w:sz w:val="22"/>
          <w:szCs w:val="22"/>
        </w:rPr>
        <w:t> through October 31</w:t>
      </w:r>
      <w:r w:rsidRPr="00762112">
        <w:rPr>
          <w:rFonts w:ascii="Arial" w:eastAsia="Times New Roman" w:hAnsi="Arial" w:cs="Arial" w:hint="cs"/>
          <w:color w:val="000000"/>
          <w:sz w:val="22"/>
          <w:szCs w:val="22"/>
          <w:vertAlign w:val="superscript"/>
        </w:rPr>
        <w:t>st</w:t>
      </w:r>
      <w:r w:rsidRPr="00762112">
        <w:rPr>
          <w:rFonts w:ascii="Arial" w:eastAsia="Times New Roman" w:hAnsi="Arial" w:cs="Arial" w:hint="cs"/>
          <w:color w:val="000000"/>
          <w:sz w:val="22"/>
          <w:szCs w:val="22"/>
        </w:rPr>
        <w:t>.</w:t>
      </w:r>
    </w:p>
    <w:p w14:paraId="5A128768"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RIDRETH3: This is the race-ethnicity variable included in the demographics file since the 2011-2012 survey cycle to accommodate the oversample of non-Hispanic Asian. It was derived from responses to the survey questions on race and Hispanic origin. Respondents who self-identified as “Mexican American” were coded as such (i.e., RIDRETH3=1) regardless of their other race-ethnicity identities.  Otherwise, self-identified “Hispanic” ethnicity would result in code “2, Other Hispanic” in the RIDRETH3 variable. All other non-Hispanic participants would then be categorized based on their self-reported races: non-Hispanic white (RIDRETH3=3), non-Hispanic black (RIDRETH3=4), non-Hispanic Asian (RIDRETH3=6), and other non-Hispanic races including non-Hispanic multiracial (RIDRETH3=7).  Code “5” was not used in RIDRETH3.</w:t>
      </w:r>
    </w:p>
    <w:p w14:paraId="13E194D9"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RIDRETH1: This is the race-ethnicity variable that can be linked to the previous NHANES race-ethnicity variable in 1999-2010. Non-Hispanic Asian participants are grouped with other non-Hispanic races in code “5” (other non-Hispanic race including non-Hispanic multiracial) in RIDRETH1. Codes “6” and “7” were not used in RIDRETH1. Coding procedure for other categories in RIDRETH1 was compatible to RIDRETH3.</w:t>
      </w:r>
    </w:p>
    <w:p w14:paraId="50180A2B"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DMDBORN4: Due to the concerns of disclosure risk, starting in 2011, country of birth was recoded into two categories: 1) Born in 50 U.S. states or Washington, DC; and 2) Born in other countries, including U.S. territories.</w:t>
      </w:r>
    </w:p>
    <w:p w14:paraId="454AFC72"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DMDCITZN: Citizenship status is reported using two codes: 1) Citizen by birth or naturalization; or 2) Not a citizen of the U.S. Persons who were born in the U.S. or U.S. territories who acquired citizenship at birth were coded as U.S. citizens.</w:t>
      </w:r>
    </w:p>
    <w:p w14:paraId="68C37FAC"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DMDMARTL: The marital status question was asked of persons 14 years of age and older. Due to disclosure risks, marital status is only released for persons 20 years of age and older.</w:t>
      </w:r>
    </w:p>
    <w:p w14:paraId="2F05D6A8"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RIDEXPRG: Pregnancy status at the time of the health examination was ascertained for females 8–59 years of age. Due to disclosure risks pregnancy status is only released for women 20-44 years of age. The information used to code RIDEXPRG values included self-reported pregnancy status and urine pregnancy test results. Persons who reported they were pregnant at the time of exam were assumed to be pregnant (RIDEXPRG=1). Those who reported they were not pregnant or did not know their pregnancy status were further classified based on the results of the urine pregnancy test. If the respondent reported “no” or “don’t know” and the urine test result was positive, the respondent was coded as pregnant (RIDEXPRG=1). If the respondent reported “no” and the urine test was negative, the respondent was coded not pregnant (RIDEXPRG=2). If the respondent reported did not know her pregnancy status and the urine test was negative, the respondent was coded "could not be determined” (RIDEXPRG=3). Persons who were interviewed, but not examined also have an RIDEXPRG value = 3 (could not be determined).</w:t>
      </w:r>
    </w:p>
    <w:p w14:paraId="0E08B776"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DMDYRSUS: This variable is the number of years the participant has lived in the United States. Participants who were born outside the U.S. were asked the month and year when they came to the U.S. to live (DMQ.160). A small number of records were imputed because the participant did not report the month of their arrival. A month value of 7 (July) was used to impute DMDYRSUS for these respondents. The responses to the question were recoded into 9 categories ranging from less than one year to 50 years or more.</w:t>
      </w:r>
    </w:p>
    <w:p w14:paraId="7F72E7D4"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DMDEDUC3: This variable provides information on the highest grade or level of education completed by participants 6-19 years of age. The responses were re-coded as follows: single years of education (grades 1-12), high school graduate/GED, and post-high school. Codes “55” (less than 5</w:t>
      </w:r>
      <w:r w:rsidRPr="00762112">
        <w:rPr>
          <w:rFonts w:ascii="Arial" w:eastAsia="Times New Roman" w:hAnsi="Arial" w:cs="Arial" w:hint="cs"/>
          <w:color w:val="000000"/>
          <w:sz w:val="22"/>
          <w:szCs w:val="22"/>
          <w:vertAlign w:val="superscript"/>
        </w:rPr>
        <w:t>th</w:t>
      </w:r>
      <w:r w:rsidRPr="00762112">
        <w:rPr>
          <w:rFonts w:ascii="Arial" w:eastAsia="Times New Roman" w:hAnsi="Arial" w:cs="Arial" w:hint="cs"/>
          <w:color w:val="000000"/>
          <w:sz w:val="22"/>
          <w:szCs w:val="22"/>
        </w:rPr>
        <w:t> grade) and “66” (less than 9</w:t>
      </w:r>
      <w:r w:rsidRPr="00762112">
        <w:rPr>
          <w:rFonts w:ascii="Arial" w:eastAsia="Times New Roman" w:hAnsi="Arial" w:cs="Arial" w:hint="cs"/>
          <w:color w:val="000000"/>
          <w:sz w:val="22"/>
          <w:szCs w:val="22"/>
          <w:vertAlign w:val="superscript"/>
        </w:rPr>
        <w:t>th</w:t>
      </w:r>
      <w:r w:rsidRPr="00762112">
        <w:rPr>
          <w:rFonts w:ascii="Arial" w:eastAsia="Times New Roman" w:hAnsi="Arial" w:cs="Arial" w:hint="cs"/>
          <w:color w:val="000000"/>
          <w:sz w:val="22"/>
          <w:szCs w:val="22"/>
        </w:rPr>
        <w:t> grade) were used to categorize older youth who had very low education levels.</w:t>
      </w:r>
    </w:p>
    <w:p w14:paraId="7634B888"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DMDEDUC2: This variable is the highest grade or level of education completed by adults 20 years and older. The response categories are: less than 9</w:t>
      </w:r>
      <w:r w:rsidRPr="00762112">
        <w:rPr>
          <w:rFonts w:ascii="Arial" w:eastAsia="Times New Roman" w:hAnsi="Arial" w:cs="Arial" w:hint="cs"/>
          <w:color w:val="000000"/>
          <w:sz w:val="22"/>
          <w:szCs w:val="22"/>
          <w:vertAlign w:val="superscript"/>
        </w:rPr>
        <w:t>th</w:t>
      </w:r>
      <w:r w:rsidRPr="00762112">
        <w:rPr>
          <w:rFonts w:ascii="Arial" w:eastAsia="Times New Roman" w:hAnsi="Arial" w:cs="Arial" w:hint="cs"/>
          <w:color w:val="000000"/>
          <w:sz w:val="22"/>
          <w:szCs w:val="22"/>
        </w:rPr>
        <w:t> grade education, 9-11</w:t>
      </w:r>
      <w:r w:rsidRPr="00762112">
        <w:rPr>
          <w:rFonts w:ascii="Arial" w:eastAsia="Times New Roman" w:hAnsi="Arial" w:cs="Arial" w:hint="cs"/>
          <w:color w:val="000000"/>
          <w:sz w:val="22"/>
          <w:szCs w:val="22"/>
          <w:vertAlign w:val="superscript"/>
        </w:rPr>
        <w:t>th</w:t>
      </w:r>
      <w:r w:rsidRPr="00762112">
        <w:rPr>
          <w:rFonts w:ascii="Arial" w:eastAsia="Times New Roman" w:hAnsi="Arial" w:cs="Arial" w:hint="cs"/>
          <w:color w:val="000000"/>
          <w:sz w:val="22"/>
          <w:szCs w:val="22"/>
        </w:rPr>
        <w:t> grade education (includes 12</w:t>
      </w:r>
      <w:r w:rsidRPr="00762112">
        <w:rPr>
          <w:rFonts w:ascii="Arial" w:eastAsia="Times New Roman" w:hAnsi="Arial" w:cs="Arial" w:hint="cs"/>
          <w:color w:val="000000"/>
          <w:sz w:val="22"/>
          <w:szCs w:val="22"/>
          <w:vertAlign w:val="superscript"/>
        </w:rPr>
        <w:t>th</w:t>
      </w:r>
      <w:r w:rsidRPr="00762112">
        <w:rPr>
          <w:rFonts w:ascii="Arial" w:eastAsia="Times New Roman" w:hAnsi="Arial" w:cs="Arial" w:hint="cs"/>
          <w:color w:val="000000"/>
          <w:sz w:val="22"/>
          <w:szCs w:val="22"/>
        </w:rPr>
        <w:t> grade and no diploma), High school graduate/GED, some college or associates (AA) degree, and college graduate or higher.</w:t>
      </w:r>
    </w:p>
    <w:p w14:paraId="5F9837CF"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DMQMILIZ: This is a variable included in the demographics file since the 2011-2012 survey cycle to provide information on whether the participant has ever served on active duty in the U.S. Armed Forces, military Reserves, or National Guard. Active duty does not include training for the Reserves or National Guard, but does include activation, for service in the U.S. or in a foreign country, in support of military or humanitarian operations.</w:t>
      </w:r>
    </w:p>
    <w:p w14:paraId="6DA1EA85"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Prior to 2011, the veteran status information (released in the variable DMQMILIT in the demographics file in 1999-2010) was collected in the survey using a question with different wording that asked if the participant had served in the U.S. Armed Forces.</w:t>
      </w:r>
    </w:p>
    <w:p w14:paraId="77AEE6DA"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DMQADFC: For participants who reported having served on active duty in the U.S. Armed Forces, this variable denotes whether the participant has ever served in a foreign country during a time of armed conflict or on a humanitarian or peace-keeping mission. This would include National Guard or reserve or active duty monitoring or conducting peace keeping operations in Bosnia and Kosovo, in the Sinai between Egypt and Israel, or in response to the 2004 tsunami or Haiti in 2010.</w:t>
      </w:r>
    </w:p>
    <w:p w14:paraId="0BDB20D3"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Similar to the 2011-2012 survey cycle, there are more detailed information on veterans collected in NHANES. Additional information for these veterans is available through the </w:t>
      </w:r>
      <w:hyperlink r:id="rId7" w:tgtFrame="_blank" w:history="1">
        <w:r w:rsidRPr="00762112">
          <w:rPr>
            <w:rFonts w:ascii="Arial" w:eastAsia="Times New Roman" w:hAnsi="Arial" w:cs="Arial" w:hint="cs"/>
            <w:color w:val="003399"/>
            <w:sz w:val="22"/>
            <w:szCs w:val="22"/>
          </w:rPr>
          <w:t>NCHS RDC</w:t>
        </w:r>
      </w:hyperlink>
      <w:r w:rsidRPr="00762112">
        <w:rPr>
          <w:rFonts w:ascii="Arial" w:eastAsia="Times New Roman" w:hAnsi="Arial" w:cs="Arial" w:hint="cs"/>
          <w:color w:val="000000"/>
          <w:sz w:val="22"/>
          <w:szCs w:val="22"/>
        </w:rPr>
        <w:t>.</w:t>
      </w:r>
    </w:p>
    <w:p w14:paraId="7086FA38"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SIALANG: This variable indicates the language (English or Spanish) used during the sample person questionnaire interview conducted at the participant’s home.</w:t>
      </w:r>
    </w:p>
    <w:p w14:paraId="053A1FB2"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SIAPROXY: This variable denotes whether a proxy respondent was used during the sample person questionnaire interview.</w:t>
      </w:r>
    </w:p>
    <w:p w14:paraId="21DEB221"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SIAINTRP: This variable denotes whether an interpreter was used during the sample person questionnaire interview. The language spoken by the respondent is only available through the </w:t>
      </w:r>
      <w:hyperlink r:id="rId8" w:tgtFrame="_blank" w:history="1">
        <w:r w:rsidRPr="00762112">
          <w:rPr>
            <w:rFonts w:ascii="Arial" w:eastAsia="Times New Roman" w:hAnsi="Arial" w:cs="Arial" w:hint="cs"/>
            <w:color w:val="003399"/>
            <w:sz w:val="22"/>
            <w:szCs w:val="22"/>
          </w:rPr>
          <w:t>NCHS RDC</w:t>
        </w:r>
      </w:hyperlink>
      <w:r w:rsidRPr="00762112">
        <w:rPr>
          <w:rFonts w:ascii="Arial" w:eastAsia="Times New Roman" w:hAnsi="Arial" w:cs="Arial" w:hint="cs"/>
          <w:color w:val="000000"/>
          <w:sz w:val="22"/>
          <w:szCs w:val="22"/>
        </w:rPr>
        <w:t>.</w:t>
      </w:r>
    </w:p>
    <w:p w14:paraId="776453E2"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FIALANG: This variable indicates the language used during the family questionnaire interview conducted at the participant’s home.</w:t>
      </w:r>
    </w:p>
    <w:p w14:paraId="5EF2F245"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FIAPROXY: This variable denotes whether a proxy respondent was used to complete the family questionnaire interview.</w:t>
      </w:r>
    </w:p>
    <w:p w14:paraId="294533EF"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FIAINTRP: This variable denotes whether an interpreter was used to complete the family questionnaire interview. The language spoken by the respondent is only available through the </w:t>
      </w:r>
      <w:hyperlink r:id="rId9" w:tgtFrame="_blank" w:history="1">
        <w:r w:rsidRPr="00762112">
          <w:rPr>
            <w:rFonts w:ascii="Arial" w:eastAsia="Times New Roman" w:hAnsi="Arial" w:cs="Arial" w:hint="cs"/>
            <w:color w:val="003399"/>
            <w:sz w:val="22"/>
            <w:szCs w:val="22"/>
          </w:rPr>
          <w:t>NCHS RDC</w:t>
        </w:r>
      </w:hyperlink>
      <w:r w:rsidRPr="00762112">
        <w:rPr>
          <w:rFonts w:ascii="Arial" w:eastAsia="Times New Roman" w:hAnsi="Arial" w:cs="Arial" w:hint="cs"/>
          <w:color w:val="000000"/>
          <w:sz w:val="22"/>
          <w:szCs w:val="22"/>
        </w:rPr>
        <w:t>.</w:t>
      </w:r>
    </w:p>
    <w:p w14:paraId="5EE61CC2"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MIALANG: This variable indicates the language (English or Spanish) used for the CAPI portion of the MEC interview.</w:t>
      </w:r>
    </w:p>
    <w:p w14:paraId="3CEA1C83"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MIAPROXY: This variable denotes whether a proxy respondent was used during the CAPI portion of the MEC interview.</w:t>
      </w:r>
    </w:p>
    <w:p w14:paraId="7C54A5DA"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MIAINTRP: This variable denotes whether an interpreter was used during the CAPI portion of the MEC interview. The language spoken by the respondent is only available through the </w:t>
      </w:r>
      <w:hyperlink r:id="rId10" w:tgtFrame="_blank" w:history="1">
        <w:r w:rsidRPr="00762112">
          <w:rPr>
            <w:rFonts w:ascii="Arial" w:eastAsia="Times New Roman" w:hAnsi="Arial" w:cs="Arial" w:hint="cs"/>
            <w:color w:val="003399"/>
            <w:sz w:val="22"/>
            <w:szCs w:val="22"/>
          </w:rPr>
          <w:t>NCHS RDC</w:t>
        </w:r>
      </w:hyperlink>
      <w:r w:rsidRPr="00762112">
        <w:rPr>
          <w:rFonts w:ascii="Arial" w:eastAsia="Times New Roman" w:hAnsi="Arial" w:cs="Arial" w:hint="cs"/>
          <w:color w:val="000000"/>
          <w:sz w:val="22"/>
          <w:szCs w:val="22"/>
        </w:rPr>
        <w:t>.</w:t>
      </w:r>
    </w:p>
    <w:p w14:paraId="566B9B59"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AIALANGZ: This variable indicates the language used for the audio-computer-assisted self-interviewing (ACASI) portion of the MEC interview. Starting 2011, the ACASI portion was translated into Chinese (traditional/Mandarin, simplified/Mandarin, and traditional/Cantonese), Korean, and Vietnamese to accommodate the Asian oversampling. The three categories reported are: 1) English, 2) Spanish, and 3) Asian languages.</w:t>
      </w:r>
    </w:p>
    <w:p w14:paraId="7933889C"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INDFMIN2: This variable indicates the total annual family income or annual individual income (for households with one person or households comprised of unrelated individuals). A family is defined as a group of two people or more (one of whom is the householder) related by birth, marriage, or adoption and residing together.</w:t>
      </w:r>
    </w:p>
    <w:p w14:paraId="490CBC5C"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During the household interview, the respondent was asked to report total income for the entire family (or individual) in the last calendar year in dollars. The reported dollar amount was re-coded into range values.</w:t>
      </w:r>
    </w:p>
    <w:p w14:paraId="08A300A6"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If the respondent was not willing or able to provide an exact dollar figure, the interviewer asked an additional question to determine whether the income was &lt; $20,000 or ≥ $20,000. Based on the respondent’s answer to this question, he/she was asked to select a category of income from a list on a hand card. For respondents who selected a category of income, their family incomes were set as the midpoints of the selected ranges. If the respondent was unable to report greater detail than &lt; $20,000 or ≥ $20,000, then these two categories were used to report the family (or individual) income.</w:t>
      </w:r>
    </w:p>
    <w:p w14:paraId="705C9101"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INDFMPIR: This variable is the ratio of family income to poverty. The Department of Health and Human Services (HHS) poverty guidelines were used as the poverty measure to calculate this ratio. These guidelines are issued each year, in the Federal Register, for determining financial eligibility for certain federal programs, such as Head Start, Supplemental Nutrition Assistance Program (SNAP), Special Supplemental Nutrition Program for Women, Infants, and Children (WIC), and the National School Lunch Program. The poverty guidelines vary by family size and geographic location (with different guidelines for the 48 contiguous states and the District of Columbia; Alaska; and Hawaii).</w:t>
      </w:r>
    </w:p>
    <w:p w14:paraId="2A33D61D"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INDFMPIR was calculated by dividing family (or individual) income by the poverty guidelines specific to the survey year. The value was not computed if the respondent only reported income as &lt; $20,000 or ≥ $20,000. If family income was reported as a more detailed category, the midpoint of the range was used to compute the ratio. Values at or above 5.00 were coded as 5.00 or more because of disclosure concerns. The values were not computed if the income data was missing.</w:t>
      </w:r>
    </w:p>
    <w:p w14:paraId="21A9EF07"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INDHHIN2: This variable indicates the total annual household income in dollar ranges. If a household was comprised of a single family or individual, the reported family income was used as household income as well. When more than one family, or one or more unrelated individuals, or a combination of a family and unrelated individuals resided in the household, the total household income was calculated by the sum of all reported family and/or individual income values. Please see above notes on variable INDFMIN2 for details on how the amounts of family income were determined.</w:t>
      </w:r>
    </w:p>
    <w:p w14:paraId="0F43A6E1"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When more than one family, or one or more unrelated individuals, or a combination of a family and unrelated individuals resided in the same household, they were asked to provide a total income estimate for the entire household, using similar questions as were used for family income. This estimated household income value was only used when: 1) the family income value was missing for one or more families in the household; and 2) the estimated value was equal or more than the sum of all known family incomes from the household. If different respondents in the household provided different estimates, the largest value was used. If none of the respondents provided a valid household income estimate, but the sum of known family and/or individual incomes was at least $100,000, then INDHHIN2 was categorized as “$100,000 and over.”</w:t>
      </w:r>
    </w:p>
    <w:p w14:paraId="3165B638"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Similar to the family income category coding, the “$20,000 and over” and “under $20,000” categories were only used when no other valid value estimates were provided.</w:t>
      </w:r>
    </w:p>
    <w:p w14:paraId="260C49D4"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DMDFMSIZ: This variable is the number of people in the participant’s family. A family is defined as a group of people related by birth, marriage, or adoption and residing together. Due to disclosure concerns, families that are comprised of 7 or more people are included in the category that is labeled ‘7 or more’.</w:t>
      </w:r>
    </w:p>
    <w:p w14:paraId="4079086E"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 xml:space="preserve">DMDHHSIZ: This variable is the number of people in the participant’s household. The values for this variable range from 1 to 7. Due to disclosure concerns, </w:t>
      </w:r>
      <w:r w:rsidRPr="00762112">
        <w:rPr>
          <w:rFonts w:ascii="Arial" w:eastAsia="Times New Roman" w:hAnsi="Arial" w:cs="Arial" w:hint="cs"/>
          <w:color w:val="000000"/>
          <w:sz w:val="22"/>
          <w:szCs w:val="22"/>
        </w:rPr>
        <w:lastRenderedPageBreak/>
        <w:t>households that are comprised of 7 or more people are included in the category that is labeled ‘7 or more’.</w:t>
      </w:r>
    </w:p>
    <w:p w14:paraId="7E45498F"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DMDHHSZA: This variable is the number of children aged 5 years or younger living in the participant’s household. The values for this variable range from 0 to 3. Due to disclosure concerns, households that are comprised of 3 or more children aged 5 years or younger are included in the category that is labeled ‘3 or more’.</w:t>
      </w:r>
    </w:p>
    <w:p w14:paraId="4323FED7"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DMDHHSZB: This variable is the number of children aged 6-17 years old living in the participant’s household. The values for this variable range from 0 to 4. Due to disclosure concerns, households that are comprised of 4 or more children aged 6-17 years are included in the category that is labeled ‘4 or more’.</w:t>
      </w:r>
    </w:p>
    <w:p w14:paraId="56F45CBD"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DMDHHSZE: This variable is the number of adults aged 60 years or older living in the participant’s household. The values for this variable range from 0 to 3. Due to disclosure concerns, households that are comprised of 3 or more adults aged 60 years or older are included in the category that is labeled ‘3 or more’.</w:t>
      </w:r>
    </w:p>
    <w:p w14:paraId="7796A84E"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Household Reference Person: The household reference person is defined as the first household member 18 years of age or older listed on the household member roster, who owns or rents the residence where members of the household reside. The household reference person is comparable to “family reference person” in NHANES programs prior to 1999. Analysts frequently use information about the reference persons to characterize the socioeconomic status of the households where survey participants reside. The demographics file includes information on the household reference person’s gender (DMDHRGND), age (DMDHRAGE), country of birth (DMDHRBR4), education level (DMDHREDU), and marital status (DMDHRMAR). Additionally, information on the education level of the household reference person’s spouse is included (DMDHSEDU).</w:t>
      </w:r>
    </w:p>
    <w:p w14:paraId="69C3BCE2"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Analytic Notes</w:t>
      </w:r>
    </w:p>
    <w:p w14:paraId="15321062"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As aforementioned, the sample design for NHANES 2011-14 includes an oversample of Asian Americans. For more details on sample design and related analytic issues, please refer to the NHANES Analytic Guidelines available at: </w:t>
      </w:r>
      <w:hyperlink r:id="rId11" w:tgtFrame="_blank" w:history="1">
        <w:r w:rsidRPr="00762112">
          <w:rPr>
            <w:rFonts w:ascii="Arial" w:eastAsia="Times New Roman" w:hAnsi="Arial" w:cs="Arial" w:hint="cs"/>
            <w:color w:val="003399"/>
            <w:sz w:val="22"/>
            <w:szCs w:val="22"/>
          </w:rPr>
          <w:t>https://wwwn.cdc.gov/nchs/nhanes/analyticguidelines.aspx</w:t>
        </w:r>
      </w:hyperlink>
      <w:r w:rsidRPr="00762112">
        <w:rPr>
          <w:rFonts w:ascii="Arial" w:eastAsia="Times New Roman" w:hAnsi="Arial" w:cs="Arial" w:hint="cs"/>
          <w:color w:val="000000"/>
          <w:sz w:val="22"/>
          <w:szCs w:val="22"/>
        </w:rPr>
        <w:t>.</w:t>
      </w:r>
    </w:p>
    <w:p w14:paraId="3CAB30C1"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Age at screening: Age at screening was used to determine eligibility for an examination component and should be used for most analyses. However, when analyzing anthropometric data on children and youth from birth through 19 years, age in months at MEC examination was often the recommended age variable for analyses. To further facilitate these analyses, a variable, BMDBMIC, has been created as part of the Body Measures Exam file to provide analysts pre-computed BMI categories for children and adolescents aged 2 to 19 years at examination. For further details refer to the Body Measures Data File and Documentation.</w:t>
      </w:r>
    </w:p>
    <w:p w14:paraId="0E7A3BF3"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 xml:space="preserve">DMDMARTL: Marital status is only released for persons 20 years of age and older because of potential disclosure risks. Prior to 2007, marital status was </w:t>
      </w:r>
      <w:r w:rsidRPr="00762112">
        <w:rPr>
          <w:rFonts w:ascii="Arial" w:eastAsia="Times New Roman" w:hAnsi="Arial" w:cs="Arial" w:hint="cs"/>
          <w:color w:val="000000"/>
          <w:sz w:val="22"/>
          <w:szCs w:val="22"/>
        </w:rPr>
        <w:lastRenderedPageBreak/>
        <w:t>released for participants aged 14 and older. In NHANES 2013-2014, the number of married persons aged 14-19 is less than 2%.</w:t>
      </w:r>
    </w:p>
    <w:p w14:paraId="025A98F8"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RIDEXPRG: Because of possible disclosure risks, pregnancy status is only released for women aged 20-44 years. The percentage of pregnant women/girls aged 8-19 or 45-59 years is less than 1% in the 2013-2014 dataset.</w:t>
      </w:r>
    </w:p>
    <w:p w14:paraId="68AB24B4"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Masked Variance Units (MVUs): Fifteen masked variance strata and 30 masked primary sampling units (PSUs) are included in the 2013-2014 NHANES demographics file. Each stratum has 2 PSUs. These MVUs are a collection of secondary sampling units that are aggregated into groups for the purpose of variance estimation. The variance estimates that are produced, using the MVUs, closely approximate the variances that would have been estimated using the “true” sample design variance units that are based on the actual survey sample strata and primary sampling units. MVUs are used to protect the confidentiality of information provided by survey participants and to reduce disclosure risks. The use of MVUs is described in the </w:t>
      </w:r>
      <w:hyperlink r:id="rId12" w:tgtFrame="_blank" w:history="1">
        <w:r w:rsidRPr="00762112">
          <w:rPr>
            <w:rFonts w:ascii="Arial" w:eastAsia="Times New Roman" w:hAnsi="Arial" w:cs="Arial" w:hint="cs"/>
            <w:color w:val="003399"/>
            <w:sz w:val="22"/>
            <w:szCs w:val="22"/>
          </w:rPr>
          <w:t>NHANES Analytic Guidelines</w:t>
        </w:r>
      </w:hyperlink>
      <w:r w:rsidRPr="00762112">
        <w:rPr>
          <w:rFonts w:ascii="Arial" w:eastAsia="Times New Roman" w:hAnsi="Arial" w:cs="Arial" w:hint="cs"/>
          <w:color w:val="000000"/>
          <w:sz w:val="22"/>
          <w:szCs w:val="22"/>
        </w:rPr>
        <w:t>. Analysts should review the Guidelines carefully prior to analyzing the survey data.</w:t>
      </w:r>
    </w:p>
    <w:p w14:paraId="08ABF998"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Sample Weights: The 2-year sample weights (WTINT2YR, WTMEC2YR) should be used for all NHANES 2013-2014 analyses. Detailed instructions for combining datasets from previous NHANES cycles are provided in the NHANES Analytic Guidelines.</w:t>
      </w:r>
    </w:p>
    <w:p w14:paraId="4892EB6C"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Please also refer to the </w:t>
      </w:r>
      <w:hyperlink r:id="rId13" w:tgtFrame="_blank" w:history="1">
        <w:r w:rsidRPr="00762112">
          <w:rPr>
            <w:rFonts w:ascii="Arial" w:eastAsia="Times New Roman" w:hAnsi="Arial" w:cs="Arial" w:hint="cs"/>
            <w:color w:val="003399"/>
            <w:sz w:val="22"/>
            <w:szCs w:val="22"/>
          </w:rPr>
          <w:t>NHANES Analytic Guidelines</w:t>
        </w:r>
      </w:hyperlink>
      <w:r w:rsidRPr="00762112">
        <w:rPr>
          <w:rFonts w:ascii="Arial" w:eastAsia="Times New Roman" w:hAnsi="Arial" w:cs="Arial" w:hint="cs"/>
          <w:color w:val="000000"/>
          <w:sz w:val="22"/>
          <w:szCs w:val="22"/>
        </w:rPr>
        <w:t> and the on-line </w:t>
      </w:r>
      <w:hyperlink r:id="rId14" w:tgtFrame="_blank" w:history="1">
        <w:r w:rsidRPr="00762112">
          <w:rPr>
            <w:rFonts w:ascii="Arial" w:eastAsia="Times New Roman" w:hAnsi="Arial" w:cs="Arial" w:hint="cs"/>
            <w:color w:val="003399"/>
            <w:sz w:val="22"/>
            <w:szCs w:val="22"/>
          </w:rPr>
          <w:t>NHANES Tutorial</w:t>
        </w:r>
      </w:hyperlink>
      <w:r w:rsidRPr="00762112">
        <w:rPr>
          <w:rFonts w:ascii="Arial" w:eastAsia="Times New Roman" w:hAnsi="Arial" w:cs="Arial" w:hint="cs"/>
          <w:color w:val="000000"/>
          <w:sz w:val="22"/>
          <w:szCs w:val="22"/>
        </w:rPr>
        <w:t> for further details on the use of sample weights and other analytic issues.</w:t>
      </w:r>
    </w:p>
    <w:p w14:paraId="475E78B5" w14:textId="77777777" w:rsidR="00762112" w:rsidRPr="00762112" w:rsidRDefault="00762112" w:rsidP="00762112">
      <w:pPr>
        <w:spacing w:after="240"/>
        <w:ind w:left="72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Disclosure risks and issues pertaining to confidentiality protection prevent NCHS from releasing all of the NHANES demographic variables publicly. Additional information may be accessed through the NCHS RDC. Instructions for requesting use of these data are available from </w:t>
      </w:r>
      <w:hyperlink r:id="rId15" w:tgtFrame="_blank" w:history="1">
        <w:r w:rsidRPr="00762112">
          <w:rPr>
            <w:rFonts w:ascii="Arial" w:eastAsia="Times New Roman" w:hAnsi="Arial" w:cs="Arial" w:hint="cs"/>
            <w:color w:val="003399"/>
            <w:sz w:val="22"/>
            <w:szCs w:val="22"/>
          </w:rPr>
          <w:t>https://www.cdc.gov/rdc/</w:t>
        </w:r>
      </w:hyperlink>
      <w:r w:rsidRPr="00762112">
        <w:rPr>
          <w:rFonts w:ascii="Arial" w:eastAsia="Times New Roman" w:hAnsi="Arial" w:cs="Arial" w:hint="cs"/>
          <w:color w:val="000000"/>
          <w:sz w:val="22"/>
          <w:szCs w:val="22"/>
        </w:rPr>
        <w:t>.</w:t>
      </w:r>
    </w:p>
    <w:p w14:paraId="0E4995DE"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References</w:t>
      </w:r>
    </w:p>
    <w:p w14:paraId="38071E85" w14:textId="77777777" w:rsidR="00762112" w:rsidRPr="00762112" w:rsidRDefault="00762112" w:rsidP="00762112">
      <w:pPr>
        <w:numPr>
          <w:ilvl w:val="0"/>
          <w:numId w:val="4"/>
        </w:numPr>
        <w:spacing w:before="168" w:after="100" w:afterAutospacing="1"/>
        <w:ind w:left="180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U.S. Department of Health &amp; Human Services. Poverty Guidelines, Research, and Measurement. Washington, DC: U.S. Department of Health &amp; Human Services. </w:t>
      </w:r>
      <w:hyperlink r:id="rId16" w:history="1">
        <w:r w:rsidRPr="00762112">
          <w:rPr>
            <w:rFonts w:ascii="Arial" w:eastAsia="Times New Roman" w:hAnsi="Arial" w:cs="Arial" w:hint="cs"/>
            <w:color w:val="003399"/>
            <w:sz w:val="22"/>
            <w:szCs w:val="22"/>
          </w:rPr>
          <w:t>http://aspe.hhs.gov/POVERTY/index.shtml</w:t>
        </w:r>
      </w:hyperlink>
    </w:p>
    <w:p w14:paraId="042AA8FD"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Codebook and Frequencies</w:t>
      </w:r>
    </w:p>
    <w:p w14:paraId="73A1AF20"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SEQN - Respondent sequence number</w:t>
      </w:r>
    </w:p>
    <w:p w14:paraId="1CC847D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4A78446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SEQN</w:t>
      </w:r>
    </w:p>
    <w:p w14:paraId="02E488E6"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1464877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Respondent sequence number</w:t>
      </w:r>
    </w:p>
    <w:p w14:paraId="6FAEBF7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1DF54A0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Respondent sequence number.</w:t>
      </w:r>
    </w:p>
    <w:p w14:paraId="662493F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244DBD9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p w14:paraId="556EB5D9"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SDDSRVYR - Data release cycle</w:t>
      </w:r>
    </w:p>
    <w:p w14:paraId="134332E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140599E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SDDSRVYR</w:t>
      </w:r>
    </w:p>
    <w:p w14:paraId="35EEB4D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219BBE1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Data release cycle</w:t>
      </w:r>
    </w:p>
    <w:p w14:paraId="6ED793F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5F53C231"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Data release cycle</w:t>
      </w:r>
    </w:p>
    <w:p w14:paraId="2B4DC7D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61F7539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52"/>
        <w:gridCol w:w="3819"/>
        <w:gridCol w:w="809"/>
        <w:gridCol w:w="1328"/>
        <w:gridCol w:w="1392"/>
      </w:tblGrid>
      <w:tr w:rsidR="00762112" w:rsidRPr="00762112" w14:paraId="344CD8F2"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4FEB8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0B820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88BE5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FA90A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8C455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70DF0B2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2B9A8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D4D68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NHANES 2013-2014 public release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36176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2D145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72882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C86A37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BAB03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07869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C37A2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3199C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489C8" w14:textId="77777777" w:rsidR="00762112" w:rsidRPr="00762112" w:rsidRDefault="00762112" w:rsidP="00762112">
            <w:pPr>
              <w:spacing w:after="300"/>
              <w:rPr>
                <w:rFonts w:ascii="Arial" w:eastAsia="Times New Roman" w:hAnsi="Arial" w:cs="Arial" w:hint="cs"/>
                <w:sz w:val="22"/>
                <w:szCs w:val="22"/>
              </w:rPr>
            </w:pPr>
          </w:p>
        </w:tc>
      </w:tr>
    </w:tbl>
    <w:p w14:paraId="043AA01F"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RIDSTATR - Interview/Examination status</w:t>
      </w:r>
    </w:p>
    <w:p w14:paraId="581D713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7C8E494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RIDSTATR</w:t>
      </w:r>
    </w:p>
    <w:p w14:paraId="799D853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2B0BEB1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Interview/Examination status</w:t>
      </w:r>
    </w:p>
    <w:p w14:paraId="0346AB0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491CAF1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Interview and examination status of the participant.</w:t>
      </w:r>
    </w:p>
    <w:p w14:paraId="6C760D5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07EB1A2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23"/>
        <w:gridCol w:w="3933"/>
        <w:gridCol w:w="770"/>
        <w:gridCol w:w="1305"/>
        <w:gridCol w:w="1369"/>
      </w:tblGrid>
      <w:tr w:rsidR="00762112" w:rsidRPr="00762112" w14:paraId="3A7CB577"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57FA2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2480C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6D77F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9FE32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D9E6E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2D7B626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4A65E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3345C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Interviewed only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0993E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7AE06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FEA135"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4C6EEC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7A852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52CF1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Both interviewed and MEC examined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DF2F2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217CF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C3920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5972DF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29A3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A2EEA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A91DE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D267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E8C33E" w14:textId="77777777" w:rsidR="00762112" w:rsidRPr="00762112" w:rsidRDefault="00762112" w:rsidP="00762112">
            <w:pPr>
              <w:spacing w:after="300"/>
              <w:rPr>
                <w:rFonts w:ascii="Arial" w:eastAsia="Times New Roman" w:hAnsi="Arial" w:cs="Arial" w:hint="cs"/>
                <w:sz w:val="22"/>
                <w:szCs w:val="22"/>
              </w:rPr>
            </w:pPr>
          </w:p>
        </w:tc>
      </w:tr>
    </w:tbl>
    <w:p w14:paraId="73CA394F"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RIAGENDR - Gender</w:t>
      </w:r>
    </w:p>
    <w:p w14:paraId="300585D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5EEC193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RIAGENDR</w:t>
      </w:r>
    </w:p>
    <w:p w14:paraId="22902ED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1061E27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Gender</w:t>
      </w:r>
    </w:p>
    <w:p w14:paraId="1639F2C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4824A12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Gender of the participant.</w:t>
      </w:r>
    </w:p>
    <w:p w14:paraId="40481B1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Target:</w:t>
      </w:r>
    </w:p>
    <w:p w14:paraId="2944B9E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503A1745"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9C4CE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3FE58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56610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D5780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6B662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5C110C9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9B81A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C946A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A9030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E54B5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889D8D"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859DF4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D5CB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7BB4F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Female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DA870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7AF7D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82433A"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A5E229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D7DDD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6677A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08B60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3D0B0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DC0FFD" w14:textId="77777777" w:rsidR="00762112" w:rsidRPr="00762112" w:rsidRDefault="00762112" w:rsidP="00762112">
            <w:pPr>
              <w:spacing w:after="300"/>
              <w:rPr>
                <w:rFonts w:ascii="Arial" w:eastAsia="Times New Roman" w:hAnsi="Arial" w:cs="Arial" w:hint="cs"/>
                <w:sz w:val="22"/>
                <w:szCs w:val="22"/>
              </w:rPr>
            </w:pPr>
          </w:p>
        </w:tc>
      </w:tr>
    </w:tbl>
    <w:p w14:paraId="6861F835"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RIDAGEYR - Age in years at screening</w:t>
      </w:r>
    </w:p>
    <w:p w14:paraId="117C050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5DDA06C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RIDAGEYR</w:t>
      </w:r>
    </w:p>
    <w:p w14:paraId="1043F33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19D556E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Age in years at screening</w:t>
      </w:r>
    </w:p>
    <w:p w14:paraId="2874777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171736D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Age in years of the participant at the time of screening. Individuals 80 and over are topcoded at 80 years of age.</w:t>
      </w:r>
    </w:p>
    <w:p w14:paraId="709FBB8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3AEB348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82"/>
        <w:gridCol w:w="3125"/>
        <w:gridCol w:w="893"/>
        <w:gridCol w:w="1513"/>
        <w:gridCol w:w="1587"/>
      </w:tblGrid>
      <w:tr w:rsidR="00762112" w:rsidRPr="00762112" w14:paraId="543EFFFC"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4B790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6E2AA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66215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1A62B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4B065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74C8C22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EF523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3208D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8AA39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B265D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FACE4B"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1B0CE4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CD20C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6EEDD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80 years of age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A868B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C6131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D8292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7FA1CB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E5A02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3ED54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8828E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97184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8BA308" w14:textId="77777777" w:rsidR="00762112" w:rsidRPr="00762112" w:rsidRDefault="00762112" w:rsidP="00762112">
            <w:pPr>
              <w:spacing w:after="300"/>
              <w:rPr>
                <w:rFonts w:ascii="Arial" w:eastAsia="Times New Roman" w:hAnsi="Arial" w:cs="Arial" w:hint="cs"/>
                <w:sz w:val="22"/>
                <w:szCs w:val="22"/>
              </w:rPr>
            </w:pPr>
          </w:p>
        </w:tc>
      </w:tr>
    </w:tbl>
    <w:p w14:paraId="412C2B70"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RIDAGEMN - Age in months at screening - 0 to 24 mos</w:t>
      </w:r>
    </w:p>
    <w:p w14:paraId="568B3FC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371B8CB1"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RIDAGEMN</w:t>
      </w:r>
    </w:p>
    <w:p w14:paraId="36F1276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5C80C69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Age in months at screening - 0 to 24 mos</w:t>
      </w:r>
    </w:p>
    <w:p w14:paraId="534EC56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0FF8C02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Age in months of the participant at the time of screening. Reported for persons aged 24 months or younger at the time of exam (or screening if not examined).</w:t>
      </w:r>
    </w:p>
    <w:p w14:paraId="54EFDAE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0ACAD4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- 2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DE66752"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7F3CF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531CA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7F511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55D2B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8192B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50FEFA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16A3C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 to 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9523B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870B7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CF25E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EEC53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B6D671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6A718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920BE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E072A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9502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9BCF5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EA99A" w14:textId="77777777" w:rsidR="00762112" w:rsidRPr="00762112" w:rsidRDefault="00762112" w:rsidP="00762112">
            <w:pPr>
              <w:spacing w:after="300"/>
              <w:rPr>
                <w:rFonts w:ascii="Arial" w:eastAsia="Times New Roman" w:hAnsi="Arial" w:cs="Arial" w:hint="cs"/>
                <w:sz w:val="22"/>
                <w:szCs w:val="22"/>
              </w:rPr>
            </w:pPr>
          </w:p>
        </w:tc>
      </w:tr>
    </w:tbl>
    <w:p w14:paraId="3F18B7A5"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RIDRETH1 - Race/Hispanic origin</w:t>
      </w:r>
    </w:p>
    <w:p w14:paraId="324A0A1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5D70C87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RIDRETH1</w:t>
      </w:r>
    </w:p>
    <w:p w14:paraId="4AC7C0C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C3C08B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Race/Hispanic origin</w:t>
      </w:r>
    </w:p>
    <w:p w14:paraId="5627D7B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518C0D0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Recode of reported race and Hispanic origin information</w:t>
      </w:r>
    </w:p>
    <w:p w14:paraId="04DDB00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47B78DA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65"/>
        <w:gridCol w:w="3807"/>
        <w:gridCol w:w="789"/>
        <w:gridCol w:w="1337"/>
        <w:gridCol w:w="1402"/>
      </w:tblGrid>
      <w:tr w:rsidR="00762112" w:rsidRPr="00762112" w14:paraId="340B919E"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C242F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8EFA6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284B7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E48B4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BFAAE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67D7F19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DE3B5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97ED8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Mexican American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80E56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ECAC0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916B8D"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F64D81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5C00E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9A751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Other Hispanic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8B5D9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91EFC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2690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A8662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E9A29C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C2BAF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8BF3B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Non-Hispanic White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12A19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CD97A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3F1F2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FF4BEC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427E2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ED9DF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Non-Hispanic Black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D1EEB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C0929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8631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C5810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C3D030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47466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640DF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Other Race - Including Multi-Racial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79B4C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1544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19C2B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4EA5D7"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AFBB20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A9AF7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BCF0C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6DAA8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33EBA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3A9F3" w14:textId="77777777" w:rsidR="00762112" w:rsidRPr="00762112" w:rsidRDefault="00762112" w:rsidP="00762112">
            <w:pPr>
              <w:spacing w:after="300"/>
              <w:rPr>
                <w:rFonts w:ascii="Arial" w:eastAsia="Times New Roman" w:hAnsi="Arial" w:cs="Arial" w:hint="cs"/>
                <w:sz w:val="22"/>
                <w:szCs w:val="22"/>
              </w:rPr>
            </w:pPr>
          </w:p>
        </w:tc>
      </w:tr>
    </w:tbl>
    <w:p w14:paraId="34E9C62E"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RIDRETH3 - Race/Hispanic origin w/ NH Asian</w:t>
      </w:r>
    </w:p>
    <w:p w14:paraId="0764B46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3D6A4151"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RIDRETH3</w:t>
      </w:r>
    </w:p>
    <w:p w14:paraId="30588F1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5076A7A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Race/Hispanic origin w/ NH Asian</w:t>
      </w:r>
    </w:p>
    <w:p w14:paraId="730A3E8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6B0EB0B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Recode of reported race and Hispanic origin information, with Non-Hispanic Asian Category</w:t>
      </w:r>
    </w:p>
    <w:p w14:paraId="2D9E424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2B62A4D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65"/>
        <w:gridCol w:w="3807"/>
        <w:gridCol w:w="789"/>
        <w:gridCol w:w="1337"/>
        <w:gridCol w:w="1402"/>
      </w:tblGrid>
      <w:tr w:rsidR="00762112" w:rsidRPr="00762112" w14:paraId="47462A4F"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5ACBA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42E58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6C90E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FF366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D6AA0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444DE88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D1E91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E83A1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Mexican American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09BF0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F14EC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66D6D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22999B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DF444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4A8C6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Other Hispanic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F9A2D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E8CDE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2690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2FC87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3518BD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FB460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B9F24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Non-Hispanic White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14E8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FC06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05246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EE4023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6E481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D1634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Non-Hispanic Black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DB0E2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BB138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8631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E9440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8C1F1D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36800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DA6A4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Non-Hispanic Asian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2C088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50CC2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9705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B4162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328D06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6796A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0A69F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Other Race - Including Multi-Racial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8F190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BF9FD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630E50"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083A01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D0DCB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B0EAC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2C470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AEF81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F9A6A" w14:textId="77777777" w:rsidR="00762112" w:rsidRPr="00762112" w:rsidRDefault="00762112" w:rsidP="00762112">
            <w:pPr>
              <w:spacing w:after="300"/>
              <w:rPr>
                <w:rFonts w:ascii="Arial" w:eastAsia="Times New Roman" w:hAnsi="Arial" w:cs="Arial" w:hint="cs"/>
                <w:sz w:val="22"/>
                <w:szCs w:val="22"/>
              </w:rPr>
            </w:pPr>
          </w:p>
        </w:tc>
      </w:tr>
    </w:tbl>
    <w:p w14:paraId="04A23694"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RIDEXMON - Six month time period</w:t>
      </w:r>
    </w:p>
    <w:p w14:paraId="5E148E86"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55ACA4D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RIDEXMON</w:t>
      </w:r>
    </w:p>
    <w:p w14:paraId="5B3B9C3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18E6112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Six month time period</w:t>
      </w:r>
    </w:p>
    <w:p w14:paraId="4D2DC197"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6F689A5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Six month time period when the examination was performed - two categories: November 1 through April 30, May 1 through October 31.</w:t>
      </w:r>
    </w:p>
    <w:p w14:paraId="1AF4F4D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42608BE1"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91"/>
        <w:gridCol w:w="3410"/>
        <w:gridCol w:w="849"/>
        <w:gridCol w:w="1440"/>
        <w:gridCol w:w="1510"/>
      </w:tblGrid>
      <w:tr w:rsidR="00762112" w:rsidRPr="00762112" w14:paraId="36075A3B"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E3190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44A0D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DA92B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3B958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E533F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32ECE53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D588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DB389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November 1 through April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17067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4823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600EF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4823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2B3715"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5CBD23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2143F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3A542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May 1 through October 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BAE65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2425D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CDBCAB"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010998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4DAAE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A24EF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BC148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6D2F4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BA95C6" w14:textId="77777777" w:rsidR="00762112" w:rsidRPr="00762112" w:rsidRDefault="00762112" w:rsidP="00762112">
            <w:pPr>
              <w:spacing w:after="300"/>
              <w:rPr>
                <w:rFonts w:ascii="Arial" w:eastAsia="Times New Roman" w:hAnsi="Arial" w:cs="Arial" w:hint="cs"/>
                <w:sz w:val="22"/>
                <w:szCs w:val="22"/>
              </w:rPr>
            </w:pPr>
          </w:p>
        </w:tc>
      </w:tr>
    </w:tbl>
    <w:p w14:paraId="07DDDC22"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RIDEXAGM - Age in months at exam - 0 to 19 years</w:t>
      </w:r>
    </w:p>
    <w:p w14:paraId="6552B7E6"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Variable Name:</w:t>
      </w:r>
    </w:p>
    <w:p w14:paraId="3165F18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RIDEXAGM</w:t>
      </w:r>
    </w:p>
    <w:p w14:paraId="2EF0D03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770C2F1"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Age in months at exam - 0 to 19 years</w:t>
      </w:r>
    </w:p>
    <w:p w14:paraId="6BF3862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786E172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Age in months of the participant at the time of examination. Reported for persons aged 19 years or younger at the time of examination.</w:t>
      </w:r>
    </w:p>
    <w:p w14:paraId="327BFC2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59863AA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3094BF45"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85705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327DC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0F6D5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E38C9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951D5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7E1C59B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7A9A4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 to 239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7D51F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BE1EB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4213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AE005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4213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50E98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87FB02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AA30E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23A22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118D6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5962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69DE2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7CCADF" w14:textId="77777777" w:rsidR="00762112" w:rsidRPr="00762112" w:rsidRDefault="00762112" w:rsidP="00762112">
            <w:pPr>
              <w:spacing w:after="300"/>
              <w:rPr>
                <w:rFonts w:ascii="Arial" w:eastAsia="Times New Roman" w:hAnsi="Arial" w:cs="Arial" w:hint="cs"/>
                <w:sz w:val="22"/>
                <w:szCs w:val="22"/>
              </w:rPr>
            </w:pPr>
          </w:p>
        </w:tc>
      </w:tr>
    </w:tbl>
    <w:p w14:paraId="15953AE9"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DMQMILIZ - Served active duty in US Armed Forces</w:t>
      </w:r>
    </w:p>
    <w:p w14:paraId="1901AA5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6FF110E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DMQMILIZ</w:t>
      </w:r>
    </w:p>
    <w:p w14:paraId="0E21DEA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4466C49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Served active duty in US Armed Forces</w:t>
      </w:r>
    </w:p>
    <w:p w14:paraId="3590C99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0E92A5E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{Have you/Has SP} ever served on active duty in the U.S. Armed Forces, military Reserves, or National Guard? (Active duty does not include training for the Reserves or National Guard, but does include activation, for service in the U.S. or in a foreign country, in support of military or humanitarian operations.)</w:t>
      </w:r>
    </w:p>
    <w:p w14:paraId="2AF39F6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5F362DD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17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52"/>
        <w:gridCol w:w="2471"/>
        <w:gridCol w:w="972"/>
        <w:gridCol w:w="1648"/>
        <w:gridCol w:w="1857"/>
      </w:tblGrid>
      <w:tr w:rsidR="00762112" w:rsidRPr="00762112" w14:paraId="2FDF1044"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8A917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FC3B3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782F1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B2EF6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9713C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74C4C4C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7FD00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5D6A4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C2DA5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E3BE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8DDF8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CA0696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BE3A3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CB6EA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60B20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5717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9A29E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45823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DMDBORN4</w:t>
            </w:r>
          </w:p>
        </w:tc>
      </w:tr>
      <w:tr w:rsidR="00762112" w:rsidRPr="00762112" w14:paraId="56D34FA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F8082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5CBBE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A20FB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41F9F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20010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DMDBORN4</w:t>
            </w:r>
          </w:p>
        </w:tc>
      </w:tr>
      <w:tr w:rsidR="00762112" w:rsidRPr="00762112" w14:paraId="3889867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A31CF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9B407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05F8E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2B0C5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86201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DMDBORN4</w:t>
            </w:r>
          </w:p>
        </w:tc>
      </w:tr>
      <w:tr w:rsidR="00762112" w:rsidRPr="00762112" w14:paraId="671A676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F77B7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48329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CA753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3914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FFCA6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056C59" w14:textId="77777777" w:rsidR="00762112" w:rsidRPr="00762112" w:rsidRDefault="00762112" w:rsidP="00762112">
            <w:pPr>
              <w:spacing w:after="300"/>
              <w:rPr>
                <w:rFonts w:ascii="Arial" w:eastAsia="Times New Roman" w:hAnsi="Arial" w:cs="Arial" w:hint="cs"/>
                <w:sz w:val="22"/>
                <w:szCs w:val="22"/>
              </w:rPr>
            </w:pPr>
          </w:p>
        </w:tc>
      </w:tr>
    </w:tbl>
    <w:p w14:paraId="7AFCADEE"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DMQADFC - Served in a foreign country</w:t>
      </w:r>
    </w:p>
    <w:p w14:paraId="4AA97E6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Variable Name:</w:t>
      </w:r>
    </w:p>
    <w:p w14:paraId="6363AB8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DMQADFC</w:t>
      </w:r>
    </w:p>
    <w:p w14:paraId="01B95AE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3EE0199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Served in a foreign country</w:t>
      </w:r>
    </w:p>
    <w:p w14:paraId="36439ED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5B32544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Did {you/SP} ever serve in a foreign country during a time of armed conflict or on a humanitarian or peace-keeping mission? (This would include National Guard or reserve or active duty monitoring or conducting peace keeping operations in Bosnia and Kosovo, in the Sinai between Egypt and Israel, or in response to the 2004 tsunami or Haiti in 2010.)</w:t>
      </w:r>
    </w:p>
    <w:p w14:paraId="34D9343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0BB5E45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17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9B95F1B"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0507A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03D17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885BE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39E52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18491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4B5A9A8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8287E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A4240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07C19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9B9B6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A5592A"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A8BE7F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E78AC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C2FA2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03CE0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04129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4B586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7161F5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4F12E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94DA6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8C250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75FF9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DB59F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75460E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BDD7B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09C31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8E8FB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2B4B9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FF0AF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56D1E6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172A9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CA533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E7A68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EC1CF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20626F" w14:textId="77777777" w:rsidR="00762112" w:rsidRPr="00762112" w:rsidRDefault="00762112" w:rsidP="00762112">
            <w:pPr>
              <w:spacing w:after="300"/>
              <w:rPr>
                <w:rFonts w:ascii="Arial" w:eastAsia="Times New Roman" w:hAnsi="Arial" w:cs="Arial" w:hint="cs"/>
                <w:sz w:val="22"/>
                <w:szCs w:val="22"/>
              </w:rPr>
            </w:pPr>
          </w:p>
        </w:tc>
      </w:tr>
    </w:tbl>
    <w:p w14:paraId="46344CB4"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DMDBORN4 - Country of birth</w:t>
      </w:r>
    </w:p>
    <w:p w14:paraId="5F6F75D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5207F0B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DMDBORN4</w:t>
      </w:r>
    </w:p>
    <w:p w14:paraId="15AAD79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561D119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Country of birth</w:t>
      </w:r>
    </w:p>
    <w:p w14:paraId="3438E357"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0576426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In what country {were you/was SP} born?</w:t>
      </w:r>
    </w:p>
    <w:p w14:paraId="24DDE29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6F4AF37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66"/>
        <w:gridCol w:w="4113"/>
        <w:gridCol w:w="742"/>
        <w:gridCol w:w="1259"/>
        <w:gridCol w:w="1320"/>
      </w:tblGrid>
      <w:tr w:rsidR="00762112" w:rsidRPr="00762112" w14:paraId="73936841"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6B7EB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E9F66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9E637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59F5B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3342B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678940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13768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B70F0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Born in 50 US states or Washington, DC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C9693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D6812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25A004"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E0CDC1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D434A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F3B4A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Others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66D61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1908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30259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20028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89BE6E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6528C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DAA8B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8784D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01134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4EB5AA"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86550C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F5922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F45CB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950EE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697FA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53B57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241D97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D7AA4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ABEEB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F1873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DC632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D4AEC7" w14:textId="77777777" w:rsidR="00762112" w:rsidRPr="00762112" w:rsidRDefault="00762112" w:rsidP="00762112">
            <w:pPr>
              <w:spacing w:after="300"/>
              <w:rPr>
                <w:rFonts w:ascii="Arial" w:eastAsia="Times New Roman" w:hAnsi="Arial" w:cs="Arial" w:hint="cs"/>
                <w:sz w:val="22"/>
                <w:szCs w:val="22"/>
              </w:rPr>
            </w:pPr>
          </w:p>
        </w:tc>
      </w:tr>
    </w:tbl>
    <w:p w14:paraId="333F930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DMDCITZN - Citizenship status</w:t>
      </w:r>
    </w:p>
    <w:p w14:paraId="28F8384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5592F5B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DMDCITZN</w:t>
      </w:r>
    </w:p>
    <w:p w14:paraId="01EA7BF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1BA1F1C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Citizenship status</w:t>
      </w:r>
    </w:p>
    <w:p w14:paraId="2EC4D9E7"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50E83A6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{Are you/Is SP} a citizen of the United States? [Information about citizenship is being collected by the U.S. Public Health Service to perform health related research. Providing this information is voluntary and is collected under the authority of the Public Health Service Act. There will be no effect on pending immigration or citizenship petitions.]</w:t>
      </w:r>
    </w:p>
    <w:p w14:paraId="78153FD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Instructions:</w:t>
      </w:r>
    </w:p>
    <w:p w14:paraId="623EB3F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HAND CARD DMQ2</w:t>
      </w:r>
    </w:p>
    <w:p w14:paraId="1A8B89B7"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762EE9A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31"/>
        <w:gridCol w:w="3596"/>
        <w:gridCol w:w="821"/>
        <w:gridCol w:w="1392"/>
        <w:gridCol w:w="1460"/>
      </w:tblGrid>
      <w:tr w:rsidR="00762112" w:rsidRPr="00762112" w14:paraId="26CF486F"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C7748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CE416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B0B90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B7436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A14B3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3736C4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1AA0C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9756C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Citizen by birth or naturalization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E7D6D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2A072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61C947"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C40BC0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0EB91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DE74A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Not a citizen of the US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2DFC5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66EF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4CFAD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50FF88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7A979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171C8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AF482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70E95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B3DC1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F0AB15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BE7BD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2637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CE9D1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CE1B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1C9848"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BA1538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4300E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862F6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D45C1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D3BD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4C7E99" w14:textId="77777777" w:rsidR="00762112" w:rsidRPr="00762112" w:rsidRDefault="00762112" w:rsidP="00762112">
            <w:pPr>
              <w:spacing w:after="300"/>
              <w:rPr>
                <w:rFonts w:ascii="Arial" w:eastAsia="Times New Roman" w:hAnsi="Arial" w:cs="Arial" w:hint="cs"/>
                <w:sz w:val="22"/>
                <w:szCs w:val="22"/>
              </w:rPr>
            </w:pPr>
          </w:p>
        </w:tc>
      </w:tr>
    </w:tbl>
    <w:p w14:paraId="070D3DE2"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DMDYRSUS - Length of time in US</w:t>
      </w:r>
    </w:p>
    <w:p w14:paraId="220BAC3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34D9AA4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DMDYRSUS</w:t>
      </w:r>
    </w:p>
    <w:p w14:paraId="1D65E41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8EB598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Length of time in US</w:t>
      </w:r>
    </w:p>
    <w:p w14:paraId="27D7A6A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172231F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Length of time the participant has been in the US.</w:t>
      </w:r>
    </w:p>
    <w:p w14:paraId="15E4630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75B8764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86"/>
        <w:gridCol w:w="4052"/>
        <w:gridCol w:w="752"/>
        <w:gridCol w:w="1274"/>
        <w:gridCol w:w="1336"/>
      </w:tblGrid>
      <w:tr w:rsidR="00762112" w:rsidRPr="00762112" w14:paraId="79A2196E"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9FA25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22F3B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ED6C3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5DF3B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5B9CF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07E25A5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B67F7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45688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Less than 1 year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C7CA8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B15B7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0E7D1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5B6AE8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B073C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57622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 year or more, but less than 5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5D547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7E8BC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C57218"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7B5339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533B0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0C534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 year or more, but less than 10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E3E5F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FA3BC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D31ABB"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12C665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887EB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723D6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 year or more, but less than 15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AA42C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CFB1A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DEBE0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02CE97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5EC4A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AA816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15 year or more, but less than 20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33EEC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5BA99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85341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4BA9B1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06600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9E39B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20 year or more, but less than 30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1A020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CC450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1324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819EE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5C6168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DD065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4925E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30 year or more, but less than 40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3FD0C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39558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932A2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09C934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5A2D0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7D468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40 year or more, but less than 50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0831C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9FBE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F2972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0EE148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CAA67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6017D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50 years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8058D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DC3A8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1822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BEC08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185C82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64C2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F3FDC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5ADEE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26458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46C87B"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E41D21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5BBC0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4A610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78C0E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8E223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1908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C32A7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A3FBB2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252CD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643A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CED1D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55BD7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5349B7" w14:textId="77777777" w:rsidR="00762112" w:rsidRPr="00762112" w:rsidRDefault="00762112" w:rsidP="00762112">
            <w:pPr>
              <w:spacing w:after="300"/>
              <w:rPr>
                <w:rFonts w:ascii="Arial" w:eastAsia="Times New Roman" w:hAnsi="Arial" w:cs="Arial" w:hint="cs"/>
                <w:sz w:val="22"/>
                <w:szCs w:val="22"/>
              </w:rPr>
            </w:pPr>
          </w:p>
        </w:tc>
      </w:tr>
    </w:tbl>
    <w:p w14:paraId="79FAF664"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DMDEDUC3 - Education level - Children/Youth 6-19</w:t>
      </w:r>
    </w:p>
    <w:p w14:paraId="2BCB6206"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347C583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DMDEDUC3</w:t>
      </w:r>
    </w:p>
    <w:p w14:paraId="2151469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460DFE6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Education level - Children/Youth 6-19</w:t>
      </w:r>
    </w:p>
    <w:p w14:paraId="21E660D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1E1D9EE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What is the highest grade or level of school {you have/SP has} completed or the highest degree {you have/s/he has} received?</w:t>
      </w:r>
    </w:p>
    <w:p w14:paraId="7166B1E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Instructions:</w:t>
      </w:r>
    </w:p>
    <w:p w14:paraId="0BC2DF0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HAND CARD DMQ1 READ HAND CARD CATEGORIES IF NECESSARY ENTER HIGHEST LEVEL OF SCHOOL</w:t>
      </w:r>
    </w:p>
    <w:p w14:paraId="4DF2E4B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7A3DEE4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6 YEARS - 19 YEARS</w:t>
      </w:r>
    </w:p>
    <w:tbl>
      <w:tblPr>
        <w:tblW w:w="9000" w:type="dxa"/>
        <w:tblCellMar>
          <w:top w:w="30" w:type="dxa"/>
          <w:left w:w="30" w:type="dxa"/>
          <w:bottom w:w="30" w:type="dxa"/>
          <w:right w:w="30" w:type="dxa"/>
        </w:tblCellMar>
        <w:tblLook w:val="04A0" w:firstRow="1" w:lastRow="0" w:firstColumn="1" w:lastColumn="0" w:noHBand="0" w:noVBand="1"/>
      </w:tblPr>
      <w:tblGrid>
        <w:gridCol w:w="1672"/>
        <w:gridCol w:w="3785"/>
        <w:gridCol w:w="792"/>
        <w:gridCol w:w="1343"/>
        <w:gridCol w:w="1408"/>
      </w:tblGrid>
      <w:tr w:rsidR="00762112" w:rsidRPr="00762112" w14:paraId="70BA6673"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EB7F9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8AEE0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D9FCB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C0326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5B398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729329B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F9406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28047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Never attended / kindergarten only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40DFD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D7157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5E529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495B4A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B460E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F5FE2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1st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2399D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D0F8F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EBCFF5"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9EEE96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3F816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53D1A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2nd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9F35C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E011E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1AA9C0"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304682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7C757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B38A7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3rd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D4C03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DFD46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E4510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C327F5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1D9E3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4BF81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79DFE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8F6E5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880B9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55154B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4C2FB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CFEDF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E96FE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75DF5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059C7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D198FA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2C644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1093B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FEF69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460FE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1584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DC50E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B8D32A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A8E7A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CC311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84DC9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10138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B190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5EB0A3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DC570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0484A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611EC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E7AAA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1976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8B0FD4"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ECC26E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F39D6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EB0FF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D0B83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372FD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33A84A"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E46445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FC534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1417A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DC060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DF583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48EA0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77A84D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B9848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1DA8F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11th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E83D4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84EC4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2518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68F48D"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4FDBAB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46E7B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357AB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12th grade, no diploma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12FF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89279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2563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C17DA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C6D2F8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F0086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7EDA5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High school graduate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8B18A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3E228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2700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BF56A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814D5C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C5DBA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87C48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GED or equivalent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8B070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99297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D80A6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E76D91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5A3FD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50AB7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More than high school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CEFE8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0826A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C1020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F1EB6F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72794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A38EA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Less than 5th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A4922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87DB2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2793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F0349A"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C6EA98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5DCBF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6793D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Less than 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9F33E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9844B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2802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90433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E8013C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6AB4A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A03F6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AC639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75CC0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2802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222F5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19BB44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83589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EB562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55DFB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73D0B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2803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19B0AD"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F4EDA7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6053C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9B08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77468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DA589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84F8EF" w14:textId="77777777" w:rsidR="00762112" w:rsidRPr="00762112" w:rsidRDefault="00762112" w:rsidP="00762112">
            <w:pPr>
              <w:spacing w:after="300"/>
              <w:rPr>
                <w:rFonts w:ascii="Arial" w:eastAsia="Times New Roman" w:hAnsi="Arial" w:cs="Arial" w:hint="cs"/>
                <w:sz w:val="22"/>
                <w:szCs w:val="22"/>
              </w:rPr>
            </w:pPr>
          </w:p>
        </w:tc>
      </w:tr>
    </w:tbl>
    <w:p w14:paraId="0F20DC4F"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DMDEDUC2 - Education level - Adults 20+</w:t>
      </w:r>
    </w:p>
    <w:p w14:paraId="7AB06F9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5DB5796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DMDEDUC2</w:t>
      </w:r>
    </w:p>
    <w:p w14:paraId="15FF28F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78D3E06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Education level - Adults 20+</w:t>
      </w:r>
    </w:p>
    <w:p w14:paraId="7353AFB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6C8A096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What is the highest grade or level of school {you have/SP has} completed or the highest degree {you have/s/he has} received?</w:t>
      </w:r>
    </w:p>
    <w:p w14:paraId="0696A3B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Instructions:</w:t>
      </w:r>
    </w:p>
    <w:p w14:paraId="5C14208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HAND CARD DMQ1 READ HAND CARD CATEGORIES IF NECESSARY ENTER HIGHEST LEVEL OF SCHOOL</w:t>
      </w:r>
    </w:p>
    <w:p w14:paraId="0B302AC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51E6621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96"/>
        <w:gridCol w:w="4444"/>
        <w:gridCol w:w="738"/>
        <w:gridCol w:w="1251"/>
        <w:gridCol w:w="1171"/>
      </w:tblGrid>
      <w:tr w:rsidR="00762112" w:rsidRPr="00762112" w14:paraId="0DE6D8AB"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4F17D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51EE5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306C2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B1B5A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92F5A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26E42BB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12D92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21C6D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Less than 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D63B4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AD522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35C570"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AAEB05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6EA12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29A83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9-11th grade (Includes 12th grade with no diploma)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28202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66328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D9EB7"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7DF049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B0D07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3AB95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High school graduate/GED or equivalent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E5942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71699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2549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EBD1D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26CC05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017F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64CD1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Some college or AA degree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1C4A6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5E94C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7F5857"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9A35E7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1AE4E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CC46F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College graduate or above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B2B6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1443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4DC93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5762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2C396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FB1430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6BD59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EE044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28073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AAA65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D63F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E89281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64B82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F9D03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B5A73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DCF60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60BA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56644B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D38C9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C44F7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29A2A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51EEB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4064C2" w14:textId="77777777" w:rsidR="00762112" w:rsidRPr="00762112" w:rsidRDefault="00762112" w:rsidP="00762112">
            <w:pPr>
              <w:spacing w:after="300"/>
              <w:rPr>
                <w:rFonts w:ascii="Arial" w:eastAsia="Times New Roman" w:hAnsi="Arial" w:cs="Arial" w:hint="cs"/>
                <w:sz w:val="22"/>
                <w:szCs w:val="22"/>
              </w:rPr>
            </w:pPr>
          </w:p>
        </w:tc>
      </w:tr>
    </w:tbl>
    <w:p w14:paraId="6F67CD7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DMDMARTL - Marital status</w:t>
      </w:r>
    </w:p>
    <w:p w14:paraId="7C42411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14C8211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DMDMARTL</w:t>
      </w:r>
    </w:p>
    <w:p w14:paraId="5CAA546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0D760171"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Marital status</w:t>
      </w:r>
    </w:p>
    <w:p w14:paraId="0321FAB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499CB7F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Marital status</w:t>
      </w:r>
    </w:p>
    <w:p w14:paraId="1C4B5FD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2A9BB4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62"/>
        <w:gridCol w:w="2565"/>
        <w:gridCol w:w="978"/>
        <w:gridCol w:w="1657"/>
        <w:gridCol w:w="1738"/>
      </w:tblGrid>
      <w:tr w:rsidR="00762112" w:rsidRPr="00762112" w14:paraId="376C9296"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81DD9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1EEB6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39D0C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0BD7A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5E298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0AA350F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405D3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44A4E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76116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87333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C50D7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B84B20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653A4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79213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Widowed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FB0A2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C13A3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3401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E3CEE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65F7F3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AFA9E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154B6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Divorced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FA4B0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1DA74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4060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A85205"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0387C7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A0C61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DD0B8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Separated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10B88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82DAA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4237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0AC51B"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CBF070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0CC5E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1086A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Never 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0BACA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EBAC0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328FA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5F6C8C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7CE12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D6276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Living with partner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B16D1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B39FD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07DEA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341234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812EA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E82EB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53E43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67CAE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DF07F5"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4D9158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F2927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EA946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4B5EA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7BDBF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B2EA7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09D4C5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1B5DB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E628F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BF5C1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3C7A4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2CD2BC" w14:textId="77777777" w:rsidR="00762112" w:rsidRPr="00762112" w:rsidRDefault="00762112" w:rsidP="00762112">
            <w:pPr>
              <w:spacing w:after="300"/>
              <w:rPr>
                <w:rFonts w:ascii="Arial" w:eastAsia="Times New Roman" w:hAnsi="Arial" w:cs="Arial" w:hint="cs"/>
                <w:sz w:val="22"/>
                <w:szCs w:val="22"/>
              </w:rPr>
            </w:pPr>
          </w:p>
        </w:tc>
      </w:tr>
    </w:tbl>
    <w:p w14:paraId="7D8586FB"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RIDEXPRG - Pregnancy status at exam</w:t>
      </w:r>
    </w:p>
    <w:p w14:paraId="069836E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18802A1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RIDEXPRG</w:t>
      </w:r>
    </w:p>
    <w:p w14:paraId="07DBA83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10D058F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Pregnancy status at exam</w:t>
      </w:r>
    </w:p>
    <w:p w14:paraId="23F1A43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0834C8F1"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Pregnancy status for females between 20 and 44 years of age at the time of MEC exam.</w:t>
      </w:r>
    </w:p>
    <w:p w14:paraId="6C0D708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5AA401D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Females only 20 YEARS - 44 YEARS</w:t>
      </w:r>
    </w:p>
    <w:tbl>
      <w:tblPr>
        <w:tblW w:w="9000" w:type="dxa"/>
        <w:tblCellMar>
          <w:top w:w="30" w:type="dxa"/>
          <w:left w:w="30" w:type="dxa"/>
          <w:bottom w:w="30" w:type="dxa"/>
          <w:right w:w="30" w:type="dxa"/>
        </w:tblCellMar>
        <w:tblLook w:val="04A0" w:firstRow="1" w:lastRow="0" w:firstColumn="1" w:lastColumn="0" w:noHBand="0" w:noVBand="1"/>
      </w:tblPr>
      <w:tblGrid>
        <w:gridCol w:w="1259"/>
        <w:gridCol w:w="4699"/>
        <w:gridCol w:w="738"/>
        <w:gridCol w:w="1251"/>
        <w:gridCol w:w="1053"/>
      </w:tblGrid>
      <w:tr w:rsidR="00762112" w:rsidRPr="00762112" w14:paraId="285F3294"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E700C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1689B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AD479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A0EC4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948FD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757CABD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241AD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26004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Yes, positive lab pregnancy test or self-reported pregnant at exam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E62FD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50E0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B94AF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F1FA79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D8F1A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BA930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The participant was not pregnant at exam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A6DF0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C658E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4E1F9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50A64A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6E539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89464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Cannot ascertain if the participant is pregnant at exam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A191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82492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3DFC7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04B12D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3255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C64E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38CEA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5C045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1EDE83" w14:textId="77777777" w:rsidR="00762112" w:rsidRPr="00762112" w:rsidRDefault="00762112" w:rsidP="00762112">
            <w:pPr>
              <w:spacing w:after="300"/>
              <w:rPr>
                <w:rFonts w:ascii="Arial" w:eastAsia="Times New Roman" w:hAnsi="Arial" w:cs="Arial" w:hint="cs"/>
                <w:sz w:val="22"/>
                <w:szCs w:val="22"/>
              </w:rPr>
            </w:pPr>
          </w:p>
        </w:tc>
      </w:tr>
    </w:tbl>
    <w:p w14:paraId="0B1DC3DB"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SIALANG - Language of SP Interview</w:t>
      </w:r>
    </w:p>
    <w:p w14:paraId="0FEF59A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6C4E9B1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SIALANG</w:t>
      </w:r>
    </w:p>
    <w:p w14:paraId="1EA0387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03A2095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Language of SP Interview</w:t>
      </w:r>
    </w:p>
    <w:p w14:paraId="7A4E051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1E26D23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Language of the Sample Person Interview Instrument</w:t>
      </w:r>
    </w:p>
    <w:p w14:paraId="525BA07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20279AD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8CFB56B"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6C315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AE1E3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C9F9A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7A3A3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17B6E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626C721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6FC85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65EF8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A3B94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08D14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52AABA"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B7CA28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62CCD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59ACD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Spanish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49D39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46DC8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8752B5"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F6D164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74C8E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4CED6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3DA42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CF242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AA46DB" w14:textId="77777777" w:rsidR="00762112" w:rsidRPr="00762112" w:rsidRDefault="00762112" w:rsidP="00762112">
            <w:pPr>
              <w:spacing w:after="300"/>
              <w:rPr>
                <w:rFonts w:ascii="Arial" w:eastAsia="Times New Roman" w:hAnsi="Arial" w:cs="Arial" w:hint="cs"/>
                <w:sz w:val="22"/>
                <w:szCs w:val="22"/>
              </w:rPr>
            </w:pPr>
          </w:p>
        </w:tc>
      </w:tr>
    </w:tbl>
    <w:p w14:paraId="76FB752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SIAPROXY - Proxy used in SP Interview?</w:t>
      </w:r>
    </w:p>
    <w:p w14:paraId="27CA6C8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1BB3422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SIAPROXY</w:t>
      </w:r>
    </w:p>
    <w:p w14:paraId="46FD9F5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0AD6D04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Proxy used in SP Interview?</w:t>
      </w:r>
    </w:p>
    <w:p w14:paraId="6E002CE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17C8356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Was a Proxy respondent used in conducting the Sample Person (SP) interview?</w:t>
      </w:r>
    </w:p>
    <w:p w14:paraId="76B45D0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00625F8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276020C4"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F8046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CCCF8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41A76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BF4FC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64D58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0E5B7BD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D5C3B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C1118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CA32A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3757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06C70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3757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0E298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9E98B8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B3E4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81DD3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10B7F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6E338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BCAA9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EAA384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9A424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EDC39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76106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5F823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12CF5E" w14:textId="77777777" w:rsidR="00762112" w:rsidRPr="00762112" w:rsidRDefault="00762112" w:rsidP="00762112">
            <w:pPr>
              <w:spacing w:after="300"/>
              <w:rPr>
                <w:rFonts w:ascii="Arial" w:eastAsia="Times New Roman" w:hAnsi="Arial" w:cs="Arial" w:hint="cs"/>
                <w:sz w:val="22"/>
                <w:szCs w:val="22"/>
              </w:rPr>
            </w:pPr>
          </w:p>
        </w:tc>
      </w:tr>
    </w:tbl>
    <w:p w14:paraId="733D70DA"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SIAINTRP - Interpreter used in SP Interview?</w:t>
      </w:r>
    </w:p>
    <w:p w14:paraId="171F477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26058C3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SIAINTRP</w:t>
      </w:r>
    </w:p>
    <w:p w14:paraId="3DE076E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73EC88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Interpreter used in SP Interview?</w:t>
      </w:r>
    </w:p>
    <w:p w14:paraId="6EA07F0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1E35CCB1"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Was an interpreter used to conduct the Sample Person (SP) interview?</w:t>
      </w:r>
    </w:p>
    <w:p w14:paraId="10FA6F1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7285194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611174F"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26A02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DB451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F6A1D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AB226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5286F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9DD299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B8208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C45A9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44F9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FEFE1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65CFA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E820D2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9073F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BDD83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1BCD9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AB8C2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2D5E2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E25C55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3E9AB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C1E50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7B034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3958D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1203B9" w14:textId="77777777" w:rsidR="00762112" w:rsidRPr="00762112" w:rsidRDefault="00762112" w:rsidP="00762112">
            <w:pPr>
              <w:spacing w:after="300"/>
              <w:rPr>
                <w:rFonts w:ascii="Arial" w:eastAsia="Times New Roman" w:hAnsi="Arial" w:cs="Arial" w:hint="cs"/>
                <w:sz w:val="22"/>
                <w:szCs w:val="22"/>
              </w:rPr>
            </w:pPr>
          </w:p>
        </w:tc>
      </w:tr>
    </w:tbl>
    <w:p w14:paraId="7A0FB0F4"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FIALANG - Language of Family Interview</w:t>
      </w:r>
    </w:p>
    <w:p w14:paraId="47047C7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1228F7B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FIALANG</w:t>
      </w:r>
    </w:p>
    <w:p w14:paraId="48B410A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3EF0BDF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Language of Family Interview</w:t>
      </w:r>
    </w:p>
    <w:p w14:paraId="34B3EBD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756B8BC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Language of the Family Interview Instrument</w:t>
      </w:r>
    </w:p>
    <w:p w14:paraId="39DDD74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0E98F9B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1F7381E"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B1A8E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AA105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42CD8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D4672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86F1C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5ECA8A2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3086E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B51C7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130B4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A4862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BB341A"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30DD6A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24048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CE14D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Spanish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01801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9C27A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AB2DE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B4A954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EFD02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11571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45EB1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78E0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F01B0C" w14:textId="77777777" w:rsidR="00762112" w:rsidRPr="00762112" w:rsidRDefault="00762112" w:rsidP="00762112">
            <w:pPr>
              <w:spacing w:after="300"/>
              <w:rPr>
                <w:rFonts w:ascii="Arial" w:eastAsia="Times New Roman" w:hAnsi="Arial" w:cs="Arial" w:hint="cs"/>
                <w:sz w:val="22"/>
                <w:szCs w:val="22"/>
              </w:rPr>
            </w:pPr>
          </w:p>
        </w:tc>
      </w:tr>
    </w:tbl>
    <w:p w14:paraId="374D3FD9"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FIAPROXY - Proxy used in Family Interview?</w:t>
      </w:r>
    </w:p>
    <w:p w14:paraId="2997421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2AD0746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FIAPROXY</w:t>
      </w:r>
    </w:p>
    <w:p w14:paraId="1A0D944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15FDC52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Proxy used in Family Interview?</w:t>
      </w:r>
    </w:p>
    <w:p w14:paraId="43822C5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73EBA2A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Was a Proxy respondent used in conducting the Family Interview?</w:t>
      </w:r>
    </w:p>
    <w:p w14:paraId="31CCB2F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4FAB22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74"/>
        <w:gridCol w:w="2497"/>
        <w:gridCol w:w="1015"/>
        <w:gridCol w:w="1666"/>
        <w:gridCol w:w="1748"/>
      </w:tblGrid>
      <w:tr w:rsidR="00762112" w:rsidRPr="00762112" w14:paraId="14E7F755"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90744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C8BA6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A3E4B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89746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446BC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7931349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082E4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E42EB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DFE81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D6644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D2206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407A29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BF27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51256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13E0F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10041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AA3EB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33F9E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7617E0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F6064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5B8FD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A9C78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5773A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FBEA8A" w14:textId="77777777" w:rsidR="00762112" w:rsidRPr="00762112" w:rsidRDefault="00762112" w:rsidP="00762112">
            <w:pPr>
              <w:spacing w:after="300"/>
              <w:rPr>
                <w:rFonts w:ascii="Arial" w:eastAsia="Times New Roman" w:hAnsi="Arial" w:cs="Arial" w:hint="cs"/>
                <w:sz w:val="22"/>
                <w:szCs w:val="22"/>
              </w:rPr>
            </w:pPr>
          </w:p>
        </w:tc>
      </w:tr>
    </w:tbl>
    <w:p w14:paraId="522DDBB1"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FIAINTRP - Interpreter used in Family Interview?</w:t>
      </w:r>
    </w:p>
    <w:p w14:paraId="4451F1C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16B4A53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FIAINTRP</w:t>
      </w:r>
    </w:p>
    <w:p w14:paraId="2B335E5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CB5FE6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Interpreter used in Family Interview?</w:t>
      </w:r>
    </w:p>
    <w:p w14:paraId="1CED790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5D47EF3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Was an interpreter used to conduct the Family interview?</w:t>
      </w:r>
    </w:p>
    <w:p w14:paraId="2BB0A7E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33265F7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3D3C0A4D"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28956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F81CA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6F3DA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9C2DF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9C4CD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21C7538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64090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B68A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AB767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ED516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57EA6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024EA4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DCE03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91E32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C4859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9743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46E38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947A4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230E46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3BE3B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9B68C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10565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CD279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74997C" w14:textId="77777777" w:rsidR="00762112" w:rsidRPr="00762112" w:rsidRDefault="00762112" w:rsidP="00762112">
            <w:pPr>
              <w:spacing w:after="300"/>
              <w:rPr>
                <w:rFonts w:ascii="Arial" w:eastAsia="Times New Roman" w:hAnsi="Arial" w:cs="Arial" w:hint="cs"/>
                <w:sz w:val="22"/>
                <w:szCs w:val="22"/>
              </w:rPr>
            </w:pPr>
          </w:p>
        </w:tc>
      </w:tr>
    </w:tbl>
    <w:p w14:paraId="68B7A374"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MIALANG - Language of MEC Interview</w:t>
      </w:r>
    </w:p>
    <w:p w14:paraId="68067706"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5B1111D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MIALANG</w:t>
      </w:r>
    </w:p>
    <w:p w14:paraId="38E7790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231B7D7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Language of MEC Interview</w:t>
      </w:r>
    </w:p>
    <w:p w14:paraId="70A8988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0EF0D85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Language of the MEC CAPI Interview Instrument</w:t>
      </w:r>
    </w:p>
    <w:p w14:paraId="48A7BB1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65C18AD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3634BE35"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F8555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EFA2E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497B1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0509D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572BB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749A3CA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71CFF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44395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583C5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6904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105E0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6904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F40CC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61FCA3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14B15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E47A7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Spanish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3B574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916C5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F6C63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B228E9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9D280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144C2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BB8C2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2864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FC8F4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119233" w14:textId="77777777" w:rsidR="00762112" w:rsidRPr="00762112" w:rsidRDefault="00762112" w:rsidP="00762112">
            <w:pPr>
              <w:spacing w:after="300"/>
              <w:rPr>
                <w:rFonts w:ascii="Arial" w:eastAsia="Times New Roman" w:hAnsi="Arial" w:cs="Arial" w:hint="cs"/>
                <w:sz w:val="22"/>
                <w:szCs w:val="22"/>
              </w:rPr>
            </w:pPr>
          </w:p>
        </w:tc>
      </w:tr>
    </w:tbl>
    <w:p w14:paraId="07C4E51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MIAPROXY - Proxy used in MEC Interview?</w:t>
      </w:r>
    </w:p>
    <w:p w14:paraId="2795599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279B564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MIAPROXY</w:t>
      </w:r>
    </w:p>
    <w:p w14:paraId="0D49491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4F84ED4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Proxy used in MEC Interview?</w:t>
      </w:r>
    </w:p>
    <w:p w14:paraId="398F063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3EEF6FB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Was a Proxy respondent used in conducting the MEC CAPI Interview?</w:t>
      </w:r>
    </w:p>
    <w:p w14:paraId="029E58C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0FC0060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6832FF2"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B44EE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43D74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A66CB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A5DC4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019A2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6470BCE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D31AB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B513C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C5B58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D2DBC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456CE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86F98D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0CC17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66C54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A0BF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9A6CF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52C580"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BF170A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46512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A547F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C600E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1C9C2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9EFA33" w14:textId="77777777" w:rsidR="00762112" w:rsidRPr="00762112" w:rsidRDefault="00762112" w:rsidP="00762112">
            <w:pPr>
              <w:spacing w:after="300"/>
              <w:rPr>
                <w:rFonts w:ascii="Arial" w:eastAsia="Times New Roman" w:hAnsi="Arial" w:cs="Arial" w:hint="cs"/>
                <w:sz w:val="22"/>
                <w:szCs w:val="22"/>
              </w:rPr>
            </w:pPr>
          </w:p>
        </w:tc>
      </w:tr>
    </w:tbl>
    <w:p w14:paraId="787BE014"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MIAINTRP - Interpreter used in MEC Interview?</w:t>
      </w:r>
    </w:p>
    <w:p w14:paraId="435053A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7BA524C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MIAINTRP</w:t>
      </w:r>
    </w:p>
    <w:p w14:paraId="09809F3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2669C2C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Interpreter used in MEC Interview?</w:t>
      </w:r>
    </w:p>
    <w:p w14:paraId="4262EB9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67F4033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Was an interpreter used to conduct the MEC CAPI interview?</w:t>
      </w:r>
    </w:p>
    <w:p w14:paraId="172D857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4866108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506CBFC"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95E7C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E8E4F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A4389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1AB09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F4BD1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5D21A51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CC57F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577B4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20C60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5AE59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25EDD4"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34F963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C87E8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AC2E2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73984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7066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A5131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7313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DB1208"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541DE1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42CFF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31069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D74AE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2862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61CE5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5EFEC" w14:textId="77777777" w:rsidR="00762112" w:rsidRPr="00762112" w:rsidRDefault="00762112" w:rsidP="00762112">
            <w:pPr>
              <w:spacing w:after="300"/>
              <w:rPr>
                <w:rFonts w:ascii="Arial" w:eastAsia="Times New Roman" w:hAnsi="Arial" w:cs="Arial" w:hint="cs"/>
                <w:sz w:val="22"/>
                <w:szCs w:val="22"/>
              </w:rPr>
            </w:pPr>
          </w:p>
        </w:tc>
      </w:tr>
    </w:tbl>
    <w:p w14:paraId="0AF107E6"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AIALANGA - Language of ACASI Interview</w:t>
      </w:r>
    </w:p>
    <w:p w14:paraId="5BC8AE3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3CD1300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AIALANGA</w:t>
      </w:r>
    </w:p>
    <w:p w14:paraId="402C5C87"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00E674A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Language of ACASI Interview</w:t>
      </w:r>
    </w:p>
    <w:p w14:paraId="2416A4D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13BF2C2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Language of the MEC ACASI Interview Instrument</w:t>
      </w:r>
    </w:p>
    <w:p w14:paraId="280D4A77"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20EE903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7D5C339"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1F22B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82FC4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1486A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7EBFA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8B8E1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0E6B3FD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AF192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64D6E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4CE0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5762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B1D82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5762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BD838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1EC557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CC95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44C4D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Spanish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40CC8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F2BE5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7C058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3D89CB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98D0F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964A7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Asian languages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B34E7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D5C42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D40534"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4520AB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00156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4302B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CBF39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4C717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905D7" w14:textId="77777777" w:rsidR="00762112" w:rsidRPr="00762112" w:rsidRDefault="00762112" w:rsidP="00762112">
            <w:pPr>
              <w:spacing w:after="300"/>
              <w:rPr>
                <w:rFonts w:ascii="Arial" w:eastAsia="Times New Roman" w:hAnsi="Arial" w:cs="Arial" w:hint="cs"/>
                <w:sz w:val="22"/>
                <w:szCs w:val="22"/>
              </w:rPr>
            </w:pPr>
          </w:p>
        </w:tc>
      </w:tr>
    </w:tbl>
    <w:p w14:paraId="2A728AEA"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DMDHHSIZ - Total number of people in the Household</w:t>
      </w:r>
    </w:p>
    <w:p w14:paraId="07480AD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71D415F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DMDHHSIZ</w:t>
      </w:r>
    </w:p>
    <w:p w14:paraId="705CAD3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2E6D8E8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Total number of people in the Household</w:t>
      </w:r>
    </w:p>
    <w:p w14:paraId="3C0123B6"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12C3DB1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Total number of people in the Household</w:t>
      </w:r>
    </w:p>
    <w:p w14:paraId="7EB85F8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0236F43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72"/>
        <w:gridCol w:w="3785"/>
        <w:gridCol w:w="792"/>
        <w:gridCol w:w="1343"/>
        <w:gridCol w:w="1408"/>
      </w:tblGrid>
      <w:tr w:rsidR="00762112" w:rsidRPr="00762112" w14:paraId="0F3D1996"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44118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61A50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0458A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CAD6F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A58DC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525874A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0B407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B61A0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11933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48F3C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BBFFF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8C4ADB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814D5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81E94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DF831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B3EC1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2604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74B15B"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11965A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497ED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94599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3D10D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BC5AB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4383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F1821D"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7F126B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5CBC2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AC4A1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A3273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24B1D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6483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C8444D"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1E8BA4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675E8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A11F6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F8B0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C4D9F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E9C2F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E79B14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3FBD2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48E00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C667D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8AAF5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76AA8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CE9A68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9394C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BFDD9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 or more people in the Household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A53D1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2503D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0B48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5D384C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A792C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B73D3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B4BED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0A706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8837DB" w14:textId="77777777" w:rsidR="00762112" w:rsidRPr="00762112" w:rsidRDefault="00762112" w:rsidP="00762112">
            <w:pPr>
              <w:spacing w:after="300"/>
              <w:rPr>
                <w:rFonts w:ascii="Arial" w:eastAsia="Times New Roman" w:hAnsi="Arial" w:cs="Arial" w:hint="cs"/>
                <w:sz w:val="22"/>
                <w:szCs w:val="22"/>
              </w:rPr>
            </w:pPr>
          </w:p>
        </w:tc>
      </w:tr>
    </w:tbl>
    <w:p w14:paraId="4E98C2CB"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DMDFMSIZ - Total number of people in the Family</w:t>
      </w:r>
    </w:p>
    <w:p w14:paraId="5575C82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228B606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DMDFMSIZ</w:t>
      </w:r>
    </w:p>
    <w:p w14:paraId="57FEDF2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7C4E0A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Total number of people in the Family</w:t>
      </w:r>
    </w:p>
    <w:p w14:paraId="06EAFA3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7F8E463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Total number of people in the Family</w:t>
      </w:r>
    </w:p>
    <w:p w14:paraId="10282F8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70B3300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56"/>
        <w:gridCol w:w="3521"/>
        <w:gridCol w:w="832"/>
        <w:gridCol w:w="1411"/>
        <w:gridCol w:w="1480"/>
      </w:tblGrid>
      <w:tr w:rsidR="00762112" w:rsidRPr="00762112" w14:paraId="7B5B3D1B"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46069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77692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09F40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E2A75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3AEB2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CC5073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44393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537E9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2C6D0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1297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6071C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1297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F9A1E7"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10D781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B1A86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96942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BF0F2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1610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B5740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2907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3226F5"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E0034D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C50A9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32E19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066A2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23287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4644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D4565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EAD948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F73C7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D8B6A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E4929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D7935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3CB30B"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9566F6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2899C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9F1AE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D762E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F971F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94C4F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5B6F0A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FCE3E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BF660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B9662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915AB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9355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52B357"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620DA3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3B7E5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6B1F4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 or more people in the Family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9CE0A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63676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8269C7"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A6BE74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5FA76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A4E75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4BC9C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89851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C4292A" w14:textId="77777777" w:rsidR="00762112" w:rsidRPr="00762112" w:rsidRDefault="00762112" w:rsidP="00762112">
            <w:pPr>
              <w:spacing w:after="300"/>
              <w:rPr>
                <w:rFonts w:ascii="Arial" w:eastAsia="Times New Roman" w:hAnsi="Arial" w:cs="Arial" w:hint="cs"/>
                <w:sz w:val="22"/>
                <w:szCs w:val="22"/>
              </w:rPr>
            </w:pPr>
          </w:p>
        </w:tc>
      </w:tr>
    </w:tbl>
    <w:p w14:paraId="78938EE3"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DMDHHSZA - # of children 5 years or younger in HH</w:t>
      </w:r>
    </w:p>
    <w:p w14:paraId="4FDD985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032A47C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DMDHHSZA</w:t>
      </w:r>
    </w:p>
    <w:p w14:paraId="08116987"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1F0A22A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 of children 5 years or younger in HH</w:t>
      </w:r>
    </w:p>
    <w:p w14:paraId="62E063D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5563BB8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Number of children aged 5 years or younger in the household</w:t>
      </w:r>
    </w:p>
    <w:p w14:paraId="6E1E595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D57933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0C23A302"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B768A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36363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CBBA1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B009C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7330C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01B05D7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312D3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A148C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71453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7A44A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A86827"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ADFA5B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FE41A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2A3A1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03E76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D0A90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F1CA0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A67520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E5220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57BB4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B7ED4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15B06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1C43F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887B79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C3FDA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E7320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773D7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7EC36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1BC5F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4A34A6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9A90F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B92D2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5F29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3807A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89B2F5" w14:textId="77777777" w:rsidR="00762112" w:rsidRPr="00762112" w:rsidRDefault="00762112" w:rsidP="00762112">
            <w:pPr>
              <w:spacing w:after="300"/>
              <w:rPr>
                <w:rFonts w:ascii="Arial" w:eastAsia="Times New Roman" w:hAnsi="Arial" w:cs="Arial" w:hint="cs"/>
                <w:sz w:val="22"/>
                <w:szCs w:val="22"/>
              </w:rPr>
            </w:pPr>
          </w:p>
        </w:tc>
      </w:tr>
    </w:tbl>
    <w:p w14:paraId="076B2752"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DMDHHSZB - # of children 6-17 years old in HH</w:t>
      </w:r>
    </w:p>
    <w:p w14:paraId="34D0219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2FA5B5E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DMDHHSZB</w:t>
      </w:r>
    </w:p>
    <w:p w14:paraId="033F8E0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383742E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 of children 6-17 years old in HH</w:t>
      </w:r>
    </w:p>
    <w:p w14:paraId="3B0DAA6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164E004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Number of children aged 6-17 years old in the household</w:t>
      </w:r>
    </w:p>
    <w:p w14:paraId="496DE17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76E554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A403757"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C9C16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0E8DD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64A57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2C5B5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B9BAC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75BE3B4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9801E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8D2FE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7404A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4907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E3D3B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4907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3EB54D"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EF1E28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F5817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7393C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F84CC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2099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A7075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D1C7F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9EC71A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8CB9B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BDD62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CADB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313DE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8820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2029B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DECE48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D0BAE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A01D3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8CCDB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BDF64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9707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9DA5C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7E532B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0731B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09D42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1BA96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3E2C0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2C0C6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3BFEF4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D7B27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E6F94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F584B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F1203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6EDA78" w14:textId="77777777" w:rsidR="00762112" w:rsidRPr="00762112" w:rsidRDefault="00762112" w:rsidP="00762112">
            <w:pPr>
              <w:spacing w:after="300"/>
              <w:rPr>
                <w:rFonts w:ascii="Arial" w:eastAsia="Times New Roman" w:hAnsi="Arial" w:cs="Arial" w:hint="cs"/>
                <w:sz w:val="22"/>
                <w:szCs w:val="22"/>
              </w:rPr>
            </w:pPr>
          </w:p>
        </w:tc>
      </w:tr>
    </w:tbl>
    <w:p w14:paraId="754C68A3"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DMDHHSZE - # of adults 60 years or older in HH</w:t>
      </w:r>
    </w:p>
    <w:p w14:paraId="0F57253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1D3C378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DMDHHSZE</w:t>
      </w:r>
    </w:p>
    <w:p w14:paraId="2A2C046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75B09CC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 of adults 60 years or older in HH</w:t>
      </w:r>
    </w:p>
    <w:p w14:paraId="137B908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066560A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Number of adults aged 60 years or older in the household</w:t>
      </w:r>
    </w:p>
    <w:p w14:paraId="7A39513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03EE6CF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2D3AC10"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D66D6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2F30E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73E1C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A8D99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AF86D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2ED4AE2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7C94C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63EA7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2680B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25C4A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F51288"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7A14BD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2A7B6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CC880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8ACF6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1612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42927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8996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FA5525"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37B339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E6C05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D5F2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E973E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1038F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67141B"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FFD37E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77E5C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B6D1A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9666C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F2FD5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EF0E1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966DAF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5F91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41202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7C22E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53FFD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AA19D" w14:textId="77777777" w:rsidR="00762112" w:rsidRPr="00762112" w:rsidRDefault="00762112" w:rsidP="00762112">
            <w:pPr>
              <w:spacing w:after="300"/>
              <w:rPr>
                <w:rFonts w:ascii="Arial" w:eastAsia="Times New Roman" w:hAnsi="Arial" w:cs="Arial" w:hint="cs"/>
                <w:sz w:val="22"/>
                <w:szCs w:val="22"/>
              </w:rPr>
            </w:pPr>
          </w:p>
        </w:tc>
      </w:tr>
    </w:tbl>
    <w:p w14:paraId="59EA911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DMDHRGND - HH ref person's gender</w:t>
      </w:r>
    </w:p>
    <w:p w14:paraId="16CD000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51865911"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DMDHRGND</w:t>
      </w:r>
    </w:p>
    <w:p w14:paraId="2A13C32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5333AC0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HH ref person's gender</w:t>
      </w:r>
    </w:p>
    <w:p w14:paraId="005B6D1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4E7528C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HH reference person's gender</w:t>
      </w:r>
    </w:p>
    <w:p w14:paraId="7FAA4C2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433992E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29B2714"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C543B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C3AC3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B32AB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7AEC7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CFB68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2ECDD7B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36D44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7B63F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B7CED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5088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8686C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5088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ECC85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059DD9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87C5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26E3A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Female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F96E6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5087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0CC6A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2CA8F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41C53C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70B5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9A59B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700D4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B95FA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7C98E" w14:textId="77777777" w:rsidR="00762112" w:rsidRPr="00762112" w:rsidRDefault="00762112" w:rsidP="00762112">
            <w:pPr>
              <w:spacing w:after="300"/>
              <w:rPr>
                <w:rFonts w:ascii="Arial" w:eastAsia="Times New Roman" w:hAnsi="Arial" w:cs="Arial" w:hint="cs"/>
                <w:sz w:val="22"/>
                <w:szCs w:val="22"/>
              </w:rPr>
            </w:pPr>
          </w:p>
        </w:tc>
      </w:tr>
    </w:tbl>
    <w:p w14:paraId="0DC6070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DMDHRAGE - HH ref person's age in years</w:t>
      </w:r>
    </w:p>
    <w:p w14:paraId="0108715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3BEFAE6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DMDHRAGE</w:t>
      </w:r>
    </w:p>
    <w:p w14:paraId="750282E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7C65BDC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HH ref person's age in years</w:t>
      </w:r>
    </w:p>
    <w:p w14:paraId="662E428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17BBEB2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HH reference person's age in years</w:t>
      </w:r>
    </w:p>
    <w:p w14:paraId="1F39C98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06F62CD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82"/>
        <w:gridCol w:w="3125"/>
        <w:gridCol w:w="893"/>
        <w:gridCol w:w="1513"/>
        <w:gridCol w:w="1587"/>
      </w:tblGrid>
      <w:tr w:rsidR="00762112" w:rsidRPr="00762112" w14:paraId="04AEE62D"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242A2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71C40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7B152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E7E26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E60DD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7BCFC1B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C10EB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18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5F199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6580C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0A6B1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BA7964"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8A34BE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7D29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66B26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80 years of age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751F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70592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1A1BA4"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2393EA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A4ABC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5E9B4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76DBA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D5D46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4391B3" w14:textId="77777777" w:rsidR="00762112" w:rsidRPr="00762112" w:rsidRDefault="00762112" w:rsidP="00762112">
            <w:pPr>
              <w:spacing w:after="300"/>
              <w:rPr>
                <w:rFonts w:ascii="Arial" w:eastAsia="Times New Roman" w:hAnsi="Arial" w:cs="Arial" w:hint="cs"/>
                <w:sz w:val="22"/>
                <w:szCs w:val="22"/>
              </w:rPr>
            </w:pPr>
          </w:p>
        </w:tc>
      </w:tr>
    </w:tbl>
    <w:p w14:paraId="0925FA45"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DMDHRBR4 - HH ref person's country of birth</w:t>
      </w:r>
    </w:p>
    <w:p w14:paraId="10FEDBD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1C45B35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DMDHRBR4</w:t>
      </w:r>
    </w:p>
    <w:p w14:paraId="38FD9BF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7456507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HH ref person's country of birth</w:t>
      </w:r>
    </w:p>
    <w:p w14:paraId="2E5AB6D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6925DBA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HH reference person's country of birth</w:t>
      </w:r>
    </w:p>
    <w:p w14:paraId="6C69802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2666E94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66"/>
        <w:gridCol w:w="4113"/>
        <w:gridCol w:w="742"/>
        <w:gridCol w:w="1259"/>
        <w:gridCol w:w="1320"/>
      </w:tblGrid>
      <w:tr w:rsidR="00762112" w:rsidRPr="00762112" w14:paraId="3E6A310A"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104C2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45EAE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507F7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38092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C4B54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2BB51A5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E82FD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80117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Born in 50 US states or Washington, DC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2ACB3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C2AD4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7F8F9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9CDC28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BFED5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021BB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Others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EE434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2972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96CD2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4A633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460ED0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AB69D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081F9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AFDBE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954CF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B79F2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89E06F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716A2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0125E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17749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E1B4A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DD449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7EBB84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CFF2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5640F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06C82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394F2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9E0326" w14:textId="77777777" w:rsidR="00762112" w:rsidRPr="00762112" w:rsidRDefault="00762112" w:rsidP="00762112">
            <w:pPr>
              <w:spacing w:after="300"/>
              <w:rPr>
                <w:rFonts w:ascii="Arial" w:eastAsia="Times New Roman" w:hAnsi="Arial" w:cs="Arial" w:hint="cs"/>
                <w:sz w:val="22"/>
                <w:szCs w:val="22"/>
              </w:rPr>
            </w:pPr>
          </w:p>
        </w:tc>
      </w:tr>
    </w:tbl>
    <w:p w14:paraId="090A203E"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DMDHREDU - HH ref person's education level</w:t>
      </w:r>
    </w:p>
    <w:p w14:paraId="64839BD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27FDDB6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DMDHREDU</w:t>
      </w:r>
    </w:p>
    <w:p w14:paraId="50D79C0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7A8A3BB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HH ref person's education level</w:t>
      </w:r>
    </w:p>
    <w:p w14:paraId="2421E70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43A7A6D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HH reference person's education level</w:t>
      </w:r>
    </w:p>
    <w:p w14:paraId="11B9718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244606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98"/>
        <w:gridCol w:w="4439"/>
        <w:gridCol w:w="738"/>
        <w:gridCol w:w="1251"/>
        <w:gridCol w:w="1174"/>
      </w:tblGrid>
      <w:tr w:rsidR="00762112" w:rsidRPr="00762112" w14:paraId="6F3DC860"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33BAB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8DFFA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94897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6AB37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737AE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7DDEE0F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3D056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0459D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Less Than 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F773C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20AD7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BC62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E048CD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6A945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CAAC3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9-11th Grade (Includes 12th grade with no diploma)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3CD00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1405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05A2E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46D27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103363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9D340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E1FBD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High School Grad/GED or Equivalent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870DE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2DCDA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378557"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6C00AB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44C7F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B8D1C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Some College or AA degree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53D6B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6045A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7441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5BBF2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E45C42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67CB0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E4760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College Graduate or above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90C40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BC561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3EC62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EE62C6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82E62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C46C2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5723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BEA1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41730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B7052E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4358F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B9EAB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ED55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FB101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A4557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AE32B7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2883F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5B68B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CDAB2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2B82C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45127D" w14:textId="77777777" w:rsidR="00762112" w:rsidRPr="00762112" w:rsidRDefault="00762112" w:rsidP="00762112">
            <w:pPr>
              <w:spacing w:after="300"/>
              <w:rPr>
                <w:rFonts w:ascii="Arial" w:eastAsia="Times New Roman" w:hAnsi="Arial" w:cs="Arial" w:hint="cs"/>
                <w:sz w:val="22"/>
                <w:szCs w:val="22"/>
              </w:rPr>
            </w:pPr>
          </w:p>
        </w:tc>
      </w:tr>
    </w:tbl>
    <w:p w14:paraId="080736D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DMDHRMAR - HH ref person's marital status</w:t>
      </w:r>
    </w:p>
    <w:p w14:paraId="17CFC24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185DE8E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DMDHRMAR</w:t>
      </w:r>
    </w:p>
    <w:p w14:paraId="65BCB31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132F7D0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HH ref person's marital status</w:t>
      </w:r>
    </w:p>
    <w:p w14:paraId="1FDB6EA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4031981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HH reference person's marital status</w:t>
      </w:r>
    </w:p>
    <w:p w14:paraId="49A5BCB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7645C86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62"/>
        <w:gridCol w:w="2565"/>
        <w:gridCol w:w="978"/>
        <w:gridCol w:w="1657"/>
        <w:gridCol w:w="1738"/>
      </w:tblGrid>
      <w:tr w:rsidR="00762112" w:rsidRPr="00762112" w14:paraId="3FED31FA"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26881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3F9E5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A959A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E209E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A3BF4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96C2C4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A31CF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9BCF3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69E28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5843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25061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5843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66F25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F1EFBE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EC7C5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6BAEF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Widowed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23EF8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A8F7E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3BBF1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167110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B35E6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39955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Divorced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2246F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8C22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0D1EE4"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E4874E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0531A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4EB40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Separated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5D3AA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9FBE6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5970C8"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53E1AC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BACB3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12E76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Never 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434B6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AFAB9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56BA8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05F537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95AF9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EEEC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Living with partner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9B32D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FA472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89B130"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1CB746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1275B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3BCE9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726E6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02013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F583BB"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3787CA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3C5FB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31BFD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9936F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DF048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BDF54D"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0BAD49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52683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73AD4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CBBE0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46240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E1FD30" w14:textId="77777777" w:rsidR="00762112" w:rsidRPr="00762112" w:rsidRDefault="00762112" w:rsidP="00762112">
            <w:pPr>
              <w:spacing w:after="300"/>
              <w:rPr>
                <w:rFonts w:ascii="Arial" w:eastAsia="Times New Roman" w:hAnsi="Arial" w:cs="Arial" w:hint="cs"/>
                <w:sz w:val="22"/>
                <w:szCs w:val="22"/>
              </w:rPr>
            </w:pPr>
          </w:p>
        </w:tc>
      </w:tr>
    </w:tbl>
    <w:p w14:paraId="0A7A302C"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DMDHSEDU - HH ref person's spouse's education level</w:t>
      </w:r>
    </w:p>
    <w:p w14:paraId="0C96CBD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1017F33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DMDHSEDU</w:t>
      </w:r>
    </w:p>
    <w:p w14:paraId="01DA709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341DB15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HH ref person's spouse's education level</w:t>
      </w:r>
    </w:p>
    <w:p w14:paraId="722811D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06417CC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HH reference person's spouse's education level</w:t>
      </w:r>
    </w:p>
    <w:p w14:paraId="195C10E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7C00E2A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98"/>
        <w:gridCol w:w="4439"/>
        <w:gridCol w:w="738"/>
        <w:gridCol w:w="1251"/>
        <w:gridCol w:w="1174"/>
      </w:tblGrid>
      <w:tr w:rsidR="00762112" w:rsidRPr="00762112" w14:paraId="2452F159"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04FD9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821FC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0970B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36773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879B0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9A6327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01B7B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F13C1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Less Than 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B5E6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816EA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7F09C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AAAE99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E9E04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4F069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9-11th Grade (Includes 12th grade with no diploma)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BC010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F67C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BCCA5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D1F833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CFD6A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6A1F6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High School Grad/GED or Equivalent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448E4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14544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2191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F0F62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B52AD9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F9C16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7D5FF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Some College or AA degree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D74E8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1470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EBD1E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DF79DB"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1BB5C2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DA23F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A297D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College Graduate or above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A8F10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3330B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DFFB5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0425FE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CA382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D8112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178DE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AB338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5326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E58C4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F3AA64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65BC9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FFE17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7A57F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8CA91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5342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3FD0D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850096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0924F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DCF73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04FC1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4833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486CB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7F0783" w14:textId="77777777" w:rsidR="00762112" w:rsidRPr="00762112" w:rsidRDefault="00762112" w:rsidP="00762112">
            <w:pPr>
              <w:spacing w:after="300"/>
              <w:rPr>
                <w:rFonts w:ascii="Arial" w:eastAsia="Times New Roman" w:hAnsi="Arial" w:cs="Arial" w:hint="cs"/>
                <w:sz w:val="22"/>
                <w:szCs w:val="22"/>
              </w:rPr>
            </w:pPr>
          </w:p>
        </w:tc>
      </w:tr>
    </w:tbl>
    <w:p w14:paraId="0186767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WTINT2YR - Full sample 2 year interview weight</w:t>
      </w:r>
    </w:p>
    <w:p w14:paraId="1E7B5AD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7D59D3D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WTINT2YR</w:t>
      </w:r>
    </w:p>
    <w:p w14:paraId="7A2182C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72A2615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Full sample 2 year interview weight</w:t>
      </w:r>
    </w:p>
    <w:p w14:paraId="5A7DDD4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299E414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Full sample 2 year interview weight.</w:t>
      </w:r>
    </w:p>
    <w:p w14:paraId="373A6CB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5769D6B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3394"/>
        <w:gridCol w:w="2021"/>
        <w:gridCol w:w="822"/>
        <w:gridCol w:w="1349"/>
        <w:gridCol w:w="1414"/>
      </w:tblGrid>
      <w:tr w:rsidR="00762112" w:rsidRPr="00762112" w14:paraId="58E2902C"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5E03D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C62A2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4B9B8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99FB2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441B9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3AAD5C3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C1C38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3697.772098 to 167884.54371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77AA5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CF060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27116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D2CA7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D5F5E2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B6A96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8DB9F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23577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DF9FA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FC1284" w14:textId="77777777" w:rsidR="00762112" w:rsidRPr="00762112" w:rsidRDefault="00762112" w:rsidP="00762112">
            <w:pPr>
              <w:spacing w:after="300"/>
              <w:rPr>
                <w:rFonts w:ascii="Arial" w:eastAsia="Times New Roman" w:hAnsi="Arial" w:cs="Arial" w:hint="cs"/>
                <w:sz w:val="22"/>
                <w:szCs w:val="22"/>
              </w:rPr>
            </w:pPr>
          </w:p>
        </w:tc>
      </w:tr>
    </w:tbl>
    <w:p w14:paraId="7EAB8595"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WTMEC2YR - Full sample 2 year MEC exam weight</w:t>
      </w:r>
    </w:p>
    <w:p w14:paraId="1530A4B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062C80A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WTMEC2YR</w:t>
      </w:r>
    </w:p>
    <w:p w14:paraId="7450AE5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563DC68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Full sample 2 year MEC exam weight</w:t>
      </w:r>
    </w:p>
    <w:p w14:paraId="1AF6116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6D0710A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Full sample 2 year MEC exam weight.</w:t>
      </w:r>
    </w:p>
    <w:p w14:paraId="4317E91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0756A16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3239"/>
        <w:gridCol w:w="2228"/>
        <w:gridCol w:w="790"/>
        <w:gridCol w:w="1339"/>
        <w:gridCol w:w="1404"/>
      </w:tblGrid>
      <w:tr w:rsidR="00762112" w:rsidRPr="00762112" w14:paraId="2CCFA16A"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7BACA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9BB5F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A0DE7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840A6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8FAC3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65D8C37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701FA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3748.417657 to 171395.2649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7AE95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57684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476CC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255FCA"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D63746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D07CF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56A81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Not MEC Examined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7B08B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0B361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260A3D"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EAD1E8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74FCF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18708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A105A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632DD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E16359" w14:textId="77777777" w:rsidR="00762112" w:rsidRPr="00762112" w:rsidRDefault="00762112" w:rsidP="00762112">
            <w:pPr>
              <w:spacing w:after="300"/>
              <w:rPr>
                <w:rFonts w:ascii="Arial" w:eastAsia="Times New Roman" w:hAnsi="Arial" w:cs="Arial" w:hint="cs"/>
                <w:sz w:val="22"/>
                <w:szCs w:val="22"/>
              </w:rPr>
            </w:pPr>
          </w:p>
        </w:tc>
      </w:tr>
    </w:tbl>
    <w:p w14:paraId="527A038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SDMVPSU - Masked variance pseudo-PSU</w:t>
      </w:r>
    </w:p>
    <w:p w14:paraId="2DE6391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7428380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SDMVPSU</w:t>
      </w:r>
    </w:p>
    <w:p w14:paraId="45F9A81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15B1CAC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Masked variance pseudo-PSU</w:t>
      </w:r>
    </w:p>
    <w:p w14:paraId="60BD010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4DDCF6A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Masked variance unit pseudo-PSU variable for variance estimation</w:t>
      </w:r>
    </w:p>
    <w:p w14:paraId="30EF5CB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69C43EC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74"/>
        <w:gridCol w:w="2497"/>
        <w:gridCol w:w="1015"/>
        <w:gridCol w:w="1666"/>
        <w:gridCol w:w="1748"/>
      </w:tblGrid>
      <w:tr w:rsidR="00762112" w:rsidRPr="00762112" w14:paraId="71F9C05D"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A94CE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F745D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3FAE8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179EA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2E582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6708979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559FF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E62A5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F2DEC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59B20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100E7D"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7D3190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AD69C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C0E2C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C87EB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B2734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FD05C5" w14:textId="77777777" w:rsidR="00762112" w:rsidRPr="00762112" w:rsidRDefault="00762112" w:rsidP="00762112">
            <w:pPr>
              <w:spacing w:after="300"/>
              <w:rPr>
                <w:rFonts w:ascii="Arial" w:eastAsia="Times New Roman" w:hAnsi="Arial" w:cs="Arial" w:hint="cs"/>
                <w:sz w:val="22"/>
                <w:szCs w:val="22"/>
              </w:rPr>
            </w:pPr>
          </w:p>
        </w:tc>
      </w:tr>
    </w:tbl>
    <w:p w14:paraId="0873FFCE"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SDMVSTRA - Masked variance pseudo-stratum</w:t>
      </w:r>
    </w:p>
    <w:p w14:paraId="652948A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7BD4AE5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SDMVSTRA</w:t>
      </w:r>
    </w:p>
    <w:p w14:paraId="2932307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057A9A8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Masked variance pseudo-stratum</w:t>
      </w:r>
    </w:p>
    <w:p w14:paraId="4B87F21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395EE7D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Masked variance unit pseudo-stratum variable for variance estimation</w:t>
      </w:r>
    </w:p>
    <w:p w14:paraId="08F0351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02325A81"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74"/>
        <w:gridCol w:w="2497"/>
        <w:gridCol w:w="1015"/>
        <w:gridCol w:w="1666"/>
        <w:gridCol w:w="1748"/>
      </w:tblGrid>
      <w:tr w:rsidR="00762112" w:rsidRPr="00762112" w14:paraId="26F94798"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C6A67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EDAF8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74902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CB49D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DD7C6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6A1B8FD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3C481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104 to 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68B3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36EC2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0DAE9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EEBED4"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98CE66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6B5B7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9FDA7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8BD31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2E732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0539F2" w14:textId="77777777" w:rsidR="00762112" w:rsidRPr="00762112" w:rsidRDefault="00762112" w:rsidP="00762112">
            <w:pPr>
              <w:spacing w:after="300"/>
              <w:rPr>
                <w:rFonts w:ascii="Arial" w:eastAsia="Times New Roman" w:hAnsi="Arial" w:cs="Arial" w:hint="cs"/>
                <w:sz w:val="22"/>
                <w:szCs w:val="22"/>
              </w:rPr>
            </w:pPr>
          </w:p>
        </w:tc>
      </w:tr>
    </w:tbl>
    <w:p w14:paraId="7D6F25E6"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INDHHIN2 - Annual household income</w:t>
      </w:r>
    </w:p>
    <w:p w14:paraId="2C0DE2C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2BC1369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INDHHIN2</w:t>
      </w:r>
    </w:p>
    <w:p w14:paraId="2E574FD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69DB10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Annual household income</w:t>
      </w:r>
    </w:p>
    <w:p w14:paraId="4A9E65C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39B2D77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Total household income (reported as a range value in dollars)</w:t>
      </w:r>
    </w:p>
    <w:p w14:paraId="1D0099B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3B16D9A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9"/>
        <w:gridCol w:w="2668"/>
        <w:gridCol w:w="962"/>
        <w:gridCol w:w="1631"/>
        <w:gridCol w:w="1710"/>
      </w:tblGrid>
      <w:tr w:rsidR="00762112" w:rsidRPr="00762112" w14:paraId="4929EFAF"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A7B38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9F2B2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47E47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148CE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6DAA4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3A9A642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DCE58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5DC3B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$ 0 to $ 4,999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2AC16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4AC95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19D8A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DC974A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0F6F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E866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$ 5,000 to $ 9,999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469A6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9EF0E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8BEB2A"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21F9ED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8D5F6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91840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$10,000 to $14,999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82CE5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31E81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A1C56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3278E2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1E944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2C05C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$15,000 to $19,999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E722F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3494D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1977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3E469B"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723C22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84A8C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4BF93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$20,000 to $24,999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A496C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3974C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2857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412B37"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DA2D68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DB747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0E973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$25,000 to $34,999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CD2C5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1185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2A2DD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4042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2E5C98"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CF0735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0C284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71CE9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$35,000 to $44,999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0508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D14D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4955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44795A"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A4670D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84F3E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8E642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$45,000 to $54,999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A3ECE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C331A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53C8A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359C37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6483D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2363F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$55,000 to $64,999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BEDAD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DF2BD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1FC5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806480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AD42E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EBEC5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$65,000 to $74,999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D577A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5B28A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33DF3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E65D44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06C7C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2A175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$20,000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CD875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CD292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6941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B0D19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E893FC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8D0DF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5CBD4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Under $20,000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D627C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C0049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7CB06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8F65CE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61A57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169C9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$75,000 to $99,999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81B06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58788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7934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15374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D1EB12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57207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84B27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$100,000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BF858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716C8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9715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5D0F3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F40443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7E6FF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9A586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3F5DE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02875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9967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0EEA5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960C3F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852E6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51B8A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26927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CE0CB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10042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C9A8E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535620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4B8B5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2C641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07982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64B79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E3976F" w14:textId="77777777" w:rsidR="00762112" w:rsidRPr="00762112" w:rsidRDefault="00762112" w:rsidP="00762112">
            <w:pPr>
              <w:spacing w:after="300"/>
              <w:rPr>
                <w:rFonts w:ascii="Arial" w:eastAsia="Times New Roman" w:hAnsi="Arial" w:cs="Arial" w:hint="cs"/>
                <w:sz w:val="22"/>
                <w:szCs w:val="22"/>
              </w:rPr>
            </w:pPr>
          </w:p>
        </w:tc>
      </w:tr>
    </w:tbl>
    <w:p w14:paraId="2BFE852E"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INDFMIN2 - Annual family income</w:t>
      </w:r>
    </w:p>
    <w:p w14:paraId="5E47F8F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0A282CD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INDFMIN2</w:t>
      </w:r>
    </w:p>
    <w:p w14:paraId="424C5A7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0638645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Annual family income</w:t>
      </w:r>
    </w:p>
    <w:p w14:paraId="3C6D81B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50173BB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Total family income (reported as a range value in dollars)</w:t>
      </w:r>
    </w:p>
    <w:p w14:paraId="265A2E87"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6CB7A51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9"/>
        <w:gridCol w:w="2668"/>
        <w:gridCol w:w="962"/>
        <w:gridCol w:w="1631"/>
        <w:gridCol w:w="1710"/>
      </w:tblGrid>
      <w:tr w:rsidR="00762112" w:rsidRPr="00762112" w14:paraId="5A6ED935"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4652F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E9399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529B8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26B10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61A7C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28C636D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8FA48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A722C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$ 0 to $ 4,999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ED5F4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6C980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114D0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66D7FC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33338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4C457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$ 5,000 to $ 9,999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12B3E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8BDF6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059D3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A93B7D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CAE61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EA6F4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$10,000 to $14,999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BCC07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30EA8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1533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A3021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281219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FFC51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39AA7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$15,000 to $19,999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4EB67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BB7F8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19092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87D6F6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F18FF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2BE95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$20,000 to $24,999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A391E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207EC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ACF69B"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890483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26924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5ECC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$25,000 to $34,999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188ED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2CA91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5EDEA5"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708E1F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30465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0867E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$35,000 to $44,999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85F38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DBBB1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A5144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9FAE36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D143E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25DA5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$45,000 to $54,999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36200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76D5D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5971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F6DFF8"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4B81C5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F34DC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FC615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$55,000 to $64,999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2F962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A05BE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F3029D"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5712DB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25527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94CB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$65,000 to $74,999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60C5C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9006E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64F0A7"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545408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F42A8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10AE2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$20,000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F6B71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DB97F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7073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60F28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D13139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C9047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BDDE8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Under $20,000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0F37A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D64A7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F2D64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C54F8D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E48C9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F2177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$75,000 to $99,999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7AA99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C7CCC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8037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07FBD5"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F112E3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DC121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AE29E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$100,000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8B972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32B18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9738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D0386B"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D31907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262AE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482C2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D3BD8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B7FB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FAA35"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6B1806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7FFD9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2FA9C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1D63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D302F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25D6E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D2AF94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98DE1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8E0B2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4F94D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0EC21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39DEF4" w14:textId="77777777" w:rsidR="00762112" w:rsidRPr="00762112" w:rsidRDefault="00762112" w:rsidP="00762112">
            <w:pPr>
              <w:spacing w:after="300"/>
              <w:rPr>
                <w:rFonts w:ascii="Arial" w:eastAsia="Times New Roman" w:hAnsi="Arial" w:cs="Arial" w:hint="cs"/>
                <w:sz w:val="22"/>
                <w:szCs w:val="22"/>
              </w:rPr>
            </w:pPr>
          </w:p>
        </w:tc>
      </w:tr>
    </w:tbl>
    <w:p w14:paraId="54A8F872"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INDFMPIR - Ratio of family income to poverty</w:t>
      </w:r>
    </w:p>
    <w:p w14:paraId="71501257"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Variable Name:</w:t>
      </w:r>
    </w:p>
    <w:p w14:paraId="27DC872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INDFMPIR</w:t>
      </w:r>
    </w:p>
    <w:p w14:paraId="523973E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011F45A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Ratio of family income to poverty</w:t>
      </w:r>
    </w:p>
    <w:p w14:paraId="27BEB82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5AABB6B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 ratio of family income to poverty guidelines.</w:t>
      </w:r>
    </w:p>
    <w:p w14:paraId="088E5EB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58D38F5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66"/>
        <w:gridCol w:w="3801"/>
        <w:gridCol w:w="790"/>
        <w:gridCol w:w="1339"/>
        <w:gridCol w:w="1404"/>
      </w:tblGrid>
      <w:tr w:rsidR="00762112" w:rsidRPr="00762112" w14:paraId="3C972D0F"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2F74D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A253B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71833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C4C87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4BD0D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3E7D87E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A85C5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 to 4.99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EB187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15B90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7974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677BA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7974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FEE400"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453344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4643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15790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Value greater than or equal to 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D0124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1416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59EB6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A7F448"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B9DD78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09D55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498DD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D3764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6C6CD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9823B0" w14:textId="77777777" w:rsidR="00762112" w:rsidRPr="00762112" w:rsidRDefault="00762112" w:rsidP="00762112">
            <w:pPr>
              <w:spacing w:after="300"/>
              <w:rPr>
                <w:rFonts w:ascii="Arial" w:eastAsia="Times New Roman" w:hAnsi="Arial" w:cs="Arial" w:hint="cs"/>
                <w:sz w:val="22"/>
                <w:szCs w:val="22"/>
              </w:rPr>
            </w:pPr>
          </w:p>
        </w:tc>
      </w:tr>
    </w:tbl>
    <w:p w14:paraId="75D9931E" w14:textId="77777777" w:rsidR="00762112" w:rsidRPr="00762112" w:rsidRDefault="00762112" w:rsidP="00762112">
      <w:pPr>
        <w:rPr>
          <w:rFonts w:ascii="Arial" w:hAnsi="Arial" w:cs="Arial" w:hint="cs"/>
          <w:sz w:val="22"/>
          <w:szCs w:val="22"/>
        </w:rPr>
      </w:pPr>
    </w:p>
    <w:p w14:paraId="0FD39744" w14:textId="77777777" w:rsidR="00762112" w:rsidRDefault="00762112" w:rsidP="00762112">
      <w:pPr>
        <w:jc w:val="center"/>
        <w:rPr>
          <w:b/>
          <w:bCs/>
          <w:sz w:val="32"/>
          <w:szCs w:val="32"/>
          <w:u w:val="single"/>
        </w:rPr>
      </w:pPr>
    </w:p>
    <w:p w14:paraId="274E9D10" w14:textId="77777777" w:rsidR="00762112" w:rsidRDefault="00762112" w:rsidP="00762112">
      <w:pPr>
        <w:jc w:val="center"/>
        <w:rPr>
          <w:b/>
          <w:bCs/>
          <w:sz w:val="32"/>
          <w:szCs w:val="32"/>
          <w:u w:val="single"/>
        </w:rPr>
      </w:pPr>
    </w:p>
    <w:p w14:paraId="399583E8" w14:textId="77777777" w:rsidR="00762112" w:rsidRDefault="00762112" w:rsidP="00762112">
      <w:pPr>
        <w:jc w:val="center"/>
        <w:rPr>
          <w:b/>
          <w:bCs/>
          <w:sz w:val="32"/>
          <w:szCs w:val="32"/>
          <w:u w:val="single"/>
        </w:rPr>
      </w:pPr>
    </w:p>
    <w:p w14:paraId="5F37F719" w14:textId="77777777" w:rsidR="00762112" w:rsidRDefault="00762112" w:rsidP="00762112">
      <w:pPr>
        <w:jc w:val="center"/>
        <w:rPr>
          <w:b/>
          <w:bCs/>
          <w:sz w:val="32"/>
          <w:szCs w:val="32"/>
          <w:u w:val="single"/>
        </w:rPr>
      </w:pPr>
    </w:p>
    <w:p w14:paraId="491DFC57" w14:textId="77777777" w:rsidR="00762112" w:rsidRDefault="00762112" w:rsidP="00762112">
      <w:pPr>
        <w:jc w:val="center"/>
        <w:rPr>
          <w:b/>
          <w:bCs/>
          <w:sz w:val="32"/>
          <w:szCs w:val="32"/>
          <w:u w:val="single"/>
        </w:rPr>
      </w:pPr>
    </w:p>
    <w:p w14:paraId="5966F5B7" w14:textId="77777777" w:rsidR="00762112" w:rsidRDefault="00762112" w:rsidP="00762112">
      <w:pPr>
        <w:jc w:val="center"/>
        <w:rPr>
          <w:b/>
          <w:bCs/>
          <w:sz w:val="32"/>
          <w:szCs w:val="32"/>
          <w:u w:val="single"/>
        </w:rPr>
      </w:pPr>
    </w:p>
    <w:p w14:paraId="740698C0" w14:textId="77777777" w:rsidR="00762112" w:rsidRDefault="00762112" w:rsidP="00762112">
      <w:pPr>
        <w:jc w:val="center"/>
        <w:rPr>
          <w:b/>
          <w:bCs/>
          <w:sz w:val="32"/>
          <w:szCs w:val="32"/>
          <w:u w:val="single"/>
        </w:rPr>
      </w:pPr>
    </w:p>
    <w:p w14:paraId="09B6E5C6" w14:textId="77777777" w:rsidR="00762112" w:rsidRDefault="00762112" w:rsidP="00762112">
      <w:pPr>
        <w:jc w:val="center"/>
        <w:rPr>
          <w:b/>
          <w:bCs/>
          <w:sz w:val="32"/>
          <w:szCs w:val="32"/>
          <w:u w:val="single"/>
        </w:rPr>
      </w:pPr>
    </w:p>
    <w:p w14:paraId="46C151E4" w14:textId="77777777" w:rsidR="00762112" w:rsidRDefault="00762112" w:rsidP="00762112">
      <w:pPr>
        <w:jc w:val="center"/>
        <w:rPr>
          <w:b/>
          <w:bCs/>
          <w:sz w:val="32"/>
          <w:szCs w:val="32"/>
          <w:u w:val="single"/>
        </w:rPr>
      </w:pPr>
    </w:p>
    <w:p w14:paraId="2D87C65A" w14:textId="77777777" w:rsidR="00762112" w:rsidRDefault="00762112" w:rsidP="00762112">
      <w:pPr>
        <w:jc w:val="center"/>
        <w:rPr>
          <w:b/>
          <w:bCs/>
          <w:sz w:val="32"/>
          <w:szCs w:val="32"/>
          <w:u w:val="single"/>
        </w:rPr>
      </w:pPr>
    </w:p>
    <w:p w14:paraId="11704DC4" w14:textId="77777777" w:rsidR="00762112" w:rsidRDefault="00762112" w:rsidP="00762112">
      <w:pPr>
        <w:jc w:val="center"/>
        <w:rPr>
          <w:b/>
          <w:bCs/>
          <w:sz w:val="32"/>
          <w:szCs w:val="32"/>
          <w:u w:val="single"/>
        </w:rPr>
      </w:pPr>
    </w:p>
    <w:p w14:paraId="48F517C8" w14:textId="77777777" w:rsidR="00762112" w:rsidRDefault="00762112" w:rsidP="00762112">
      <w:pPr>
        <w:jc w:val="center"/>
        <w:rPr>
          <w:b/>
          <w:bCs/>
          <w:sz w:val="32"/>
          <w:szCs w:val="32"/>
          <w:u w:val="single"/>
        </w:rPr>
      </w:pPr>
    </w:p>
    <w:p w14:paraId="3A523B25" w14:textId="77777777" w:rsidR="00762112" w:rsidRDefault="00762112" w:rsidP="00762112">
      <w:pPr>
        <w:jc w:val="center"/>
        <w:rPr>
          <w:b/>
          <w:bCs/>
          <w:sz w:val="32"/>
          <w:szCs w:val="32"/>
          <w:u w:val="single"/>
        </w:rPr>
      </w:pPr>
    </w:p>
    <w:p w14:paraId="2D0C8C0F" w14:textId="77777777" w:rsidR="00762112" w:rsidRDefault="00762112" w:rsidP="00762112">
      <w:pPr>
        <w:jc w:val="center"/>
        <w:rPr>
          <w:b/>
          <w:bCs/>
          <w:sz w:val="32"/>
          <w:szCs w:val="32"/>
          <w:u w:val="single"/>
        </w:rPr>
      </w:pPr>
    </w:p>
    <w:p w14:paraId="41ED7BA9" w14:textId="77777777" w:rsidR="00762112" w:rsidRDefault="00762112" w:rsidP="00762112">
      <w:pPr>
        <w:jc w:val="center"/>
        <w:rPr>
          <w:b/>
          <w:bCs/>
          <w:sz w:val="32"/>
          <w:szCs w:val="32"/>
          <w:u w:val="single"/>
        </w:rPr>
      </w:pPr>
    </w:p>
    <w:p w14:paraId="7F0EF9A8" w14:textId="77777777" w:rsidR="00762112" w:rsidRDefault="00762112" w:rsidP="00762112">
      <w:pPr>
        <w:jc w:val="center"/>
        <w:rPr>
          <w:b/>
          <w:bCs/>
          <w:sz w:val="32"/>
          <w:szCs w:val="32"/>
          <w:u w:val="single"/>
        </w:rPr>
      </w:pPr>
    </w:p>
    <w:p w14:paraId="3741CBB0" w14:textId="77777777" w:rsidR="00762112" w:rsidRDefault="00762112" w:rsidP="00762112">
      <w:pPr>
        <w:jc w:val="center"/>
        <w:rPr>
          <w:b/>
          <w:bCs/>
          <w:sz w:val="32"/>
          <w:szCs w:val="32"/>
          <w:u w:val="single"/>
        </w:rPr>
      </w:pPr>
    </w:p>
    <w:p w14:paraId="32B5DB01" w14:textId="77777777" w:rsidR="00762112" w:rsidRDefault="00762112" w:rsidP="00762112">
      <w:pPr>
        <w:jc w:val="center"/>
        <w:rPr>
          <w:b/>
          <w:bCs/>
          <w:sz w:val="32"/>
          <w:szCs w:val="32"/>
          <w:u w:val="single"/>
        </w:rPr>
      </w:pPr>
    </w:p>
    <w:p w14:paraId="53F81E90" w14:textId="77777777" w:rsidR="00762112" w:rsidRDefault="00762112" w:rsidP="00762112">
      <w:pPr>
        <w:jc w:val="center"/>
        <w:rPr>
          <w:b/>
          <w:bCs/>
          <w:sz w:val="32"/>
          <w:szCs w:val="32"/>
          <w:u w:val="single"/>
        </w:rPr>
      </w:pPr>
    </w:p>
    <w:p w14:paraId="452AA4FE" w14:textId="70B96562" w:rsidR="00762112" w:rsidRDefault="00762112" w:rsidP="00762112">
      <w:pPr>
        <w:jc w:val="center"/>
        <w:rPr>
          <w:b/>
          <w:bCs/>
          <w:sz w:val="32"/>
          <w:szCs w:val="32"/>
          <w:u w:val="single"/>
        </w:rPr>
      </w:pPr>
      <w:r>
        <w:rPr>
          <w:b/>
          <w:bCs/>
          <w:sz w:val="32"/>
          <w:szCs w:val="32"/>
          <w:u w:val="single"/>
        </w:rPr>
        <w:lastRenderedPageBreak/>
        <w:t>Examination Data</w:t>
      </w:r>
    </w:p>
    <w:p w14:paraId="13735019" w14:textId="3841FCB4" w:rsidR="00762112" w:rsidRDefault="00762112" w:rsidP="00762112">
      <w:pPr>
        <w:rPr>
          <w:b/>
          <w:bCs/>
        </w:rPr>
      </w:pPr>
      <w:r w:rsidRPr="00762112">
        <w:rPr>
          <w:b/>
          <w:bCs/>
        </w:rPr>
        <w:t>Blood Pressure</w:t>
      </w:r>
    </w:p>
    <w:p w14:paraId="1B83DAF3" w14:textId="77777777" w:rsidR="00762112" w:rsidRPr="00762112" w:rsidRDefault="00762112" w:rsidP="00762112">
      <w:pPr>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Blood Pressure (BPX_H)</w:t>
      </w:r>
    </w:p>
    <w:p w14:paraId="2C7369D4" w14:textId="77777777" w:rsidR="00762112" w:rsidRPr="00762112" w:rsidRDefault="00762112" w:rsidP="00762112">
      <w:pPr>
        <w:spacing w:before="100" w:beforeAutospacing="1" w:after="100" w:afterAutospacing="1"/>
        <w:outlineLvl w:val="3"/>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Data File: BPX_H.xpt</w:t>
      </w:r>
    </w:p>
    <w:p w14:paraId="62AFC3C7" w14:textId="77777777" w:rsidR="00762112" w:rsidRPr="00762112" w:rsidRDefault="00762112" w:rsidP="00762112">
      <w:pPr>
        <w:spacing w:before="100" w:beforeAutospacing="1" w:after="100" w:afterAutospacing="1"/>
        <w:outlineLvl w:val="4"/>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First Published: October 2015</w:t>
      </w:r>
    </w:p>
    <w:p w14:paraId="0BF69A5D" w14:textId="77777777" w:rsidR="00762112" w:rsidRPr="00762112" w:rsidRDefault="00762112" w:rsidP="00762112">
      <w:pPr>
        <w:spacing w:before="100" w:beforeAutospacing="1" w:after="100" w:afterAutospacing="1"/>
        <w:outlineLvl w:val="4"/>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Last Revised: NA</w:t>
      </w:r>
    </w:p>
    <w:p w14:paraId="0E8C98F0"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Component Description</w:t>
      </w:r>
    </w:p>
    <w:p w14:paraId="42D3D6AD"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This section provides data for three consecutive blood pressure (BP) measurements and other methodological measurements to obtain an accurate blood pressure.</w:t>
      </w:r>
    </w:p>
    <w:p w14:paraId="53DF7A1F"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Eligible Sample</w:t>
      </w:r>
    </w:p>
    <w:p w14:paraId="3F5CD7D8"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Heart rate is measured on all children 0-7 years of age; radial pulse is measured on participants 8 years and older; and blood pressure (BP) is measured on all participants 8 years and older.</w:t>
      </w:r>
    </w:p>
    <w:p w14:paraId="67D1587A"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Protocol and Procedure</w:t>
      </w:r>
    </w:p>
    <w:p w14:paraId="653C2672"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After resting quietly in a seated position for 5 minutes and once the participants maximum inflation level (MIL) has been determined, three consecutive blood pressure readings are obtained. If a blood pressure measurement is interrupted or incomplete, a fourth attempt may be made. All BP determinations (systolic and diastolic) are taken in the mobile examination center (MEC). Participants with any of the following on both arms were excluded from the exam: rashes, gauze dressings, casts, edema, paralysis, tubes, open sores or wounds, withered arms, a-v shunts, radical mastectomy, or if BP cuff does not fit on the arm.</w:t>
      </w:r>
    </w:p>
    <w:p w14:paraId="4F9BD35B"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Quality Assurance &amp; Quality Control</w:t>
      </w:r>
    </w:p>
    <w:p w14:paraId="28083223"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The BP examiners are certified for blood pressure measurement through a training program from Shared Care Research and Education Consulting. Certification is achieved when physician examiners meet all requirements of the training program. The initial training includes: </w:t>
      </w:r>
    </w:p>
    <w:p w14:paraId="5D7827A7" w14:textId="77777777" w:rsidR="00762112" w:rsidRPr="00762112" w:rsidRDefault="00762112" w:rsidP="00762112">
      <w:pPr>
        <w:numPr>
          <w:ilvl w:val="0"/>
          <w:numId w:val="5"/>
        </w:numPr>
        <w:spacing w:before="168" w:after="100" w:afterAutospacing="1"/>
        <w:ind w:left="2520" w:right="144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didactic instruction about BP measurement and propensity for error; </w:t>
      </w:r>
    </w:p>
    <w:p w14:paraId="659621AF" w14:textId="77777777" w:rsidR="00762112" w:rsidRPr="00762112" w:rsidRDefault="00762112" w:rsidP="00762112">
      <w:pPr>
        <w:numPr>
          <w:ilvl w:val="0"/>
          <w:numId w:val="5"/>
        </w:numPr>
        <w:spacing w:before="168" w:after="100" w:afterAutospacing="1"/>
        <w:ind w:left="2520" w:right="144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listening to systolic and diastolic BP sounds using a standardized audio-video tape presentation; </w:t>
      </w:r>
    </w:p>
    <w:p w14:paraId="4B97259E" w14:textId="77777777" w:rsidR="00762112" w:rsidRPr="00762112" w:rsidRDefault="00762112" w:rsidP="00762112">
      <w:pPr>
        <w:numPr>
          <w:ilvl w:val="0"/>
          <w:numId w:val="5"/>
        </w:numPr>
        <w:spacing w:before="168" w:after="100" w:afterAutospacing="1"/>
        <w:ind w:left="2520" w:right="144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an audio-video tape test; </w:t>
      </w:r>
    </w:p>
    <w:p w14:paraId="008AFF96" w14:textId="77777777" w:rsidR="00762112" w:rsidRPr="00762112" w:rsidRDefault="00762112" w:rsidP="00762112">
      <w:pPr>
        <w:numPr>
          <w:ilvl w:val="0"/>
          <w:numId w:val="5"/>
        </w:numPr>
        <w:spacing w:before="168" w:after="100" w:afterAutospacing="1"/>
        <w:ind w:left="2520" w:right="144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 written exam; and</w:t>
      </w:r>
    </w:p>
    <w:p w14:paraId="6F7BC128" w14:textId="77777777" w:rsidR="00762112" w:rsidRPr="00762112" w:rsidRDefault="00762112" w:rsidP="00762112">
      <w:pPr>
        <w:numPr>
          <w:ilvl w:val="0"/>
          <w:numId w:val="5"/>
        </w:numPr>
        <w:spacing w:before="168" w:after="100" w:afterAutospacing="1"/>
        <w:ind w:left="2520" w:right="144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 xml:space="preserve">simultaneously listening to BP on a minimum of 20 volunteers, of all ages, through a Y- stethoscope to </w:t>
      </w:r>
      <w:r w:rsidRPr="00762112">
        <w:rPr>
          <w:rFonts w:ascii="Arial" w:eastAsia="Times New Roman" w:hAnsi="Arial" w:cs="Arial" w:hint="cs"/>
          <w:color w:val="000000"/>
          <w:sz w:val="22"/>
          <w:szCs w:val="22"/>
        </w:rPr>
        <w:lastRenderedPageBreak/>
        <w:t>compare measures with a gold standard instructor who does the same.</w:t>
      </w:r>
    </w:p>
    <w:p w14:paraId="79AE070D"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Certification requires a score of 100 percent on the audio-video tape test. Correct answers on the audio-video tape test require the examiner’s answers and the standardized test answers to be within +/- 2mm of mercury (Hg) on 92 percent of 24 measures (12 systolic, 12 diastolic), and within +/- 4mmHg on 100 percent of 24 measures (12 systolic, 12 diastolic).</w:t>
      </w:r>
      <w:r w:rsidRPr="00762112">
        <w:rPr>
          <w:rFonts w:ascii="Arial" w:eastAsia="Times New Roman" w:hAnsi="Arial" w:cs="Arial" w:hint="cs"/>
          <w:color w:val="000000"/>
          <w:sz w:val="22"/>
          <w:szCs w:val="22"/>
        </w:rPr>
        <w:br/>
      </w:r>
      <w:r w:rsidRPr="00762112">
        <w:rPr>
          <w:rFonts w:ascii="Arial" w:eastAsia="Times New Roman" w:hAnsi="Arial" w:cs="Arial" w:hint="cs"/>
          <w:color w:val="000000"/>
          <w:sz w:val="22"/>
          <w:szCs w:val="22"/>
        </w:rPr>
        <w:br/>
        <w:t>For more details on the QA/QC process for this component, please refer to the Physician Examination Manual located on the NHANES website at the following link: </w:t>
      </w:r>
      <w:hyperlink r:id="rId17" w:history="1">
        <w:r w:rsidRPr="00762112">
          <w:rPr>
            <w:rFonts w:ascii="Arial" w:eastAsia="Times New Roman" w:hAnsi="Arial" w:cs="Arial" w:hint="cs"/>
            <w:color w:val="003399"/>
            <w:sz w:val="22"/>
            <w:szCs w:val="22"/>
          </w:rPr>
          <w:t>https://wwwn.cdc.gov/nchs/nhanes/continuousnhanes/manuals.aspx?BeginYear=2013</w:t>
        </w:r>
      </w:hyperlink>
    </w:p>
    <w:p w14:paraId="24517C47"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 </w:t>
      </w:r>
    </w:p>
    <w:p w14:paraId="651981B0"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Data Processing and Editing</w:t>
      </w:r>
    </w:p>
    <w:p w14:paraId="1E912B3C"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The following are some specifications used in capturing the BP data:</w:t>
      </w:r>
    </w:p>
    <w:p w14:paraId="42345EA9"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Systolic blood pressure and maximum inflation level cannot be greater than 300 mmHg;</w:t>
      </w:r>
    </w:p>
    <w:p w14:paraId="6E204645"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Systolic and diastolic blood pressure measurements and the maximum inflation level can be even numbers only;</w:t>
      </w:r>
    </w:p>
    <w:p w14:paraId="6734ACD7"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Systolic blood pressure must be greater than diastolic blood pressure;</w:t>
      </w:r>
    </w:p>
    <w:p w14:paraId="6AD7A3F9"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If there is no systolic blood pressure, there can be no diastolic blood pressure. (There can be a systolic measurement without a diastolic measurement.); and</w:t>
      </w:r>
    </w:p>
    <w:p w14:paraId="6DBA6890"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Diastolic blood pressure can be zero.</w:t>
      </w:r>
    </w:p>
    <w:p w14:paraId="234A45BD"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Analytic Notes</w:t>
      </w:r>
    </w:p>
    <w:p w14:paraId="73622D03" w14:textId="77777777" w:rsidR="00762112" w:rsidRPr="00762112" w:rsidRDefault="00762112" w:rsidP="00762112">
      <w:pPr>
        <w:spacing w:before="1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        Changes Since 2011-2012:</w:t>
      </w:r>
    </w:p>
    <w:p w14:paraId="1865C5A0" w14:textId="77777777" w:rsidR="00762112" w:rsidRPr="00762112" w:rsidRDefault="00762112" w:rsidP="00762112">
      <w:pPr>
        <w:rPr>
          <w:rFonts w:ascii="Arial" w:eastAsia="Times New Roman" w:hAnsi="Arial" w:cs="Arial" w:hint="cs"/>
          <w:color w:val="000000"/>
          <w:sz w:val="22"/>
          <w:szCs w:val="22"/>
        </w:rPr>
      </w:pPr>
    </w:p>
    <w:tbl>
      <w:tblPr>
        <w:tblW w:w="9000"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2238"/>
        <w:gridCol w:w="2238"/>
        <w:gridCol w:w="2262"/>
        <w:gridCol w:w="2262"/>
      </w:tblGrid>
      <w:tr w:rsidR="00762112" w:rsidRPr="00762112" w14:paraId="3215423C" w14:textId="77777777" w:rsidTr="00762112">
        <w:trPr>
          <w:tblHeader/>
        </w:trPr>
        <w:tc>
          <w:tcPr>
            <w:tcW w:w="0" w:type="auto"/>
            <w:gridSpan w:val="4"/>
            <w:tcBorders>
              <w:top w:val="nil"/>
              <w:left w:val="nil"/>
              <w:bottom w:val="nil"/>
              <w:right w:val="nil"/>
            </w:tcBorders>
            <w:shd w:val="clear" w:color="auto" w:fill="F4F4E1"/>
            <w:tcMar>
              <w:top w:w="75" w:type="dxa"/>
              <w:left w:w="75" w:type="dxa"/>
              <w:bottom w:w="75" w:type="dxa"/>
              <w:right w:w="75" w:type="dxa"/>
            </w:tcMar>
            <w:vAlign w:val="center"/>
            <w:hideMark/>
          </w:tcPr>
          <w:p w14:paraId="135B5695" w14:textId="77777777" w:rsidR="00762112" w:rsidRPr="00762112" w:rsidRDefault="00762112" w:rsidP="00762112">
            <w:pPr>
              <w:spacing w:after="240"/>
              <w:jc w:val="center"/>
              <w:rPr>
                <w:rFonts w:ascii="Arial" w:eastAsia="Times New Roman" w:hAnsi="Arial" w:cs="Arial" w:hint="cs"/>
                <w:sz w:val="22"/>
                <w:szCs w:val="22"/>
              </w:rPr>
            </w:pPr>
            <w:r w:rsidRPr="00762112">
              <w:rPr>
                <w:rFonts w:ascii="Arial" w:eastAsia="Times New Roman" w:hAnsi="Arial" w:cs="Arial" w:hint="cs"/>
                <w:sz w:val="22"/>
                <w:szCs w:val="22"/>
              </w:rPr>
              <w:t>Discontinued Questions</w:t>
            </w:r>
          </w:p>
        </w:tc>
      </w:tr>
      <w:tr w:rsidR="00762112" w:rsidRPr="00762112" w14:paraId="4A8E56A8"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9AC2CC" w14:textId="77777777" w:rsidR="00762112" w:rsidRPr="00762112" w:rsidRDefault="00762112" w:rsidP="00762112">
            <w:pPr>
              <w:spacing w:after="240"/>
              <w:jc w:val="center"/>
              <w:rPr>
                <w:rFonts w:ascii="Arial" w:eastAsia="Times New Roman" w:hAnsi="Arial" w:cs="Arial" w:hint="cs"/>
                <w:sz w:val="22"/>
                <w:szCs w:val="22"/>
              </w:rPr>
            </w:pPr>
            <w:r w:rsidRPr="00762112">
              <w:rPr>
                <w:rFonts w:ascii="Arial" w:eastAsia="Times New Roman" w:hAnsi="Arial" w:cs="Arial" w:hint="cs"/>
                <w:sz w:val="22"/>
                <w:szCs w:val="22"/>
              </w:rPr>
              <w:t>BPQ150A</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30057E" w14:textId="77777777" w:rsidR="00762112" w:rsidRPr="00762112" w:rsidRDefault="00762112" w:rsidP="00762112">
            <w:pPr>
              <w:spacing w:after="240"/>
              <w:jc w:val="center"/>
              <w:rPr>
                <w:rFonts w:ascii="Arial" w:eastAsia="Times New Roman" w:hAnsi="Arial" w:cs="Arial" w:hint="cs"/>
                <w:sz w:val="22"/>
                <w:szCs w:val="22"/>
              </w:rPr>
            </w:pPr>
            <w:r w:rsidRPr="00762112">
              <w:rPr>
                <w:rFonts w:ascii="Arial" w:eastAsia="Times New Roman" w:hAnsi="Arial" w:cs="Arial" w:hint="cs"/>
                <w:sz w:val="22"/>
                <w:szCs w:val="22"/>
              </w:rPr>
              <w:t>BPQ150B</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4F9680" w14:textId="77777777" w:rsidR="00762112" w:rsidRPr="00762112" w:rsidRDefault="00762112" w:rsidP="00762112">
            <w:pPr>
              <w:spacing w:after="240"/>
              <w:jc w:val="center"/>
              <w:rPr>
                <w:rFonts w:ascii="Arial" w:eastAsia="Times New Roman" w:hAnsi="Arial" w:cs="Arial" w:hint="cs"/>
                <w:sz w:val="22"/>
                <w:szCs w:val="22"/>
              </w:rPr>
            </w:pPr>
            <w:r w:rsidRPr="00762112">
              <w:rPr>
                <w:rFonts w:ascii="Arial" w:eastAsia="Times New Roman" w:hAnsi="Arial" w:cs="Arial" w:hint="cs"/>
                <w:sz w:val="22"/>
                <w:szCs w:val="22"/>
              </w:rPr>
              <w:t>BPQ150C</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4DA3B5" w14:textId="77777777" w:rsidR="00762112" w:rsidRPr="00762112" w:rsidRDefault="00762112" w:rsidP="00762112">
            <w:pPr>
              <w:spacing w:after="240"/>
              <w:jc w:val="center"/>
              <w:rPr>
                <w:rFonts w:ascii="Arial" w:eastAsia="Times New Roman" w:hAnsi="Arial" w:cs="Arial" w:hint="cs"/>
                <w:sz w:val="22"/>
                <w:szCs w:val="22"/>
              </w:rPr>
            </w:pPr>
            <w:r w:rsidRPr="00762112">
              <w:rPr>
                <w:rFonts w:ascii="Arial" w:eastAsia="Times New Roman" w:hAnsi="Arial" w:cs="Arial" w:hint="cs"/>
                <w:sz w:val="22"/>
                <w:szCs w:val="22"/>
              </w:rPr>
              <w:t>BPQ150D</w:t>
            </w:r>
          </w:p>
        </w:tc>
      </w:tr>
    </w:tbl>
    <w:p w14:paraId="519F4744"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Exam sample weights should be used for analyses. Please refer to the NHANES Analytic Guidelines (</w:t>
      </w:r>
      <w:hyperlink r:id="rId18" w:history="1">
        <w:r w:rsidRPr="00762112">
          <w:rPr>
            <w:rFonts w:ascii="Arial" w:eastAsia="Times New Roman" w:hAnsi="Arial" w:cs="Arial" w:hint="cs"/>
            <w:color w:val="003399"/>
            <w:sz w:val="22"/>
            <w:szCs w:val="22"/>
          </w:rPr>
          <w:t>https://wwwn.cdc.gov/nchs/nhanes/analyticguidelines.aspx</w:t>
        </w:r>
      </w:hyperlink>
      <w:r w:rsidRPr="00762112">
        <w:rPr>
          <w:rFonts w:ascii="Arial" w:eastAsia="Times New Roman" w:hAnsi="Arial" w:cs="Arial" w:hint="cs"/>
          <w:color w:val="000000"/>
          <w:sz w:val="22"/>
          <w:szCs w:val="22"/>
        </w:rPr>
        <w:t>) and the on-line NHANES Tutorial (</w:t>
      </w:r>
      <w:hyperlink r:id="rId19" w:history="1">
        <w:r w:rsidRPr="00762112">
          <w:rPr>
            <w:rFonts w:ascii="Arial" w:eastAsia="Times New Roman" w:hAnsi="Arial" w:cs="Arial" w:hint="cs"/>
            <w:color w:val="003399"/>
            <w:sz w:val="22"/>
            <w:szCs w:val="22"/>
          </w:rPr>
          <w:t>https://www.cdc.gov/nchs/tutorials/</w:t>
        </w:r>
      </w:hyperlink>
      <w:r w:rsidRPr="00762112">
        <w:rPr>
          <w:rFonts w:ascii="Arial" w:eastAsia="Times New Roman" w:hAnsi="Arial" w:cs="Arial" w:hint="cs"/>
          <w:color w:val="000000"/>
          <w:sz w:val="22"/>
          <w:szCs w:val="22"/>
        </w:rPr>
        <w:t>) for further details on the use of sample weights and other analytic issues.</w:t>
      </w:r>
    </w:p>
    <w:p w14:paraId="667DEC8B"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Codebook and Frequencies</w:t>
      </w:r>
    </w:p>
    <w:p w14:paraId="07E87F7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SEQN - Respondent sequence number</w:t>
      </w:r>
    </w:p>
    <w:p w14:paraId="7D6ED27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Variable Name:</w:t>
      </w:r>
    </w:p>
    <w:p w14:paraId="1F8C2D91"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SEQN</w:t>
      </w:r>
    </w:p>
    <w:p w14:paraId="5FBCD88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ACBD6D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Respondent sequence number</w:t>
      </w:r>
    </w:p>
    <w:p w14:paraId="28FDAC2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26C1467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Respondent sequence number.</w:t>
      </w:r>
    </w:p>
    <w:p w14:paraId="5FB9A40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6FD6044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p w14:paraId="006F9F1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PEASCST1 - Blood Pressure Status</w:t>
      </w:r>
    </w:p>
    <w:p w14:paraId="55371A4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3DF82FB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PEASCST1</w:t>
      </w:r>
    </w:p>
    <w:p w14:paraId="754AA86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4C2BC1C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Blood Pressure Status</w:t>
      </w:r>
    </w:p>
    <w:p w14:paraId="45B6A07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0A373B5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Blood Pressure Status</w:t>
      </w:r>
    </w:p>
    <w:p w14:paraId="03EC5C57"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D9F200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8D9489B"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9C0BF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83429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9E887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E6803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D0C9C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597DD2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C34B6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31B51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Complete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FD366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9493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1D01B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9493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D752F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4C3D3E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0CC75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480CB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Partial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1D175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15EB7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9496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F6A278"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F6A6B1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5E82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C86E8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Not done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44C74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9E866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97D8F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F0E603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9C485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9142A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B5ACF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BA874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E59EEB" w14:textId="77777777" w:rsidR="00762112" w:rsidRPr="00762112" w:rsidRDefault="00762112" w:rsidP="00762112">
            <w:pPr>
              <w:spacing w:after="300"/>
              <w:rPr>
                <w:rFonts w:ascii="Arial" w:eastAsia="Times New Roman" w:hAnsi="Arial" w:cs="Arial" w:hint="cs"/>
                <w:sz w:val="22"/>
                <w:szCs w:val="22"/>
              </w:rPr>
            </w:pPr>
          </w:p>
        </w:tc>
      </w:tr>
    </w:tbl>
    <w:p w14:paraId="458DABFE"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PEASCTM1 - Blood Pressure Time in Seconds</w:t>
      </w:r>
    </w:p>
    <w:p w14:paraId="670C07D6"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5395916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PEASCTM1</w:t>
      </w:r>
    </w:p>
    <w:p w14:paraId="2BF8158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75DBDB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Blood Pressure Time in Seconds</w:t>
      </w:r>
    </w:p>
    <w:p w14:paraId="12441D1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5A1D3F71"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Blood Pressure Time in Seconds</w:t>
      </w:r>
    </w:p>
    <w:p w14:paraId="2F17B97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3C32641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E94A048"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36B51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CE6BC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08A5B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C9B51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35373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5B4A906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D5DFD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 to 2868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FA2F4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F4724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9508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D13D0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9508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FF017"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56E269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9378E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2A89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5B4F5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FEF74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61F7DA" w14:textId="77777777" w:rsidR="00762112" w:rsidRPr="00762112" w:rsidRDefault="00762112" w:rsidP="00762112">
            <w:pPr>
              <w:spacing w:after="300"/>
              <w:rPr>
                <w:rFonts w:ascii="Arial" w:eastAsia="Times New Roman" w:hAnsi="Arial" w:cs="Arial" w:hint="cs"/>
                <w:sz w:val="22"/>
                <w:szCs w:val="22"/>
              </w:rPr>
            </w:pPr>
          </w:p>
        </w:tc>
      </w:tr>
    </w:tbl>
    <w:p w14:paraId="0DCA16EA"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PEASCCT1 - Blood Pressure Comment</w:t>
      </w:r>
    </w:p>
    <w:p w14:paraId="1CDDD61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056BFED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PEASCCT1</w:t>
      </w:r>
    </w:p>
    <w:p w14:paraId="1B1C2B97"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22C0FD2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Blood Pressure Comment</w:t>
      </w:r>
    </w:p>
    <w:p w14:paraId="60BC649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366C8B4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Blood Pressure Comment</w:t>
      </w:r>
    </w:p>
    <w:p w14:paraId="7D286ED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3305F6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91"/>
        <w:gridCol w:w="3723"/>
        <w:gridCol w:w="802"/>
        <w:gridCol w:w="1359"/>
        <w:gridCol w:w="1425"/>
      </w:tblGrid>
      <w:tr w:rsidR="00762112" w:rsidRPr="00762112" w14:paraId="10924336"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C9E39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2CEF8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EDAF1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62BCE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F4CE1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6920765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292AC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5B356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Safety exclusion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1C050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F9FD9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82631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7E8E19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69EE8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EFBC7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SP refusal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1D961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12E18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636364"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4B9EB9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2478F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424EC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 time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55CC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55C78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D4D345"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6AC63B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90AF1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99E31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Physical limitation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A9CC1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08377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43F220"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7D1AC0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79E56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6387A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Communication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5846B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9CEE8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76D4E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849CC3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C279A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1596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Equipment failure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90841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272F0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43275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283C28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2D158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9ECB6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SP ill/emergency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EF256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7BF18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ECEE6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4409A5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C9D92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9D9F6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Came late/left early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F89C7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97529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48C1D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252CB9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6EAC0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CAD5B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Error (technician/software/supply)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74F43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CABB8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89DF9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7D5E70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593AB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2F719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SP with child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25EE0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2A18A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18847"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1FE580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0DE71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664EF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Other, specify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F13B9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88F1F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B77B34"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D76EE5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82D73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87ED7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Language barrier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ADD1C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56DB6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2BB2CB"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3AD4B1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A1415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555F8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3DC61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9493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E4F4E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93799C" w14:textId="77777777" w:rsidR="00762112" w:rsidRPr="00762112" w:rsidRDefault="00762112" w:rsidP="00762112">
            <w:pPr>
              <w:spacing w:after="300"/>
              <w:rPr>
                <w:rFonts w:ascii="Arial" w:eastAsia="Times New Roman" w:hAnsi="Arial" w:cs="Arial" w:hint="cs"/>
                <w:sz w:val="22"/>
                <w:szCs w:val="22"/>
              </w:rPr>
            </w:pPr>
          </w:p>
        </w:tc>
      </w:tr>
    </w:tbl>
    <w:p w14:paraId="7A2656BE"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BPXCHR - 60 sec HR (30 sec HR * 2)</w:t>
      </w:r>
    </w:p>
    <w:p w14:paraId="2BDAA95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7EA035D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BPXCHR</w:t>
      </w:r>
    </w:p>
    <w:p w14:paraId="633D756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47CCFE2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60 sec HR (30 sec HR * 2)</w:t>
      </w:r>
    </w:p>
    <w:p w14:paraId="1E3EF7E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70BA568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60 sec HR (30 sec HR * 2)</w:t>
      </w:r>
    </w:p>
    <w:p w14:paraId="3796568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D83537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- 7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DD8D12D"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24BEF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BEC3F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70204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9376A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3B87E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47AA2BE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DD90B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60 to 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06003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4242B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1961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0694D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1961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88C99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E14F3F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63F1E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44C7D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B4876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7852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BA9E7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5EB365" w14:textId="77777777" w:rsidR="00762112" w:rsidRPr="00762112" w:rsidRDefault="00762112" w:rsidP="00762112">
            <w:pPr>
              <w:spacing w:after="300"/>
              <w:rPr>
                <w:rFonts w:ascii="Arial" w:eastAsia="Times New Roman" w:hAnsi="Arial" w:cs="Arial" w:hint="cs"/>
                <w:sz w:val="22"/>
                <w:szCs w:val="22"/>
              </w:rPr>
            </w:pPr>
          </w:p>
        </w:tc>
      </w:tr>
    </w:tbl>
    <w:p w14:paraId="64DF64FA"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BPAARM - Arm selected</w:t>
      </w:r>
    </w:p>
    <w:p w14:paraId="6931B16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326F631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BPAARM</w:t>
      </w:r>
    </w:p>
    <w:p w14:paraId="7638EBF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00C1BD6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Arm selected</w:t>
      </w:r>
    </w:p>
    <w:p w14:paraId="238AC08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1D09AF4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Arm selected:</w:t>
      </w:r>
    </w:p>
    <w:p w14:paraId="1796E64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30D87C1"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79F5FDE"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1DB14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2778F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57FDA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AA92B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CC107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346CC0B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2DB6E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CF251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CEEDB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83A50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5F0C6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38F13B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9DD6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1FD01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Left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E34F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25C7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631E5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1341DD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F545B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7FD08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6F7F1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6C84F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35636D"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0F09EF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68D73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15D97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44546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674A7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A0768B" w14:textId="77777777" w:rsidR="00762112" w:rsidRPr="00762112" w:rsidRDefault="00762112" w:rsidP="00762112">
            <w:pPr>
              <w:spacing w:after="300"/>
              <w:rPr>
                <w:rFonts w:ascii="Arial" w:eastAsia="Times New Roman" w:hAnsi="Arial" w:cs="Arial" w:hint="cs"/>
                <w:sz w:val="22"/>
                <w:szCs w:val="22"/>
              </w:rPr>
            </w:pPr>
          </w:p>
        </w:tc>
      </w:tr>
    </w:tbl>
    <w:p w14:paraId="7A105C3F"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BPACSZ - Coded cuff size</w:t>
      </w:r>
    </w:p>
    <w:p w14:paraId="60AFE54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56FADEE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BPACSZ</w:t>
      </w:r>
    </w:p>
    <w:p w14:paraId="7147350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53C9AB2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Coded cuff size</w:t>
      </w:r>
    </w:p>
    <w:p w14:paraId="7AB7C2C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76B7E3F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Cuff size (cm) (width X length)</w:t>
      </w:r>
    </w:p>
    <w:p w14:paraId="07B18A3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41105A3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A81907B"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60C71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C2AD8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87C44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82708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249C0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516D602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90886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CE1A2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Infant (6X12)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CE4D9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838AA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69DDC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F8DB5B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0F6C1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B3CFE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Child (9X17)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3CC23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F483C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6FB55D"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ACFB07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80C39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DC1B5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Adult (12X22)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12E91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2590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8538E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3042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E4C11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BD1B16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2D3A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6D72A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Large (15X32)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D415C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3452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5389F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6494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DFD3EB"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4A7977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8F2D0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C0693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Thigh (18X35)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91823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3CDE3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255E8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7BF174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6A7BD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1D7EC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5A7C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52776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BC6D6F" w14:textId="77777777" w:rsidR="00762112" w:rsidRPr="00762112" w:rsidRDefault="00762112" w:rsidP="00762112">
            <w:pPr>
              <w:spacing w:after="300"/>
              <w:rPr>
                <w:rFonts w:ascii="Arial" w:eastAsia="Times New Roman" w:hAnsi="Arial" w:cs="Arial" w:hint="cs"/>
                <w:sz w:val="22"/>
                <w:szCs w:val="22"/>
              </w:rPr>
            </w:pPr>
          </w:p>
        </w:tc>
      </w:tr>
    </w:tbl>
    <w:p w14:paraId="38EC3A4F"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BPXPLS - 60 sec. pulse (30 sec. pulse * 2)</w:t>
      </w:r>
    </w:p>
    <w:p w14:paraId="5985C1C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7B683B1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BPXPLS</w:t>
      </w:r>
    </w:p>
    <w:p w14:paraId="68B00A5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4488B65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60 sec. pulse (30 sec. pulse * 2)</w:t>
      </w:r>
    </w:p>
    <w:p w14:paraId="4BC81D8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5722339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60 sec. pulse (30 sec. pulse * 2)</w:t>
      </w:r>
    </w:p>
    <w:p w14:paraId="5621F66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6FF5CED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0B45CE3B"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0DD62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DD059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2D060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4D9BB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5B1BC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7B3619D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05699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40 to 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B10D5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58A42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9D7FA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37C2B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370201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8AE0E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E362A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4D4F6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EB0F7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BDDA64" w14:textId="77777777" w:rsidR="00762112" w:rsidRPr="00762112" w:rsidRDefault="00762112" w:rsidP="00762112">
            <w:pPr>
              <w:spacing w:after="300"/>
              <w:rPr>
                <w:rFonts w:ascii="Arial" w:eastAsia="Times New Roman" w:hAnsi="Arial" w:cs="Arial" w:hint="cs"/>
                <w:sz w:val="22"/>
                <w:szCs w:val="22"/>
              </w:rPr>
            </w:pPr>
          </w:p>
        </w:tc>
      </w:tr>
    </w:tbl>
    <w:p w14:paraId="6F8B2209"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BPXPULS - Pulse regular or irregular?</w:t>
      </w:r>
    </w:p>
    <w:p w14:paraId="47A5A8C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3947ED2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BPXPULS</w:t>
      </w:r>
    </w:p>
    <w:p w14:paraId="1760A58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71BA77F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Pulse regular or irregular?</w:t>
      </w:r>
    </w:p>
    <w:p w14:paraId="199935B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25AE986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Pulse regular or irregular?</w:t>
      </w:r>
    </w:p>
    <w:p w14:paraId="361988F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0CA8A55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0F39B8E7"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DB5E6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C296C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1F0A9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E6027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F9979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733F160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77342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19C6B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Regular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EA2E6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040FC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DDE24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47918D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3D398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D3C27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Irregular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D6FB7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7A91B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9511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36341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3812CF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B9E83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0D403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667D5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E24A6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4CC07C" w14:textId="77777777" w:rsidR="00762112" w:rsidRPr="00762112" w:rsidRDefault="00762112" w:rsidP="00762112">
            <w:pPr>
              <w:spacing w:after="300"/>
              <w:rPr>
                <w:rFonts w:ascii="Arial" w:eastAsia="Times New Roman" w:hAnsi="Arial" w:cs="Arial" w:hint="cs"/>
                <w:sz w:val="22"/>
                <w:szCs w:val="22"/>
              </w:rPr>
            </w:pPr>
          </w:p>
        </w:tc>
      </w:tr>
    </w:tbl>
    <w:p w14:paraId="4DA5CF80"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BPXPTY - Pulse type</w:t>
      </w:r>
    </w:p>
    <w:p w14:paraId="6D1632F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07AD58C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BPXPTY</w:t>
      </w:r>
    </w:p>
    <w:p w14:paraId="20330B9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150055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Pulse type</w:t>
      </w:r>
    </w:p>
    <w:p w14:paraId="55E95C2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7482236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Pulse type</w:t>
      </w:r>
    </w:p>
    <w:p w14:paraId="3F96212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7D83C30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3B0A732"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DE54F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6E44C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52216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D71C7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6CE59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2631635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0B251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9AF43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Radial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96D9E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329EE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05F268"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39A8CD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BDA99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21138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Brachial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F5EE1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BAD07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DCAB0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0B4461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1A687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25FB2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20551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6E2CD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BB6F9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9C569F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F1217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9EA96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D5AAF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0C715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64E581" w14:textId="77777777" w:rsidR="00762112" w:rsidRPr="00762112" w:rsidRDefault="00762112" w:rsidP="00762112">
            <w:pPr>
              <w:spacing w:after="300"/>
              <w:rPr>
                <w:rFonts w:ascii="Arial" w:eastAsia="Times New Roman" w:hAnsi="Arial" w:cs="Arial" w:hint="cs"/>
                <w:sz w:val="22"/>
                <w:szCs w:val="22"/>
              </w:rPr>
            </w:pPr>
          </w:p>
        </w:tc>
      </w:tr>
    </w:tbl>
    <w:p w14:paraId="257F1C59"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BPXML1 - MIL: maximum inflation levels (mm Hg)</w:t>
      </w:r>
    </w:p>
    <w:p w14:paraId="186F404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7F0285C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BPXML1</w:t>
      </w:r>
    </w:p>
    <w:p w14:paraId="1ED2881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0DBBDD1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MIL: maximum inflation levels (mm Hg)</w:t>
      </w:r>
    </w:p>
    <w:p w14:paraId="7B1E2D3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4FB9CA6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MIL: maximum inflation levels (mm Hg)</w:t>
      </w:r>
    </w:p>
    <w:p w14:paraId="2597DF5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4E60C0D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p w14:paraId="70D39C1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Hard Edits:</w:t>
      </w:r>
    </w:p>
    <w:p w14:paraId="011865A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70.0000 to 300.0000</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99ED2DC"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010AE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0BA86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47E85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A867C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A337C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04344B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0C236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100 to 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B70C5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6080D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3B131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583DA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3F085F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B091F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DCE7B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B1D41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23095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2A404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A9FE43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50019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5AB64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10B91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9A3AD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D12C5E" w14:textId="77777777" w:rsidR="00762112" w:rsidRPr="00762112" w:rsidRDefault="00762112" w:rsidP="00762112">
            <w:pPr>
              <w:spacing w:after="300"/>
              <w:rPr>
                <w:rFonts w:ascii="Arial" w:eastAsia="Times New Roman" w:hAnsi="Arial" w:cs="Arial" w:hint="cs"/>
                <w:sz w:val="22"/>
                <w:szCs w:val="22"/>
              </w:rPr>
            </w:pPr>
          </w:p>
        </w:tc>
      </w:tr>
    </w:tbl>
    <w:p w14:paraId="5302280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BPXSY1 - Systolic: Blood pres (1st rdg) mm Hg</w:t>
      </w:r>
    </w:p>
    <w:p w14:paraId="14C69AE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2230EA7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BPXSY1</w:t>
      </w:r>
    </w:p>
    <w:p w14:paraId="499F44D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7E220BF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Systolic: Blood pres (1st rdg) mm Hg</w:t>
      </w:r>
    </w:p>
    <w:p w14:paraId="7B3193E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38035C3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Systolic: Blood pressure (first reading) mm Hg</w:t>
      </w:r>
    </w:p>
    <w:p w14:paraId="73F62B8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45EFFF8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5ECB8589"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2ACE1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30047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2936F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2E1F0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69616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5C2312E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CECB0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66 to 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4FF22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0ACDB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82BAC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43265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411855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99EBD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F92D2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455AA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2641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B28DD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F7F8D3" w14:textId="77777777" w:rsidR="00762112" w:rsidRPr="00762112" w:rsidRDefault="00762112" w:rsidP="00762112">
            <w:pPr>
              <w:spacing w:after="300"/>
              <w:rPr>
                <w:rFonts w:ascii="Arial" w:eastAsia="Times New Roman" w:hAnsi="Arial" w:cs="Arial" w:hint="cs"/>
                <w:sz w:val="22"/>
                <w:szCs w:val="22"/>
              </w:rPr>
            </w:pPr>
          </w:p>
        </w:tc>
      </w:tr>
    </w:tbl>
    <w:p w14:paraId="0F34B6B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BPXDI1 - Diastolic: Blood pres (1st rdg) mm Hg</w:t>
      </w:r>
    </w:p>
    <w:p w14:paraId="7452641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17D6CFD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BPXDI1</w:t>
      </w:r>
    </w:p>
    <w:p w14:paraId="26F09DA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77DD307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Diastolic: Blood pres (1st rdg) mm Hg</w:t>
      </w:r>
    </w:p>
    <w:p w14:paraId="7B99176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3B24947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Diastolic: Blood pressure (first reading) mm Hg</w:t>
      </w:r>
    </w:p>
    <w:p w14:paraId="0560EB1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72283C0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38152210"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93D4D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596FD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251B6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98CEA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3DACA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6DC97B5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C89DD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 to 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5C661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C5A5D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793F3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7B0DB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E7C9E9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8EC23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BD24E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3C730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2641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14A7B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739DE1" w14:textId="77777777" w:rsidR="00762112" w:rsidRPr="00762112" w:rsidRDefault="00762112" w:rsidP="00762112">
            <w:pPr>
              <w:spacing w:after="300"/>
              <w:rPr>
                <w:rFonts w:ascii="Arial" w:eastAsia="Times New Roman" w:hAnsi="Arial" w:cs="Arial" w:hint="cs"/>
                <w:sz w:val="22"/>
                <w:szCs w:val="22"/>
              </w:rPr>
            </w:pPr>
          </w:p>
        </w:tc>
      </w:tr>
    </w:tbl>
    <w:p w14:paraId="6DDE2A74"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BPAEN1 - Enhancement used first reading</w:t>
      </w:r>
    </w:p>
    <w:p w14:paraId="7F0F852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1174CB8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BPAEN1</w:t>
      </w:r>
    </w:p>
    <w:p w14:paraId="48B05B66"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30AF26B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Enhancement used first reading</w:t>
      </w:r>
    </w:p>
    <w:p w14:paraId="4A6DA32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6B1828F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Enhancement used first reading</w:t>
      </w:r>
    </w:p>
    <w:p w14:paraId="18E86ED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27F1D3C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ABC7953"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5540D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A48A7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619AD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7E8C0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CE41B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6325EA6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874FA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068B3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185C0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F739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51B1FD"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2665BE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9DA9A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81AB9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A1278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767E8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E0A6A7"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2AC134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E0F49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14948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93F8E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C0B6A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2BB42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56FB86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6BE74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9464E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EF26F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B79F8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702CB3" w14:textId="77777777" w:rsidR="00762112" w:rsidRPr="00762112" w:rsidRDefault="00762112" w:rsidP="00762112">
            <w:pPr>
              <w:spacing w:after="300"/>
              <w:rPr>
                <w:rFonts w:ascii="Arial" w:eastAsia="Times New Roman" w:hAnsi="Arial" w:cs="Arial" w:hint="cs"/>
                <w:sz w:val="22"/>
                <w:szCs w:val="22"/>
              </w:rPr>
            </w:pPr>
          </w:p>
        </w:tc>
      </w:tr>
    </w:tbl>
    <w:p w14:paraId="4A0123B3"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BPXSY2 - Systolic: Blood pres (2nd rdg) mm Hg</w:t>
      </w:r>
    </w:p>
    <w:p w14:paraId="28C3684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6B84A5B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BPXSY2</w:t>
      </w:r>
    </w:p>
    <w:p w14:paraId="5AD543B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42941AE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Systolic: Blood pres (2nd rdg) mm Hg</w:t>
      </w:r>
    </w:p>
    <w:p w14:paraId="46D8CBB6"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060BDD0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Systolic: Blood pressure (second reading) mm Hg</w:t>
      </w:r>
    </w:p>
    <w:p w14:paraId="102A720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4765BB1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45E5DE9"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C6D91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84081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387E4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505A2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9F828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68A9929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45A5A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66 to 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F2161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4689A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1BE44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122887"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F2A252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A8D7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C2E94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7CF03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2404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190FA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7A5C0D" w14:textId="77777777" w:rsidR="00762112" w:rsidRPr="00762112" w:rsidRDefault="00762112" w:rsidP="00762112">
            <w:pPr>
              <w:spacing w:after="300"/>
              <w:rPr>
                <w:rFonts w:ascii="Arial" w:eastAsia="Times New Roman" w:hAnsi="Arial" w:cs="Arial" w:hint="cs"/>
                <w:sz w:val="22"/>
                <w:szCs w:val="22"/>
              </w:rPr>
            </w:pPr>
          </w:p>
        </w:tc>
      </w:tr>
    </w:tbl>
    <w:p w14:paraId="3EE0567C"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BPXDI2 - Diastolic: Blood pres (2nd rdg) mm Hg</w:t>
      </w:r>
    </w:p>
    <w:p w14:paraId="3F629CB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45226E1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BPXDI2</w:t>
      </w:r>
    </w:p>
    <w:p w14:paraId="54E589B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04E1483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Diastolic: Blood pres (2nd rdg) mm Hg</w:t>
      </w:r>
    </w:p>
    <w:p w14:paraId="519D115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11AE435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Diastolic: Blood pressure (second reading) mm Hg</w:t>
      </w:r>
    </w:p>
    <w:p w14:paraId="655B390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77A881A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561246D5"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8222D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8000E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AF737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EE468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143A6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45CC774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342E0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 to 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D765F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6E916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CC5DB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339AF5"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BF5B43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9C98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84D98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9993D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2404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CA693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342ED6" w14:textId="77777777" w:rsidR="00762112" w:rsidRPr="00762112" w:rsidRDefault="00762112" w:rsidP="00762112">
            <w:pPr>
              <w:spacing w:after="300"/>
              <w:rPr>
                <w:rFonts w:ascii="Arial" w:eastAsia="Times New Roman" w:hAnsi="Arial" w:cs="Arial" w:hint="cs"/>
                <w:sz w:val="22"/>
                <w:szCs w:val="22"/>
              </w:rPr>
            </w:pPr>
          </w:p>
        </w:tc>
      </w:tr>
    </w:tbl>
    <w:p w14:paraId="1C10629A"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BPAEN2 - Enhancement used second reading</w:t>
      </w:r>
    </w:p>
    <w:p w14:paraId="3BA36AB6"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0741ADE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BPAEN2</w:t>
      </w:r>
    </w:p>
    <w:p w14:paraId="7DB8111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19755BD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Enhancement used second reading</w:t>
      </w:r>
    </w:p>
    <w:p w14:paraId="46519DA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4418DE6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Enhancement used second reading</w:t>
      </w:r>
    </w:p>
    <w:p w14:paraId="09185EF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06FF41B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342B7BAF"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89784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D8115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1EE0E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A68F6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D73C2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006BAE1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4C86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F923D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E08B5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4EFEE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95730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F94AED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025F3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0B31B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7FAA6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B7FDD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9105B4"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1F7B23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056AD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DFAA9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A14F4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6C505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5397EA"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C4601F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7CC96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46B9E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568BB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3AB92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DF0169" w14:textId="77777777" w:rsidR="00762112" w:rsidRPr="00762112" w:rsidRDefault="00762112" w:rsidP="00762112">
            <w:pPr>
              <w:spacing w:after="300"/>
              <w:rPr>
                <w:rFonts w:ascii="Arial" w:eastAsia="Times New Roman" w:hAnsi="Arial" w:cs="Arial" w:hint="cs"/>
                <w:sz w:val="22"/>
                <w:szCs w:val="22"/>
              </w:rPr>
            </w:pPr>
          </w:p>
        </w:tc>
      </w:tr>
    </w:tbl>
    <w:p w14:paraId="14C6655B"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BPXSY3 - Systolic: Blood pres (3rd rdg) mm Hg</w:t>
      </w:r>
    </w:p>
    <w:p w14:paraId="1A2B1AD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02B2831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BPXSY3</w:t>
      </w:r>
    </w:p>
    <w:p w14:paraId="155B543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BBB3D9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Systolic: Blood pres (3rd rdg) mm Hg</w:t>
      </w:r>
    </w:p>
    <w:p w14:paraId="0936B8C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135A710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Systolic: Blood pressure (third reading) mm Hg</w:t>
      </w:r>
    </w:p>
    <w:p w14:paraId="0FADB8E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69B870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7F717D5"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98F7B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63A98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6A900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24588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65E46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204EA8C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5A21D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62 to 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D2132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364A7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D2812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B1A68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DDCA06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AE311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9EF64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5C073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2405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8CE27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D94FF1" w14:textId="77777777" w:rsidR="00762112" w:rsidRPr="00762112" w:rsidRDefault="00762112" w:rsidP="00762112">
            <w:pPr>
              <w:spacing w:after="300"/>
              <w:rPr>
                <w:rFonts w:ascii="Arial" w:eastAsia="Times New Roman" w:hAnsi="Arial" w:cs="Arial" w:hint="cs"/>
                <w:sz w:val="22"/>
                <w:szCs w:val="22"/>
              </w:rPr>
            </w:pPr>
          </w:p>
        </w:tc>
      </w:tr>
    </w:tbl>
    <w:p w14:paraId="64034133"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BPXDI3 - Diastolic: Blood pres (3rd rdg) mm Hg</w:t>
      </w:r>
    </w:p>
    <w:p w14:paraId="6BE925E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6A61049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BPXDI3</w:t>
      </w:r>
    </w:p>
    <w:p w14:paraId="26F9C257"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56A140E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Diastolic: Blood pres (3rd rdg) mm Hg</w:t>
      </w:r>
    </w:p>
    <w:p w14:paraId="0343815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4FC67D0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Diastolic: Blood pressure (third reading) mm Hg</w:t>
      </w:r>
    </w:p>
    <w:p w14:paraId="0CB7C19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008A063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54E7B70"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1C147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4AC9F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32E3C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58CAA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62D9E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7D66314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E24F9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 to 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13BD1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4979B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CF260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F32F3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D80DE3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7E861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EC0A0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49CCA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2405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3C937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F1CE37" w14:textId="77777777" w:rsidR="00762112" w:rsidRPr="00762112" w:rsidRDefault="00762112" w:rsidP="00762112">
            <w:pPr>
              <w:spacing w:after="300"/>
              <w:rPr>
                <w:rFonts w:ascii="Arial" w:eastAsia="Times New Roman" w:hAnsi="Arial" w:cs="Arial" w:hint="cs"/>
                <w:sz w:val="22"/>
                <w:szCs w:val="22"/>
              </w:rPr>
            </w:pPr>
          </w:p>
        </w:tc>
      </w:tr>
    </w:tbl>
    <w:p w14:paraId="13DA7DDD"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BPAEN3 - Enhancement used third reading</w:t>
      </w:r>
    </w:p>
    <w:p w14:paraId="401B478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7192C68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BPAEN3</w:t>
      </w:r>
    </w:p>
    <w:p w14:paraId="26D6F86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2003FBF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Enhancement used third reading</w:t>
      </w:r>
    </w:p>
    <w:p w14:paraId="53E5A17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2B71678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Enhancement used third reading</w:t>
      </w:r>
    </w:p>
    <w:p w14:paraId="389D1FC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7ED7D8B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691471F"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A11D9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F9570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8C058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BCD43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257F4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CBC2F4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62592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035F1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65115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55F6D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EC5D1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82BA9F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6E43D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2D0D1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5BBC3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505EE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548980"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62DCD0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24915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E7C4C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7556A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8ABD6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92009A"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2838D6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1FE23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35E27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3DFFE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8FAA8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8E7DF8" w14:textId="77777777" w:rsidR="00762112" w:rsidRPr="00762112" w:rsidRDefault="00762112" w:rsidP="00762112">
            <w:pPr>
              <w:spacing w:after="300"/>
              <w:rPr>
                <w:rFonts w:ascii="Arial" w:eastAsia="Times New Roman" w:hAnsi="Arial" w:cs="Arial" w:hint="cs"/>
                <w:sz w:val="22"/>
                <w:szCs w:val="22"/>
              </w:rPr>
            </w:pPr>
          </w:p>
        </w:tc>
      </w:tr>
    </w:tbl>
    <w:p w14:paraId="7BD3867F"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BPXSY4 - Systolic: Blood pres (4th rdg) mm Hg</w:t>
      </w:r>
    </w:p>
    <w:p w14:paraId="7CDBA22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10E9BC3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BPXSY4</w:t>
      </w:r>
    </w:p>
    <w:p w14:paraId="71E66D6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3000306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Systolic: Blood pres (4th rdg) mm Hg</w:t>
      </w:r>
    </w:p>
    <w:p w14:paraId="124DE8E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51ED186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Systolic: Blood pressure (fourth reading if necessary) mm Hg</w:t>
      </w:r>
    </w:p>
    <w:p w14:paraId="0FCDCE2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656AAAD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1BD6227"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292A4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47279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C721E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46D58F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FBBE3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77F2619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6B5D1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80 to 212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DF1CE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5038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44B5D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01FA7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0F390D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7178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6E741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67FB8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29693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B58673" w14:textId="77777777" w:rsidR="00762112" w:rsidRPr="00762112" w:rsidRDefault="00762112" w:rsidP="00762112">
            <w:pPr>
              <w:spacing w:after="300"/>
              <w:rPr>
                <w:rFonts w:ascii="Arial" w:eastAsia="Times New Roman" w:hAnsi="Arial" w:cs="Arial" w:hint="cs"/>
                <w:sz w:val="22"/>
                <w:szCs w:val="22"/>
              </w:rPr>
            </w:pPr>
          </w:p>
        </w:tc>
      </w:tr>
    </w:tbl>
    <w:p w14:paraId="4B076DC1"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BPXDI4 - Diastolic: Blood pres (4th rdg) mm Hg</w:t>
      </w:r>
    </w:p>
    <w:p w14:paraId="770A580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62E1143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BPXDI4</w:t>
      </w:r>
    </w:p>
    <w:p w14:paraId="6FD130A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4744A37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Diastolic: Blood pres (4th rdg) mm Hg</w:t>
      </w:r>
    </w:p>
    <w:p w14:paraId="2F3F6DE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2F6761A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Diastolic: Blood pressure (fourth reading if necessary) mm Hg</w:t>
      </w:r>
    </w:p>
    <w:p w14:paraId="2C1A026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7CDA44B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CA60846"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8AF58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F9F5D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58081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3C8C1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D8223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3694AAA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98534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 to 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BF895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055B9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97D9D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8DF8F5"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080740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63350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F683D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2CCCB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B54E4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8911E5" w14:textId="77777777" w:rsidR="00762112" w:rsidRPr="00762112" w:rsidRDefault="00762112" w:rsidP="00762112">
            <w:pPr>
              <w:spacing w:after="300"/>
              <w:rPr>
                <w:rFonts w:ascii="Arial" w:eastAsia="Times New Roman" w:hAnsi="Arial" w:cs="Arial" w:hint="cs"/>
                <w:sz w:val="22"/>
                <w:szCs w:val="22"/>
              </w:rPr>
            </w:pPr>
          </w:p>
        </w:tc>
      </w:tr>
    </w:tbl>
    <w:p w14:paraId="3AF10C49"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BPAEN4 - Enhancement used fourth reading</w:t>
      </w:r>
    </w:p>
    <w:p w14:paraId="4C71262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2BD0C97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BPAEN4</w:t>
      </w:r>
    </w:p>
    <w:p w14:paraId="03CE597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1E49EAC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Enhancement used fourth reading</w:t>
      </w:r>
    </w:p>
    <w:p w14:paraId="14C11DB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4F9D3F7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Enhancement used fourth reading</w:t>
      </w:r>
    </w:p>
    <w:p w14:paraId="5E9846C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2DFB03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FFDDB29"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76D2E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854A2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7B4F8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A7BEB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4B90C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30A02A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CDAEE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BC9DD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FF9ED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7E5DB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DF63F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1C4362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13611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803BD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859A4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7D66F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E4209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3AECBF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5E271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0EB50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43002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694CE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B916DB"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FE07A6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D2A41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E8B8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6CA81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9251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787A1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F02C4E" w14:textId="77777777" w:rsidR="00762112" w:rsidRPr="00762112" w:rsidRDefault="00762112" w:rsidP="00762112">
            <w:pPr>
              <w:spacing w:after="300"/>
              <w:rPr>
                <w:rFonts w:ascii="Arial" w:eastAsia="Times New Roman" w:hAnsi="Arial" w:cs="Arial" w:hint="cs"/>
                <w:sz w:val="22"/>
                <w:szCs w:val="22"/>
              </w:rPr>
            </w:pPr>
          </w:p>
        </w:tc>
      </w:tr>
    </w:tbl>
    <w:p w14:paraId="56884574" w14:textId="11C4F254" w:rsidR="00762112" w:rsidRDefault="00762112" w:rsidP="00762112">
      <w:pPr>
        <w:rPr>
          <w:b/>
          <w:bCs/>
        </w:rPr>
      </w:pPr>
    </w:p>
    <w:p w14:paraId="4B912E72" w14:textId="1BAFB285" w:rsidR="00762112" w:rsidRDefault="00762112" w:rsidP="00762112">
      <w:pPr>
        <w:rPr>
          <w:b/>
          <w:bCs/>
        </w:rPr>
      </w:pPr>
    </w:p>
    <w:p w14:paraId="3E604965" w14:textId="0EEC808F" w:rsidR="00762112" w:rsidRDefault="00762112" w:rsidP="00762112">
      <w:pPr>
        <w:rPr>
          <w:b/>
          <w:bCs/>
        </w:rPr>
      </w:pPr>
    </w:p>
    <w:p w14:paraId="220CB1C3" w14:textId="5C0C4813" w:rsidR="00762112" w:rsidRDefault="00762112" w:rsidP="00762112">
      <w:pPr>
        <w:rPr>
          <w:b/>
          <w:bCs/>
        </w:rPr>
      </w:pPr>
    </w:p>
    <w:p w14:paraId="5E35F09E" w14:textId="565CD6EE" w:rsidR="00762112" w:rsidRDefault="00762112" w:rsidP="00762112">
      <w:pPr>
        <w:rPr>
          <w:b/>
          <w:bCs/>
        </w:rPr>
      </w:pPr>
    </w:p>
    <w:p w14:paraId="42AE5A21" w14:textId="77777777" w:rsidR="00762112" w:rsidRPr="00762112" w:rsidRDefault="00762112" w:rsidP="00762112">
      <w:pPr>
        <w:rPr>
          <w:b/>
          <w:bCs/>
        </w:rPr>
      </w:pPr>
    </w:p>
    <w:p w14:paraId="37864E14" w14:textId="4B83FD90" w:rsidR="00762112" w:rsidRDefault="00762112" w:rsidP="00762112">
      <w:pPr>
        <w:rPr>
          <w:b/>
          <w:bCs/>
        </w:rPr>
      </w:pPr>
      <w:r w:rsidRPr="00762112">
        <w:rPr>
          <w:b/>
          <w:bCs/>
        </w:rPr>
        <w:lastRenderedPageBreak/>
        <w:t>Body Measure</w:t>
      </w:r>
      <w:r>
        <w:rPr>
          <w:b/>
          <w:bCs/>
        </w:rPr>
        <w:t>s</w:t>
      </w:r>
    </w:p>
    <w:p w14:paraId="0AD1C5B1" w14:textId="77777777" w:rsidR="00762112" w:rsidRPr="00762112" w:rsidRDefault="00762112" w:rsidP="00762112">
      <w:pPr>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Body Measures (BMX_H)</w:t>
      </w:r>
    </w:p>
    <w:p w14:paraId="2C99BD4A" w14:textId="77777777" w:rsidR="00762112" w:rsidRPr="00762112" w:rsidRDefault="00762112" w:rsidP="00762112">
      <w:pPr>
        <w:spacing w:before="100" w:beforeAutospacing="1" w:after="100" w:afterAutospacing="1"/>
        <w:outlineLvl w:val="3"/>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Data File: BMX_H.xpt</w:t>
      </w:r>
    </w:p>
    <w:p w14:paraId="20FF9D3F" w14:textId="77777777" w:rsidR="00762112" w:rsidRPr="00762112" w:rsidRDefault="00762112" w:rsidP="00762112">
      <w:pPr>
        <w:spacing w:before="100" w:beforeAutospacing="1" w:after="100" w:afterAutospacing="1"/>
        <w:outlineLvl w:val="4"/>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First Published: October 2015</w:t>
      </w:r>
    </w:p>
    <w:p w14:paraId="094039CE" w14:textId="77777777" w:rsidR="00762112" w:rsidRPr="00762112" w:rsidRDefault="00762112" w:rsidP="00762112">
      <w:pPr>
        <w:spacing w:before="100" w:beforeAutospacing="1" w:after="100" w:afterAutospacing="1"/>
        <w:outlineLvl w:val="4"/>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Last Revised: NA</w:t>
      </w:r>
    </w:p>
    <w:p w14:paraId="7FF644FC"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Component Description</w:t>
      </w:r>
    </w:p>
    <w:p w14:paraId="25C17DBF"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NHANES body measures data are used to monitor trends in infant and child growth, to estimate the prevalence of overweight and obesity in the U.S. children, adolescents, and adults, and to examine the associations between body weight and the health and nutritional status of the U.S. population. The new collected Sagittal Abdominal Diameter (SAD) data will be used to establish population based reference ranges, and to improve the health risk assessments associated with body weight and obesity.</w:t>
      </w:r>
    </w:p>
    <w:p w14:paraId="0B01C827"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The measurements and target age groups for the NHANES 2013–2014 body measures component are as follows:</w:t>
      </w:r>
    </w:p>
    <w:p w14:paraId="5E6849BF" w14:textId="77777777" w:rsidR="00762112" w:rsidRPr="00762112" w:rsidRDefault="00762112" w:rsidP="00762112">
      <w:pPr>
        <w:numPr>
          <w:ilvl w:val="0"/>
          <w:numId w:val="6"/>
        </w:numPr>
        <w:spacing w:before="168" w:after="100" w:afterAutospacing="1"/>
        <w:ind w:left="2520" w:right="144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Weight: All ages</w:t>
      </w:r>
    </w:p>
    <w:p w14:paraId="61E20C76" w14:textId="77777777" w:rsidR="00762112" w:rsidRPr="00762112" w:rsidRDefault="00762112" w:rsidP="00762112">
      <w:pPr>
        <w:numPr>
          <w:ilvl w:val="0"/>
          <w:numId w:val="6"/>
        </w:numPr>
        <w:spacing w:before="168" w:after="100" w:afterAutospacing="1"/>
        <w:ind w:left="2520" w:right="144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Head circumference: birth through 6 months of age  </w:t>
      </w:r>
    </w:p>
    <w:p w14:paraId="3804F02C" w14:textId="77777777" w:rsidR="00762112" w:rsidRPr="00762112" w:rsidRDefault="00762112" w:rsidP="00762112">
      <w:pPr>
        <w:numPr>
          <w:ilvl w:val="0"/>
          <w:numId w:val="6"/>
        </w:numPr>
        <w:spacing w:before="168" w:after="100" w:afterAutospacing="1"/>
        <w:ind w:left="2520" w:right="144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Recumbent length: birth through 47 months of age </w:t>
      </w:r>
    </w:p>
    <w:p w14:paraId="307E91A4" w14:textId="77777777" w:rsidR="00762112" w:rsidRPr="00762112" w:rsidRDefault="00762112" w:rsidP="00762112">
      <w:pPr>
        <w:numPr>
          <w:ilvl w:val="0"/>
          <w:numId w:val="6"/>
        </w:numPr>
        <w:spacing w:before="168" w:after="100" w:afterAutospacing="1"/>
        <w:ind w:left="2520" w:right="144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Standing height: 2 years and older </w:t>
      </w:r>
    </w:p>
    <w:p w14:paraId="02A60943" w14:textId="77777777" w:rsidR="00762112" w:rsidRPr="00762112" w:rsidRDefault="00762112" w:rsidP="00762112">
      <w:pPr>
        <w:numPr>
          <w:ilvl w:val="0"/>
          <w:numId w:val="6"/>
        </w:numPr>
        <w:spacing w:before="168" w:after="100" w:afterAutospacing="1"/>
        <w:ind w:left="2520" w:right="144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Upper leg length: 8 years and older </w:t>
      </w:r>
    </w:p>
    <w:p w14:paraId="36BE0A29" w14:textId="77777777" w:rsidR="00762112" w:rsidRPr="00762112" w:rsidRDefault="00762112" w:rsidP="00762112">
      <w:pPr>
        <w:numPr>
          <w:ilvl w:val="0"/>
          <w:numId w:val="6"/>
        </w:numPr>
        <w:spacing w:before="168" w:after="100" w:afterAutospacing="1"/>
        <w:ind w:left="2520" w:right="144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Upper arm length: 2 months of age and older </w:t>
      </w:r>
    </w:p>
    <w:p w14:paraId="339890ED" w14:textId="77777777" w:rsidR="00762112" w:rsidRPr="00762112" w:rsidRDefault="00762112" w:rsidP="00762112">
      <w:pPr>
        <w:numPr>
          <w:ilvl w:val="0"/>
          <w:numId w:val="6"/>
        </w:numPr>
        <w:spacing w:before="168" w:after="100" w:afterAutospacing="1"/>
        <w:ind w:left="2520" w:right="144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Mid-upper arm circumference: 2 months of age and older </w:t>
      </w:r>
    </w:p>
    <w:p w14:paraId="7EFCB042" w14:textId="77777777" w:rsidR="00762112" w:rsidRPr="00762112" w:rsidRDefault="00762112" w:rsidP="00762112">
      <w:pPr>
        <w:numPr>
          <w:ilvl w:val="0"/>
          <w:numId w:val="6"/>
        </w:numPr>
        <w:spacing w:before="168" w:after="100" w:afterAutospacing="1"/>
        <w:ind w:left="2520" w:right="144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Waist circumference: 2 years of age and older </w:t>
      </w:r>
    </w:p>
    <w:p w14:paraId="3F02BDDA" w14:textId="77777777" w:rsidR="00762112" w:rsidRPr="00762112" w:rsidRDefault="00762112" w:rsidP="00762112">
      <w:pPr>
        <w:numPr>
          <w:ilvl w:val="0"/>
          <w:numId w:val="6"/>
        </w:numPr>
        <w:spacing w:before="168" w:after="100" w:afterAutospacing="1"/>
        <w:ind w:left="2520" w:right="144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Sagittal abdominal diameter: 8 years of age and older</w:t>
      </w:r>
    </w:p>
    <w:p w14:paraId="673A20FF"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Eligible Sample</w:t>
      </w:r>
    </w:p>
    <w:p w14:paraId="3C10B772"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All survey participants were eligible for the body measures component. Pregnant women and persons who weighed more than 600 pounds were excluded from the sagittal abdominal diameter measurement. For all other measurements, there were no medical, safety, or other exclusions for the body measurements protocol. The health technicians used their discretion to obtain as many measures as practical for persons who used a wheelchair.</w:t>
      </w:r>
    </w:p>
    <w:p w14:paraId="685A5DF6"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Protocol and Procedure</w:t>
      </w:r>
    </w:p>
    <w:p w14:paraId="6DD3A67E"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The body measures data were collected, in the Mobile Examination Center (MEC), by trained health technicians. The health technician was assisted by a recorder during the body measures examination. The participant’s age at the time of the screening interview determined the body measures examination protocol. In some instances, the age at the screening interview and age at the time of the health examination differed by several weeks. The Demographics data file includes variables for age in years at screening (RIDAGEYR) for all participants. It also includes variables for age in months at screening (RIDAGEMN) and age in months at examination (RIDEXAGM) for participants aged 0 to 24 months, and age in years at examination (RIDEXAGY) for participants aged 2 to 19 years. Data on age in months at screening and age in months at examination for participants in other age groups are available through the NCHS Research Data Center (RDC).</w:t>
      </w:r>
    </w:p>
    <w:p w14:paraId="6BA720D7"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Arm and leg measurements were made on the right side of the body. If a participant had an amputation, medical condition, or medical appliance, such as a cast, that prevented measurements from being taken on the right side of the body, the health technician took measurements on the left side. The body measurements file does not identify participants who had amputations because that information may be considered identifiable and pose a disclosure concern. The body weight data for participants who had limb amputations were set to “missing.”</w:t>
      </w:r>
    </w:p>
    <w:p w14:paraId="05A3B5B2"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This data file includes body measures for women who were pregnant at the time of their health examination. Pregnancy status at the time of the health examination is indicated by the variable, RIDEXPRG, in the Demographic data file. RIDEXPRG values are reported for women 20–44 years of age. RIDEXPRG for several pregnant women who were outside of this age range are not reported due to disclosure concerns. The body measures data for these participants are not reported.</w:t>
      </w:r>
    </w:p>
    <w:p w14:paraId="747E1C31"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Please refer to the NHANES 2013-2014 Anthropometry Procedures Manual (</w:t>
      </w:r>
      <w:hyperlink r:id="rId20" w:tgtFrame="_blank" w:history="1">
        <w:r w:rsidRPr="00762112">
          <w:rPr>
            <w:rFonts w:ascii="Arial" w:eastAsia="Times New Roman" w:hAnsi="Arial" w:cs="Arial" w:hint="cs"/>
            <w:color w:val="003399"/>
            <w:sz w:val="22"/>
            <w:szCs w:val="22"/>
          </w:rPr>
          <w:t>https://wwwn.cdc.gov/nchs/data/nhanes/2013-2014/manuals/2013_anthropometry.pdf</w:t>
        </w:r>
      </w:hyperlink>
      <w:r w:rsidRPr="00762112">
        <w:rPr>
          <w:rFonts w:ascii="Arial" w:eastAsia="Times New Roman" w:hAnsi="Arial" w:cs="Arial" w:hint="cs"/>
          <w:color w:val="000000"/>
          <w:sz w:val="22"/>
          <w:szCs w:val="22"/>
        </w:rPr>
        <w:t>) for further details on obtaining body measurements.</w:t>
      </w:r>
    </w:p>
    <w:p w14:paraId="250C7C4A"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Quality Assurance &amp; Quality Control</w:t>
      </w:r>
    </w:p>
    <w:p w14:paraId="6B08D95A"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The NHANES health technicians completed a 2-day training program with survey staff and an expert anthropometrist. The training included an overview of the component, using the NHANES III anthropometry video, and demonstrations conducted by the expert examiner with volunteer subjects. The expert examiner reviewed and demonstrated the proper technique to use for each measurement. Supervised practice exercises followed, conducted with several volunteer subjects, including infants, children, and adults. The chief health technician, at each of the MECs, monitored staff performance in the field. Health technician performance was also monitored using direct observation, data reviews, and periodic expert examiner (gold standard comparison) evaluations.</w:t>
      </w:r>
    </w:p>
    <w:p w14:paraId="4D8753EC"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The body measures examination rooms in each of the MECs were identical with respect to layout and equipment. Scheduled equipment calibration was performed by the health technicians and verified by supervisory staff. The Anthropometry Procedures Manual includes detailed descriptions of the quality assurance and quality control measures that are used in the NHANES anthropometry/body measures component.</w:t>
      </w:r>
    </w:p>
    <w:p w14:paraId="5BAB52E2"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Data Processing and Editing</w:t>
      </w:r>
    </w:p>
    <w:p w14:paraId="5697933F"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The 2013–2014 data were reviewed for unusual and erroneous values. Review criteria were based on the NHANES 1999–2012 body measurement data. During the data review, values that were above the 99th percentile or below the 1st percentile, for a particular age or age-gender group, were flagged for review. When records were flagged, the entire body measurements record was reviewed for reasonableness. Subject characteristics such as height, weight, age and gender were taken into consideration. Values that were determined to be unrealistic were deleted from the file. None of the original body measures data were changed and there are no imputed values in this file.</w:t>
      </w:r>
    </w:p>
    <w:p w14:paraId="0FF8CE5A"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u w:val="single"/>
        </w:rPr>
        <w:t>Body Mass Index (BMXBMI):</w:t>
      </w:r>
      <w:r w:rsidRPr="00762112">
        <w:rPr>
          <w:rFonts w:ascii="Arial" w:eastAsia="Times New Roman" w:hAnsi="Arial" w:cs="Arial" w:hint="cs"/>
          <w:color w:val="000000"/>
          <w:sz w:val="22"/>
          <w:szCs w:val="22"/>
          <w:u w:val="single"/>
        </w:rPr>
        <w:br/>
      </w:r>
      <w:r w:rsidRPr="00762112">
        <w:rPr>
          <w:rFonts w:ascii="Arial" w:eastAsia="Times New Roman" w:hAnsi="Arial" w:cs="Arial" w:hint="cs"/>
          <w:color w:val="000000"/>
          <w:sz w:val="22"/>
          <w:szCs w:val="22"/>
        </w:rPr>
        <w:t>Body Mass Index (BMI) was calculated as weight in kilograms divided by height in meters squared, and then rounded to one decimal place.</w:t>
      </w:r>
    </w:p>
    <w:p w14:paraId="57110CD7"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u w:val="single"/>
        </w:rPr>
        <w:t>BMI Category – Children/Adolescents (BMDBMIC):</w:t>
      </w:r>
      <w:r w:rsidRPr="00762112">
        <w:rPr>
          <w:rFonts w:ascii="Arial" w:eastAsia="Times New Roman" w:hAnsi="Arial" w:cs="Arial" w:hint="cs"/>
          <w:color w:val="000000"/>
          <w:sz w:val="22"/>
          <w:szCs w:val="22"/>
        </w:rPr>
        <w:br/>
        <w:t>This variable was created for children and adolescents aged 2 to 19 years at examination. Cutoff criteria are based on the Centers for Disease Control and Prevention's sex-specific 2000 BMI-for-age growth charts for the United States. Age in months at examination was used to match age in months from BMI growth chart data, separately for males and females. There are four codes: </w:t>
      </w:r>
    </w:p>
    <w:p w14:paraId="44266C25"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    1. Underweight (BMI &lt; 5th percentile) </w:t>
      </w:r>
      <w:r w:rsidRPr="00762112">
        <w:rPr>
          <w:rFonts w:ascii="Arial" w:eastAsia="Times New Roman" w:hAnsi="Arial" w:cs="Arial" w:hint="cs"/>
          <w:color w:val="000000"/>
          <w:sz w:val="22"/>
          <w:szCs w:val="22"/>
        </w:rPr>
        <w:br/>
        <w:t>    2. Normal weight (BMI 5th to &lt; 85th percentiles) </w:t>
      </w:r>
      <w:r w:rsidRPr="00762112">
        <w:rPr>
          <w:rFonts w:ascii="Arial" w:eastAsia="Times New Roman" w:hAnsi="Arial" w:cs="Arial" w:hint="cs"/>
          <w:color w:val="000000"/>
          <w:sz w:val="22"/>
          <w:szCs w:val="22"/>
        </w:rPr>
        <w:br/>
        <w:t>    3. Overweight (BMI 85th to &lt; 95th percentiles) </w:t>
      </w:r>
      <w:r w:rsidRPr="00762112">
        <w:rPr>
          <w:rFonts w:ascii="Arial" w:eastAsia="Times New Roman" w:hAnsi="Arial" w:cs="Arial" w:hint="cs"/>
          <w:color w:val="000000"/>
          <w:sz w:val="22"/>
          <w:szCs w:val="22"/>
        </w:rPr>
        <w:br/>
        <w:t>    4. Obese (BMI ≥ 95th percentile)</w:t>
      </w:r>
    </w:p>
    <w:p w14:paraId="110FB1B1"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u w:val="single"/>
        </w:rPr>
        <w:t>Average sagittal abdominal diameter (BMDAVSAD):</w:t>
      </w:r>
      <w:r w:rsidRPr="00762112">
        <w:rPr>
          <w:rFonts w:ascii="Arial" w:eastAsia="Times New Roman" w:hAnsi="Arial" w:cs="Arial" w:hint="cs"/>
          <w:color w:val="000000"/>
          <w:sz w:val="22"/>
          <w:szCs w:val="22"/>
        </w:rPr>
        <w:br/>
        <w:t>This variable was created by averaging up to four SAD readings. The majority of survey participants have two readings (BMXSAD1, and BMXSAD2); as such, these two readings were used to obtain mean of SAD value. If there were four SAD readings (BMXSAD1, BMXSAD2, BMXSAD3, and BMXSAD4) because the difference between the first and second SAD measurements was greater than 0.5 cm, then three closest SAD readings were used to obtain mean of SAD value (Stein AD et al, American Journal of Clinical Nutrition 2007; 85(3): 869-876). In a few instances where two outlying measurements are equally distant from the means of the two closest measurements, then all four readings were used to obtain mean of SAD value.</w:t>
      </w:r>
    </w:p>
    <w:p w14:paraId="22209C82"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u w:val="single"/>
        </w:rPr>
        <w:t>Sagittal abdominal diameter comment (BMDSADCM):</w:t>
      </w:r>
      <w:r w:rsidRPr="00762112">
        <w:rPr>
          <w:rFonts w:ascii="Arial" w:eastAsia="Times New Roman" w:hAnsi="Arial" w:cs="Arial" w:hint="cs"/>
          <w:color w:val="000000"/>
          <w:sz w:val="22"/>
          <w:szCs w:val="22"/>
        </w:rPr>
        <w:br/>
        <w:t>This variable was created by regrouping all comments for sagittal abdominal diameter measurement. BMDSADCM was coded as 1 if health technicians could not obtain sagittal abdominal diameter measurement. BMDSADCM were coded as 2, 3, and 4 sequentially if original comments recorded during the sagittal abdominal diameter measurement were “SP unable to comply with exam instruction,” “SP discomfort,” and “Use of positioning cushion.” BMDSADCM was coded as 5 for all other comments, including scar or navel interfering with measures and problem of handing caliper or reading number.</w:t>
      </w:r>
    </w:p>
    <w:p w14:paraId="5820EC76"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Analytic Notes</w:t>
      </w:r>
    </w:p>
    <w:p w14:paraId="021C3E6B"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u w:val="single"/>
        </w:rPr>
        <w:t>Component status code:</w:t>
      </w:r>
      <w:r w:rsidRPr="00762112">
        <w:rPr>
          <w:rFonts w:ascii="Arial" w:eastAsia="Times New Roman" w:hAnsi="Arial" w:cs="Arial" w:hint="cs"/>
          <w:color w:val="000000"/>
          <w:sz w:val="22"/>
          <w:szCs w:val="22"/>
        </w:rPr>
        <w:t> A final body measures component status code (BMDSTATS) provides analysts with a quick method of identifying survey participants with complete or partial body measurement data.</w:t>
      </w:r>
    </w:p>
    <w:p w14:paraId="1093304B"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u w:val="single"/>
        </w:rPr>
        <w:lastRenderedPageBreak/>
        <w:t>Unusual values:</w:t>
      </w:r>
      <w:r w:rsidRPr="00762112">
        <w:rPr>
          <w:rFonts w:ascii="Arial" w:eastAsia="Times New Roman" w:hAnsi="Arial" w:cs="Arial" w:hint="cs"/>
          <w:color w:val="000000"/>
          <w:sz w:val="22"/>
          <w:szCs w:val="22"/>
        </w:rPr>
        <w:t> Unusual body measures values were noted during the review of the data. Typically, unusual values occurred when a subject was extremely short, tall, overweight or underweight. In addition, the upper arm length (BMXARML) and upper leg length (BMXLEG) values may be affected by extreme amounts of adipose tissue. Analysts should examine the distributions of the body measurements carefully and consider whether or not it is appropriate to include or exclude extreme values in a given analysis.</w:t>
      </w:r>
    </w:p>
    <w:p w14:paraId="79B0612C"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u w:val="single"/>
        </w:rPr>
        <w:t>Comment codes:</w:t>
      </w:r>
      <w:r w:rsidRPr="00762112">
        <w:rPr>
          <w:rFonts w:ascii="Arial" w:eastAsia="Times New Roman" w:hAnsi="Arial" w:cs="Arial" w:hint="cs"/>
          <w:color w:val="000000"/>
          <w:sz w:val="22"/>
          <w:szCs w:val="22"/>
        </w:rPr>
        <w:t> Comment codes were added by the health technicians, during data collection, to document problems or situations that arose during the body measures examination. For example, the variable BMIWT is a comment code for the body weight measurement. If a participant did not change into the NHANES exam gown, a code of BMIWT of “3” denoting “clothing worn” was made in the record. Analysts should review the comment code information for each of the body measures prior to data analysis.</w:t>
      </w:r>
    </w:p>
    <w:p w14:paraId="7E8CC11A"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u w:val="single"/>
        </w:rPr>
        <w:t>Weight status classification:</w:t>
      </w:r>
      <w:r w:rsidRPr="00762112">
        <w:rPr>
          <w:rFonts w:ascii="Arial" w:eastAsia="Times New Roman" w:hAnsi="Arial" w:cs="Arial" w:hint="cs"/>
          <w:color w:val="000000"/>
          <w:sz w:val="22"/>
          <w:szCs w:val="22"/>
        </w:rPr>
        <w:t> BMI, expressed as weight in kilograms divided by height in meters squared (kg/m2), is commonly used to classify weight status. The definitions of underweight, normal weight, overweight, and obesity in children and adolescents are not directly comparable with the definitions in adults. The age-and sex-specific 5th, 85th, and 95th percentiles of the 2000 CDC growth charts are usually used as cutoff criteria for children and adolescents. The variable BMDBMIC provides weight status categories for children and adolescents aged 2 to 19 years at examination, consequently BMDBMIC was not calculated for a few persons who were 19 years at the screening interview but became 20 years at the health examination. Information about age in years at screening and at examination for participants aged 2 to 19 years is available in the Demographic data file.</w:t>
      </w:r>
    </w:p>
    <w:p w14:paraId="78D906D7"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u w:val="single"/>
        </w:rPr>
        <w:t>SAS algorithm to calculate average SAD value from up to four readings:</w:t>
      </w:r>
      <w:r w:rsidRPr="00762112">
        <w:rPr>
          <w:rFonts w:ascii="Arial" w:eastAsia="Times New Roman" w:hAnsi="Arial" w:cs="Arial" w:hint="cs"/>
          <w:color w:val="000000"/>
          <w:sz w:val="22"/>
          <w:szCs w:val="22"/>
        </w:rPr>
        <w:br/>
        <w:t>** Mean of 2 measurements if only BMXSAD1 and BMXSAD2 are available **;</w:t>
      </w:r>
      <w:r w:rsidRPr="00762112">
        <w:rPr>
          <w:rFonts w:ascii="Arial" w:eastAsia="Times New Roman" w:hAnsi="Arial" w:cs="Arial" w:hint="cs"/>
          <w:color w:val="000000"/>
          <w:sz w:val="22"/>
          <w:szCs w:val="22"/>
        </w:rPr>
        <w:br/>
        <w:t>if (n(of bmxsad1-bmxsad4) = 2) then BMDAVSAD = round(mean(bmxsad1, bmxsad2), 0.1);</w:t>
      </w:r>
      <w:r w:rsidRPr="00762112">
        <w:rPr>
          <w:rFonts w:ascii="Arial" w:eastAsia="Times New Roman" w:hAnsi="Arial" w:cs="Arial" w:hint="cs"/>
          <w:color w:val="000000"/>
          <w:sz w:val="22"/>
          <w:szCs w:val="22"/>
        </w:rPr>
        <w:br/>
        <w:t>** If BMXSAD3 and BMXSAD4 are available **;</w:t>
      </w:r>
      <w:r w:rsidRPr="00762112">
        <w:rPr>
          <w:rFonts w:ascii="Arial" w:eastAsia="Times New Roman" w:hAnsi="Arial" w:cs="Arial" w:hint="cs"/>
          <w:color w:val="000000"/>
          <w:sz w:val="22"/>
          <w:szCs w:val="22"/>
        </w:rPr>
        <w:br/>
        <w:t>** Find the 3 closest SAD values and take their mean **;</w:t>
      </w:r>
      <w:r w:rsidRPr="00762112">
        <w:rPr>
          <w:rFonts w:ascii="Arial" w:eastAsia="Times New Roman" w:hAnsi="Arial" w:cs="Arial" w:hint="cs"/>
          <w:color w:val="000000"/>
          <w:sz w:val="22"/>
          <w:szCs w:val="22"/>
        </w:rPr>
        <w:br/>
        <w:t>** If the 3 closest SAD values could not be determined, take mean of all 4 values **;</w:t>
      </w:r>
      <w:r w:rsidRPr="00762112">
        <w:rPr>
          <w:rFonts w:ascii="Arial" w:eastAsia="Times New Roman" w:hAnsi="Arial" w:cs="Arial" w:hint="cs"/>
          <w:color w:val="000000"/>
          <w:sz w:val="22"/>
          <w:szCs w:val="22"/>
        </w:rPr>
        <w:br/>
        <w:t>else if (n(of bmxsad1-bmxsad4) = 4) then do;</w:t>
      </w:r>
      <w:r w:rsidRPr="00762112">
        <w:rPr>
          <w:rFonts w:ascii="Arial" w:eastAsia="Times New Roman" w:hAnsi="Arial" w:cs="Arial" w:hint="cs"/>
          <w:color w:val="000000"/>
          <w:sz w:val="22"/>
          <w:szCs w:val="22"/>
        </w:rPr>
        <w:br/>
        <w:t>range1 = round(range(bmxsad1, bmxsad2, bmxsad3), 0.1);</w:t>
      </w:r>
      <w:r w:rsidRPr="00762112">
        <w:rPr>
          <w:rFonts w:ascii="Arial" w:eastAsia="Times New Roman" w:hAnsi="Arial" w:cs="Arial" w:hint="cs"/>
          <w:color w:val="000000"/>
          <w:sz w:val="22"/>
          <w:szCs w:val="22"/>
        </w:rPr>
        <w:br/>
        <w:t>range2 = round(range(bmxsad1, bmxsad2, bmxsad4), 0.1);</w:t>
      </w:r>
      <w:r w:rsidRPr="00762112">
        <w:rPr>
          <w:rFonts w:ascii="Arial" w:eastAsia="Times New Roman" w:hAnsi="Arial" w:cs="Arial" w:hint="cs"/>
          <w:color w:val="000000"/>
          <w:sz w:val="22"/>
          <w:szCs w:val="22"/>
        </w:rPr>
        <w:br/>
        <w:t>range3 = round(range(bmxsad1, bmxsad3, bmxsad4), 0.1);</w:t>
      </w:r>
      <w:r w:rsidRPr="00762112">
        <w:rPr>
          <w:rFonts w:ascii="Arial" w:eastAsia="Times New Roman" w:hAnsi="Arial" w:cs="Arial" w:hint="cs"/>
          <w:color w:val="000000"/>
          <w:sz w:val="22"/>
          <w:szCs w:val="22"/>
        </w:rPr>
        <w:br/>
        <w:t>range4 = round(range(bmxsad2, bmxsad3, bmxsad4), 0.1);</w:t>
      </w:r>
      <w:r w:rsidRPr="00762112">
        <w:rPr>
          <w:rFonts w:ascii="Arial" w:eastAsia="Times New Roman" w:hAnsi="Arial" w:cs="Arial" w:hint="cs"/>
          <w:color w:val="000000"/>
          <w:sz w:val="22"/>
          <w:szCs w:val="22"/>
        </w:rPr>
        <w:br/>
        <w:t>if (smallest(1,of range1-range4) = smallest(2,of range1-range4))</w:t>
      </w:r>
      <w:r w:rsidRPr="00762112">
        <w:rPr>
          <w:rFonts w:ascii="Arial" w:eastAsia="Times New Roman" w:hAnsi="Arial" w:cs="Arial" w:hint="cs"/>
          <w:color w:val="000000"/>
          <w:sz w:val="22"/>
          <w:szCs w:val="22"/>
        </w:rPr>
        <w:br/>
        <w:t>then BMDAVSAD = round(mean(of bmxsad1-bmxsad4), 0.1);</w:t>
      </w:r>
      <w:r w:rsidRPr="00762112">
        <w:rPr>
          <w:rFonts w:ascii="Arial" w:eastAsia="Times New Roman" w:hAnsi="Arial" w:cs="Arial" w:hint="cs"/>
          <w:color w:val="000000"/>
          <w:sz w:val="22"/>
          <w:szCs w:val="22"/>
        </w:rPr>
        <w:br/>
        <w:t>else do;</w:t>
      </w:r>
      <w:r w:rsidRPr="00762112">
        <w:rPr>
          <w:rFonts w:ascii="Arial" w:eastAsia="Times New Roman" w:hAnsi="Arial" w:cs="Arial" w:hint="cs"/>
          <w:color w:val="000000"/>
          <w:sz w:val="22"/>
          <w:szCs w:val="22"/>
        </w:rPr>
        <w:br/>
        <w:t>   select(smallest(1, of range1-range4));</w:t>
      </w:r>
      <w:r w:rsidRPr="00762112">
        <w:rPr>
          <w:rFonts w:ascii="Arial" w:eastAsia="Times New Roman" w:hAnsi="Arial" w:cs="Arial" w:hint="cs"/>
          <w:color w:val="000000"/>
          <w:sz w:val="22"/>
          <w:szCs w:val="22"/>
        </w:rPr>
        <w:br/>
        <w:t>   when(range1) BMDAVSAD = round(mean(bmxsad1, bmxsad2, bmxsad3), 0.1);</w:t>
      </w:r>
      <w:r w:rsidRPr="00762112">
        <w:rPr>
          <w:rFonts w:ascii="Arial" w:eastAsia="Times New Roman" w:hAnsi="Arial" w:cs="Arial" w:hint="cs"/>
          <w:color w:val="000000"/>
          <w:sz w:val="22"/>
          <w:szCs w:val="22"/>
        </w:rPr>
        <w:br/>
        <w:t>   when(range2) BMDAVSAD = round(mean(bmxsad1, bmxsad2, bmxsad4), 0.1);</w:t>
      </w:r>
      <w:r w:rsidRPr="00762112">
        <w:rPr>
          <w:rFonts w:ascii="Arial" w:eastAsia="Times New Roman" w:hAnsi="Arial" w:cs="Arial" w:hint="cs"/>
          <w:color w:val="000000"/>
          <w:sz w:val="22"/>
          <w:szCs w:val="22"/>
        </w:rPr>
        <w:br/>
        <w:t>   when(range3) BMDAVSAD = round(mean(bmxsad1, bmxsad3, bmxsad4), 0.1);</w:t>
      </w:r>
      <w:r w:rsidRPr="00762112">
        <w:rPr>
          <w:rFonts w:ascii="Arial" w:eastAsia="Times New Roman" w:hAnsi="Arial" w:cs="Arial" w:hint="cs"/>
          <w:color w:val="000000"/>
          <w:sz w:val="22"/>
          <w:szCs w:val="22"/>
        </w:rPr>
        <w:br/>
        <w:t>   when(range4) BMDAVSAD = round(mean(bmxsad2, bmxsad3, bmxsad4), 0.1);</w:t>
      </w:r>
      <w:r w:rsidRPr="00762112">
        <w:rPr>
          <w:rFonts w:ascii="Arial" w:eastAsia="Times New Roman" w:hAnsi="Arial" w:cs="Arial" w:hint="cs"/>
          <w:color w:val="000000"/>
          <w:sz w:val="22"/>
          <w:szCs w:val="22"/>
        </w:rPr>
        <w:br/>
        <w:t>   end;</w:t>
      </w:r>
      <w:r w:rsidRPr="00762112">
        <w:rPr>
          <w:rFonts w:ascii="Arial" w:eastAsia="Times New Roman" w:hAnsi="Arial" w:cs="Arial" w:hint="cs"/>
          <w:color w:val="000000"/>
          <w:sz w:val="22"/>
          <w:szCs w:val="22"/>
        </w:rPr>
        <w:br/>
        <w:t>  end;</w:t>
      </w:r>
      <w:r w:rsidRPr="00762112">
        <w:rPr>
          <w:rFonts w:ascii="Arial" w:eastAsia="Times New Roman" w:hAnsi="Arial" w:cs="Arial" w:hint="cs"/>
          <w:color w:val="000000"/>
          <w:sz w:val="22"/>
          <w:szCs w:val="22"/>
        </w:rPr>
        <w:br/>
        <w:t>end;</w:t>
      </w:r>
    </w:p>
    <w:p w14:paraId="38E864CF"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u w:val="single"/>
        </w:rPr>
        <w:lastRenderedPageBreak/>
        <w:t>Sample weights:</w:t>
      </w:r>
      <w:r w:rsidRPr="00762112">
        <w:rPr>
          <w:rFonts w:ascii="Arial" w:eastAsia="Times New Roman" w:hAnsi="Arial" w:cs="Arial" w:hint="cs"/>
          <w:color w:val="000000"/>
          <w:sz w:val="22"/>
          <w:szCs w:val="22"/>
        </w:rPr>
        <w:t> The NHANES examination sample weights should be used to analyze the body measurement data. Please refer to the </w:t>
      </w:r>
      <w:hyperlink r:id="rId21" w:tgtFrame="_blank" w:history="1">
        <w:r w:rsidRPr="00762112">
          <w:rPr>
            <w:rFonts w:ascii="Arial" w:eastAsia="Times New Roman" w:hAnsi="Arial" w:cs="Arial" w:hint="cs"/>
            <w:color w:val="003399"/>
            <w:sz w:val="22"/>
            <w:szCs w:val="22"/>
          </w:rPr>
          <w:t>NHANES Analytic Guidelines</w:t>
        </w:r>
      </w:hyperlink>
      <w:r w:rsidRPr="00762112">
        <w:rPr>
          <w:rFonts w:ascii="Arial" w:eastAsia="Times New Roman" w:hAnsi="Arial" w:cs="Arial" w:hint="cs"/>
          <w:color w:val="000000"/>
          <w:sz w:val="22"/>
          <w:szCs w:val="22"/>
        </w:rPr>
        <w:t> and the on-line </w:t>
      </w:r>
      <w:hyperlink r:id="rId22" w:history="1">
        <w:r w:rsidRPr="00762112">
          <w:rPr>
            <w:rFonts w:ascii="Arial" w:eastAsia="Times New Roman" w:hAnsi="Arial" w:cs="Arial" w:hint="cs"/>
            <w:color w:val="003399"/>
            <w:sz w:val="22"/>
            <w:szCs w:val="22"/>
          </w:rPr>
          <w:t>NHANES Tutorial</w:t>
        </w:r>
      </w:hyperlink>
      <w:r w:rsidRPr="00762112">
        <w:rPr>
          <w:rFonts w:ascii="Arial" w:eastAsia="Times New Roman" w:hAnsi="Arial" w:cs="Arial" w:hint="cs"/>
          <w:color w:val="000000"/>
          <w:sz w:val="22"/>
          <w:szCs w:val="22"/>
        </w:rPr>
        <w:t> for further details on the use of sample weights and other analytic issues.</w:t>
      </w:r>
    </w:p>
    <w:p w14:paraId="46703908"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References</w:t>
      </w:r>
    </w:p>
    <w:p w14:paraId="5A48CDF5" w14:textId="77777777" w:rsidR="00762112" w:rsidRPr="00762112" w:rsidRDefault="00762112" w:rsidP="00762112">
      <w:pPr>
        <w:numPr>
          <w:ilvl w:val="0"/>
          <w:numId w:val="7"/>
        </w:numPr>
        <w:spacing w:before="168" w:after="100" w:afterAutospacing="1"/>
        <w:ind w:left="180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Centers for Disease Control and Prevention, National Center for Health Statistics. NHANES III Anthropometric Procedures Video. Available from: </w:t>
      </w:r>
      <w:hyperlink r:id="rId23" w:history="1">
        <w:r w:rsidRPr="00762112">
          <w:rPr>
            <w:rFonts w:ascii="Arial" w:eastAsia="Times New Roman" w:hAnsi="Arial" w:cs="Arial" w:hint="cs"/>
            <w:color w:val="003399"/>
            <w:sz w:val="22"/>
            <w:szCs w:val="22"/>
          </w:rPr>
          <w:t>http://www.cdc.gov/nchs/nhanes/nhanes3/anthropometric_videos.htm</w:t>
        </w:r>
      </w:hyperlink>
    </w:p>
    <w:p w14:paraId="361218FB" w14:textId="77777777" w:rsidR="00762112" w:rsidRPr="00762112" w:rsidRDefault="00762112" w:rsidP="00762112">
      <w:pPr>
        <w:numPr>
          <w:ilvl w:val="0"/>
          <w:numId w:val="7"/>
        </w:numPr>
        <w:spacing w:before="168" w:after="100" w:afterAutospacing="1"/>
        <w:ind w:left="180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Lohman TG, Roche AF, Martorell R, editors. </w:t>
      </w:r>
      <w:r w:rsidRPr="00762112">
        <w:rPr>
          <w:rFonts w:ascii="Arial" w:eastAsia="Times New Roman" w:hAnsi="Arial" w:cs="Arial" w:hint="cs"/>
          <w:color w:val="000000"/>
          <w:sz w:val="22"/>
          <w:szCs w:val="22"/>
          <w:u w:val="single"/>
        </w:rPr>
        <w:t>Anthropometric Standardization Reference Manual</w:t>
      </w:r>
      <w:r w:rsidRPr="00762112">
        <w:rPr>
          <w:rFonts w:ascii="Arial" w:eastAsia="Times New Roman" w:hAnsi="Arial" w:cs="Arial" w:hint="cs"/>
          <w:color w:val="000000"/>
          <w:sz w:val="22"/>
          <w:szCs w:val="22"/>
        </w:rPr>
        <w:t>. Abridged ed. Champaign, IL: Human Kinetics Books; 1988.</w:t>
      </w:r>
    </w:p>
    <w:p w14:paraId="6F551B04" w14:textId="77777777" w:rsidR="00762112" w:rsidRPr="00762112" w:rsidRDefault="00762112" w:rsidP="00762112">
      <w:pPr>
        <w:numPr>
          <w:ilvl w:val="0"/>
          <w:numId w:val="7"/>
        </w:numPr>
        <w:spacing w:before="168" w:after="100" w:afterAutospacing="1"/>
        <w:ind w:left="180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Stein AD, Kahn HS, Rundle A, Zybert PA, van der Pal-de Bruin K, Lumey LH. Anthropometric measure in middle age after exposure to famine during gestation: evidence from the Dutch famine. American Journal of Clinical Nutrition 2007; 85(3): 869-876.</w:t>
      </w:r>
    </w:p>
    <w:p w14:paraId="2EFA4D62"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Codebook and Frequencies</w:t>
      </w:r>
    </w:p>
    <w:p w14:paraId="537775DA"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SEQN - Respondent sequence number</w:t>
      </w:r>
    </w:p>
    <w:p w14:paraId="28F1107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4310E6F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SEQN</w:t>
      </w:r>
    </w:p>
    <w:p w14:paraId="7A796DB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1F73EDF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Respondent sequence number</w:t>
      </w:r>
    </w:p>
    <w:p w14:paraId="3D7CCB6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77945B3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Respondent sequence number.</w:t>
      </w:r>
    </w:p>
    <w:p w14:paraId="117BAE7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50E1A7B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p w14:paraId="7BECA53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BMDSTATS - Body Measures Component Status Code</w:t>
      </w:r>
    </w:p>
    <w:p w14:paraId="408B51F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3BD3B3D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BMDSTATS</w:t>
      </w:r>
    </w:p>
    <w:p w14:paraId="43A618E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5616A77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Body Measures Component Status Code</w:t>
      </w:r>
    </w:p>
    <w:p w14:paraId="3E24687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15C9437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Body Measures Component status Code</w:t>
      </w:r>
    </w:p>
    <w:p w14:paraId="652E5E6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3EE8B9B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76"/>
        <w:gridCol w:w="4086"/>
        <w:gridCol w:w="746"/>
        <w:gridCol w:w="1265"/>
        <w:gridCol w:w="1327"/>
      </w:tblGrid>
      <w:tr w:rsidR="00762112" w:rsidRPr="00762112" w14:paraId="5EDCE891"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2A481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1CC90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58617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9EF9D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E3025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05F2138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D2E84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25D15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Complete data for age group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DC155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2BDA0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57876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D345D6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3A96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E60D2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Partial: Only height and weight obtained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93C1B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7AC7C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4E9EF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9AD6D0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EF970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80CB6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Other partial exam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07A6D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98C5C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9743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808F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9424C7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3CC2A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04F02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 body measures exam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7D5CA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579E9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6C3537"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4327B5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7BF74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CB13C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C3563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D0804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D547DC" w14:textId="77777777" w:rsidR="00762112" w:rsidRPr="00762112" w:rsidRDefault="00762112" w:rsidP="00762112">
            <w:pPr>
              <w:spacing w:after="300"/>
              <w:rPr>
                <w:rFonts w:ascii="Arial" w:eastAsia="Times New Roman" w:hAnsi="Arial" w:cs="Arial" w:hint="cs"/>
                <w:sz w:val="22"/>
                <w:szCs w:val="22"/>
              </w:rPr>
            </w:pPr>
          </w:p>
        </w:tc>
      </w:tr>
    </w:tbl>
    <w:p w14:paraId="2FB2B031"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BMXWT - Weight (kg)</w:t>
      </w:r>
    </w:p>
    <w:p w14:paraId="751E1DB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1F67E8F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BMXWT</w:t>
      </w:r>
    </w:p>
    <w:p w14:paraId="7061887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8BD790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Weight (kg)</w:t>
      </w:r>
    </w:p>
    <w:p w14:paraId="47D7D65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3E4652D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Weight (kg)</w:t>
      </w:r>
    </w:p>
    <w:p w14:paraId="2AE50BC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3000921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AA6DB32"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F0CE2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2078B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C2FAA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4180A5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52056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2D69C62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33FAA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3.1 to 222.6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23012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F0090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969BB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E1B857"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E44637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E3E39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9F09B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45C1D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29828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1952A" w14:textId="77777777" w:rsidR="00762112" w:rsidRPr="00762112" w:rsidRDefault="00762112" w:rsidP="00762112">
            <w:pPr>
              <w:spacing w:after="300"/>
              <w:rPr>
                <w:rFonts w:ascii="Arial" w:eastAsia="Times New Roman" w:hAnsi="Arial" w:cs="Arial" w:hint="cs"/>
                <w:sz w:val="22"/>
                <w:szCs w:val="22"/>
              </w:rPr>
            </w:pPr>
          </w:p>
        </w:tc>
      </w:tr>
    </w:tbl>
    <w:p w14:paraId="20A8CC0F"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BMIWT - Weight Comment</w:t>
      </w:r>
    </w:p>
    <w:p w14:paraId="06A930C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23C1B151"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BMIWT</w:t>
      </w:r>
    </w:p>
    <w:p w14:paraId="58BC348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473849E1"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Weight Comment</w:t>
      </w:r>
    </w:p>
    <w:p w14:paraId="55771BF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5578F42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Weight Comment</w:t>
      </w:r>
    </w:p>
    <w:p w14:paraId="1C3A533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0496DB1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70"/>
        <w:gridCol w:w="2542"/>
        <w:gridCol w:w="981"/>
        <w:gridCol w:w="1663"/>
        <w:gridCol w:w="1744"/>
      </w:tblGrid>
      <w:tr w:rsidR="00762112" w:rsidRPr="00762112" w14:paraId="0FD9BD2D"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5FDC1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8B5D4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8687D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15560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9178F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6E0DE76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3B11F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2DB19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02947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05A1C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1CD46A"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58C08C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7284A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56C8D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Exceeds capacity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649ED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2EDF7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40DDD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DE972B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99B8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11415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Clothing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05A87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1D884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01962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963953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E3952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DDC08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Medical appliance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2EC55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55887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60888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38EDC2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5F37F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F2DD4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20429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A6709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B433B" w14:textId="77777777" w:rsidR="00762112" w:rsidRPr="00762112" w:rsidRDefault="00762112" w:rsidP="00762112">
            <w:pPr>
              <w:spacing w:after="300"/>
              <w:rPr>
                <w:rFonts w:ascii="Arial" w:eastAsia="Times New Roman" w:hAnsi="Arial" w:cs="Arial" w:hint="cs"/>
                <w:sz w:val="22"/>
                <w:szCs w:val="22"/>
              </w:rPr>
            </w:pPr>
          </w:p>
        </w:tc>
      </w:tr>
    </w:tbl>
    <w:p w14:paraId="6AA02346"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BMXRECUM - Recumbent Length (cm)</w:t>
      </w:r>
    </w:p>
    <w:p w14:paraId="1C762F3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7CFF05D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BMXRECUM</w:t>
      </w:r>
    </w:p>
    <w:p w14:paraId="5E8FB1F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49AA443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Recumbent Length (cm)</w:t>
      </w:r>
    </w:p>
    <w:p w14:paraId="2408C24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7F113F9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Recumbent Length (cm)</w:t>
      </w:r>
    </w:p>
    <w:p w14:paraId="53C21126"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5718B1C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- 47 MONTHS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1871225"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67EF8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5C497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7BEC2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200A7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3E065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2091C15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D0190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48.6 to 115.1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5C86C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ABF98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8FA91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56F8C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5353A1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B29CB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32F33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A983E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8748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364FF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A5C9A2" w14:textId="77777777" w:rsidR="00762112" w:rsidRPr="00762112" w:rsidRDefault="00762112" w:rsidP="00762112">
            <w:pPr>
              <w:spacing w:after="300"/>
              <w:rPr>
                <w:rFonts w:ascii="Arial" w:eastAsia="Times New Roman" w:hAnsi="Arial" w:cs="Arial" w:hint="cs"/>
                <w:sz w:val="22"/>
                <w:szCs w:val="22"/>
              </w:rPr>
            </w:pPr>
          </w:p>
        </w:tc>
      </w:tr>
    </w:tbl>
    <w:p w14:paraId="1601A5CD"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BMIRECUM - Recumbent Length Comment</w:t>
      </w:r>
    </w:p>
    <w:p w14:paraId="5842544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03A736F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BMIRECUM</w:t>
      </w:r>
    </w:p>
    <w:p w14:paraId="40F3F35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9CB8CD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Recumbent Length Comment</w:t>
      </w:r>
    </w:p>
    <w:p w14:paraId="40E65F4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60E224D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Recumbent Length Comment</w:t>
      </w:r>
    </w:p>
    <w:p w14:paraId="5EAB7A0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73766F4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MONTHS - 47 MONTHS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0EE4207"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9720B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CE584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1C9EA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FFAC8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8BCAC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6DEAA7C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67E06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17E14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2A13D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472D8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A9ECB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999D66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3471A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FA3D7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Exceeds capacity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15A20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F4BFA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6A3C57"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3285D9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C336E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E6E6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Not straight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E0C2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A530D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4FD844"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419ABA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9BBFE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1EBEE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8EEC5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9782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0E0E4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460AD1" w14:textId="77777777" w:rsidR="00762112" w:rsidRPr="00762112" w:rsidRDefault="00762112" w:rsidP="00762112">
            <w:pPr>
              <w:spacing w:after="300"/>
              <w:rPr>
                <w:rFonts w:ascii="Arial" w:eastAsia="Times New Roman" w:hAnsi="Arial" w:cs="Arial" w:hint="cs"/>
                <w:sz w:val="22"/>
                <w:szCs w:val="22"/>
              </w:rPr>
            </w:pPr>
          </w:p>
        </w:tc>
      </w:tr>
    </w:tbl>
    <w:p w14:paraId="77DBC4B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BMXHEAD - Head Circumference (cm)</w:t>
      </w:r>
    </w:p>
    <w:p w14:paraId="4516B28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12CB4C8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BMXHEAD</w:t>
      </w:r>
    </w:p>
    <w:p w14:paraId="1C443B2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009D112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Head Circumference (cm)</w:t>
      </w:r>
    </w:p>
    <w:p w14:paraId="24A8709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6CF4461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Head Circumference (cm)</w:t>
      </w:r>
    </w:p>
    <w:p w14:paraId="7232DC8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24421CC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YEARS - 6 MONTHS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A292B0D"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57B98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74DD0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4F90A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6E663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53066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6940C7F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5942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33.8 to 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F23EF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66618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B90D3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3C597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81F625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449FE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B84CB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631D6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9584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6C095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AEC099" w14:textId="77777777" w:rsidR="00762112" w:rsidRPr="00762112" w:rsidRDefault="00762112" w:rsidP="00762112">
            <w:pPr>
              <w:spacing w:after="300"/>
              <w:rPr>
                <w:rFonts w:ascii="Arial" w:eastAsia="Times New Roman" w:hAnsi="Arial" w:cs="Arial" w:hint="cs"/>
                <w:sz w:val="22"/>
                <w:szCs w:val="22"/>
              </w:rPr>
            </w:pPr>
          </w:p>
        </w:tc>
      </w:tr>
    </w:tbl>
    <w:p w14:paraId="570C2BEC"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BMIHEAD - Head Circumference Comment</w:t>
      </w:r>
    </w:p>
    <w:p w14:paraId="08FDF3C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117EA4A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BMIHEAD</w:t>
      </w:r>
    </w:p>
    <w:p w14:paraId="427EDEA7"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1830738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Head Circumference Comment</w:t>
      </w:r>
    </w:p>
    <w:p w14:paraId="15CDBB9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10A37C9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Head Circumference Comment</w:t>
      </w:r>
    </w:p>
    <w:p w14:paraId="6AF028D6"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A5B947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0 MONTHS - 6 MONTHS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6756B6A"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5BD42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E7A39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7C424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0891B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CBCC9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3E02D8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A6AD2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4E984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358C9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5FC67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4E7B6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773C4B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3E6B9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B2E68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43E03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FD061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DF0947" w14:textId="77777777" w:rsidR="00762112" w:rsidRPr="00762112" w:rsidRDefault="00762112" w:rsidP="00762112">
            <w:pPr>
              <w:spacing w:after="300"/>
              <w:rPr>
                <w:rFonts w:ascii="Arial" w:eastAsia="Times New Roman" w:hAnsi="Arial" w:cs="Arial" w:hint="cs"/>
                <w:sz w:val="22"/>
                <w:szCs w:val="22"/>
              </w:rPr>
            </w:pPr>
          </w:p>
        </w:tc>
      </w:tr>
    </w:tbl>
    <w:p w14:paraId="2F4F0EE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BMXHT - Standing Height (cm)</w:t>
      </w:r>
    </w:p>
    <w:p w14:paraId="06FB8D2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7B631E2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BMXHT</w:t>
      </w:r>
    </w:p>
    <w:p w14:paraId="2489C51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545A0ED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Standing Height (cm)</w:t>
      </w:r>
    </w:p>
    <w:p w14:paraId="1DF83D0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5748FC3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Standing Height (cm)</w:t>
      </w:r>
    </w:p>
    <w:p w14:paraId="2601CF2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2E751C4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32DD74E"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CBAFF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2A18C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047A4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D3F1A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EA50E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0C375A9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A996B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79.7 to 202.6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07B9F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76A14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17265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9067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26E54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43E588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9B45B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CE8F2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56361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66CEC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186744" w14:textId="77777777" w:rsidR="00762112" w:rsidRPr="00762112" w:rsidRDefault="00762112" w:rsidP="00762112">
            <w:pPr>
              <w:spacing w:after="300"/>
              <w:rPr>
                <w:rFonts w:ascii="Arial" w:eastAsia="Times New Roman" w:hAnsi="Arial" w:cs="Arial" w:hint="cs"/>
                <w:sz w:val="22"/>
                <w:szCs w:val="22"/>
              </w:rPr>
            </w:pPr>
          </w:p>
        </w:tc>
      </w:tr>
    </w:tbl>
    <w:p w14:paraId="66D7B93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BMIHT - Standing Height Comment</w:t>
      </w:r>
    </w:p>
    <w:p w14:paraId="7CE9625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206DE0D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BMIHT</w:t>
      </w:r>
    </w:p>
    <w:p w14:paraId="32579E7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66695C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Standing Height Comment</w:t>
      </w:r>
    </w:p>
    <w:p w14:paraId="088C60F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0C6F9DC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Standing Height Comment</w:t>
      </w:r>
    </w:p>
    <w:p w14:paraId="31046C7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1C1687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CD34FC8"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D1A4A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A5709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DCD18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5F1A3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7E42B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3499807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A8A6E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18313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247BB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AA3ED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3AB75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376370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E3387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FA0D2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Exceeds capacity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D6E4B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11E52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90CF8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FF4CAA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29B7E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7FC5E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Not straight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D8B56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B3A22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61AB4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935232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0EB51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471AE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E1375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9592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14C96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ED16E" w14:textId="77777777" w:rsidR="00762112" w:rsidRPr="00762112" w:rsidRDefault="00762112" w:rsidP="00762112">
            <w:pPr>
              <w:spacing w:after="300"/>
              <w:rPr>
                <w:rFonts w:ascii="Arial" w:eastAsia="Times New Roman" w:hAnsi="Arial" w:cs="Arial" w:hint="cs"/>
                <w:sz w:val="22"/>
                <w:szCs w:val="22"/>
              </w:rPr>
            </w:pPr>
          </w:p>
        </w:tc>
      </w:tr>
    </w:tbl>
    <w:p w14:paraId="26937AB9"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BMXBMI - Body Mass Index (kg/m**2)</w:t>
      </w:r>
    </w:p>
    <w:p w14:paraId="02D7CAF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2B927C0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BMXBMI</w:t>
      </w:r>
    </w:p>
    <w:p w14:paraId="2DAD4D5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C7D254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Body Mass Index (kg/m**2)</w:t>
      </w:r>
    </w:p>
    <w:p w14:paraId="180BD56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1905DA4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Body Mass Index (kg/m**2)</w:t>
      </w:r>
    </w:p>
    <w:p w14:paraId="1092DEA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6D74B43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27067D18"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326C0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66743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8687D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159C1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11200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385948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F9BF4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12.1 to 82.9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2D1F6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19925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1120F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29ED68"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429852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A0190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ECB91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84C2B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2F359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277112" w14:textId="77777777" w:rsidR="00762112" w:rsidRPr="00762112" w:rsidRDefault="00762112" w:rsidP="00762112">
            <w:pPr>
              <w:spacing w:after="300"/>
              <w:rPr>
                <w:rFonts w:ascii="Arial" w:eastAsia="Times New Roman" w:hAnsi="Arial" w:cs="Arial" w:hint="cs"/>
                <w:sz w:val="22"/>
                <w:szCs w:val="22"/>
              </w:rPr>
            </w:pPr>
          </w:p>
        </w:tc>
      </w:tr>
    </w:tbl>
    <w:p w14:paraId="07E5D2D5"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BMDBMIC - BMI Category - Children/Youth</w:t>
      </w:r>
    </w:p>
    <w:p w14:paraId="16D5E88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27476BC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BMDBMIC</w:t>
      </w:r>
    </w:p>
    <w:p w14:paraId="79FD684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09959F1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BMI Category - Children/Youth</w:t>
      </w:r>
    </w:p>
    <w:p w14:paraId="4C04290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56A6502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BMI Category - Children/Youth</w:t>
      </w:r>
    </w:p>
    <w:p w14:paraId="455CB50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09928A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2 YEARS - 19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2EACBBA1"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BA66F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0CDDB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A249A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4EFC6B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A7EFF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4EECB36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A6E9A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5D8CA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Underweight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EA6B6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26AB0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7CF5C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334CDC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B121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E0F0F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Normal 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89F97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2167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33549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411E5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14DADF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C67E7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EF7AA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Overweight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40E1E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26820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581C97"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92FBE9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179FC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59F80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Obese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8CF0C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FC9ED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3523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6559B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C735C1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B04D8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9BDCC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0E3B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6290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DC597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6010DB" w14:textId="77777777" w:rsidR="00762112" w:rsidRPr="00762112" w:rsidRDefault="00762112" w:rsidP="00762112">
            <w:pPr>
              <w:spacing w:after="300"/>
              <w:rPr>
                <w:rFonts w:ascii="Arial" w:eastAsia="Times New Roman" w:hAnsi="Arial" w:cs="Arial" w:hint="cs"/>
                <w:sz w:val="22"/>
                <w:szCs w:val="22"/>
              </w:rPr>
            </w:pPr>
          </w:p>
        </w:tc>
      </w:tr>
    </w:tbl>
    <w:p w14:paraId="70A03FC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BMXLEG - Upper Leg Length (cm)</w:t>
      </w:r>
    </w:p>
    <w:p w14:paraId="4EBBD7A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174D5FE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BMXLEG</w:t>
      </w:r>
    </w:p>
    <w:p w14:paraId="0E654E9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5F85456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Upper Leg Length (cm)</w:t>
      </w:r>
    </w:p>
    <w:p w14:paraId="16C584D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3286444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Upper Leg Length (cm)</w:t>
      </w:r>
    </w:p>
    <w:p w14:paraId="63F67AF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Target:</w:t>
      </w:r>
    </w:p>
    <w:p w14:paraId="01D906E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AE9B7BD"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EB120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1F7A4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A2B73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5B35A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2754B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5641AA4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A9D8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24.4 to 51.9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BA5C5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768CE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08ED3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81024B"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B20572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2E0DA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CEB1C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87380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7C12A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E50C94" w14:textId="77777777" w:rsidR="00762112" w:rsidRPr="00762112" w:rsidRDefault="00762112" w:rsidP="00762112">
            <w:pPr>
              <w:spacing w:after="300"/>
              <w:rPr>
                <w:rFonts w:ascii="Arial" w:eastAsia="Times New Roman" w:hAnsi="Arial" w:cs="Arial" w:hint="cs"/>
                <w:sz w:val="22"/>
                <w:szCs w:val="22"/>
              </w:rPr>
            </w:pPr>
          </w:p>
        </w:tc>
      </w:tr>
    </w:tbl>
    <w:p w14:paraId="72BCD872"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BMILEG - Upper Leg Length Comment</w:t>
      </w:r>
    </w:p>
    <w:p w14:paraId="51C886B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14E5440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BMILEG</w:t>
      </w:r>
    </w:p>
    <w:p w14:paraId="3A7035D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7DCF06E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Upper Leg Length Comment</w:t>
      </w:r>
    </w:p>
    <w:p w14:paraId="0A4968F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3D4BE441"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Upper Leg Length Comment</w:t>
      </w:r>
    </w:p>
    <w:p w14:paraId="2380716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18A289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5FC4770C"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443C5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CAB4E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8A2AA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9224E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9D7CA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26889E8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17F9C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D608C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1BB10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643C1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629F5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8EA28C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36A8E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F9F25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3DB3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8C8E8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441BC5" w14:textId="77777777" w:rsidR="00762112" w:rsidRPr="00762112" w:rsidRDefault="00762112" w:rsidP="00762112">
            <w:pPr>
              <w:spacing w:after="300"/>
              <w:rPr>
                <w:rFonts w:ascii="Arial" w:eastAsia="Times New Roman" w:hAnsi="Arial" w:cs="Arial" w:hint="cs"/>
                <w:sz w:val="22"/>
                <w:szCs w:val="22"/>
              </w:rPr>
            </w:pPr>
          </w:p>
        </w:tc>
      </w:tr>
    </w:tbl>
    <w:p w14:paraId="2A2B872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BMXARML - Upper Arm Length (cm)</w:t>
      </w:r>
    </w:p>
    <w:p w14:paraId="62ECBEB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2F5DE46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BMXARML</w:t>
      </w:r>
    </w:p>
    <w:p w14:paraId="4010F0E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4F7B14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Upper Arm Length (cm)</w:t>
      </w:r>
    </w:p>
    <w:p w14:paraId="0D59C4D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47E06AB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Upper Arm Length (cm)</w:t>
      </w:r>
    </w:p>
    <w:p w14:paraId="076A60F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717D5C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2 MONTHS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5F136D2C"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71F80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452D9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F2B5C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3538F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D6234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75F3B0E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5014C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9.9 to 47.9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3A612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ACD70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C0F4B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77EE0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3410AC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D65B6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7D04A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27BDF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AFF4B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4BE299" w14:textId="77777777" w:rsidR="00762112" w:rsidRPr="00762112" w:rsidRDefault="00762112" w:rsidP="00762112">
            <w:pPr>
              <w:spacing w:after="300"/>
              <w:rPr>
                <w:rFonts w:ascii="Arial" w:eastAsia="Times New Roman" w:hAnsi="Arial" w:cs="Arial" w:hint="cs"/>
                <w:sz w:val="22"/>
                <w:szCs w:val="22"/>
              </w:rPr>
            </w:pPr>
          </w:p>
        </w:tc>
      </w:tr>
    </w:tbl>
    <w:p w14:paraId="5147769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BMIARML - Upper Arm Length Comment</w:t>
      </w:r>
    </w:p>
    <w:p w14:paraId="3D9D7A3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5D655C8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BMIARML</w:t>
      </w:r>
    </w:p>
    <w:p w14:paraId="149B7FC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2C8111B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Upper Arm Length Comment</w:t>
      </w:r>
    </w:p>
    <w:p w14:paraId="6E9163F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5AB49CF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Upper Arm Length Comment</w:t>
      </w:r>
    </w:p>
    <w:p w14:paraId="5DF6D6B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61993281"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2 MONTHS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FAF432E"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3365E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D8AC4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56E2F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4DBAC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04369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7F6CA94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B10D0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4CE2A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9F6A0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B4183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12B9C0"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BC7A1B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A7014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E8DDA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8B455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9445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F05BB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FA98E1" w14:textId="77777777" w:rsidR="00762112" w:rsidRPr="00762112" w:rsidRDefault="00762112" w:rsidP="00762112">
            <w:pPr>
              <w:spacing w:after="300"/>
              <w:rPr>
                <w:rFonts w:ascii="Arial" w:eastAsia="Times New Roman" w:hAnsi="Arial" w:cs="Arial" w:hint="cs"/>
                <w:sz w:val="22"/>
                <w:szCs w:val="22"/>
              </w:rPr>
            </w:pPr>
          </w:p>
        </w:tc>
      </w:tr>
    </w:tbl>
    <w:p w14:paraId="6493D4BD"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BMXARMC - Arm Circumference (cm)</w:t>
      </w:r>
    </w:p>
    <w:p w14:paraId="1655446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602F0DC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BMXARMC</w:t>
      </w:r>
    </w:p>
    <w:p w14:paraId="0830284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3A86840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Arm Circumference (cm)</w:t>
      </w:r>
    </w:p>
    <w:p w14:paraId="55842F5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4B19609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Arm Circumference (cm)</w:t>
      </w:r>
    </w:p>
    <w:p w14:paraId="279C6DD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372E557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2 MONTHS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0E83E9B9"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910B2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6579A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F82AF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95543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CDBAC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BBAAB3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AA07D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10.4 to 59.4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FCA93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F372A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83215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A25C4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98C386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47494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2082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8F62D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D06F9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5582EB" w14:textId="77777777" w:rsidR="00762112" w:rsidRPr="00762112" w:rsidRDefault="00762112" w:rsidP="00762112">
            <w:pPr>
              <w:spacing w:after="300"/>
              <w:rPr>
                <w:rFonts w:ascii="Arial" w:eastAsia="Times New Roman" w:hAnsi="Arial" w:cs="Arial" w:hint="cs"/>
                <w:sz w:val="22"/>
                <w:szCs w:val="22"/>
              </w:rPr>
            </w:pPr>
          </w:p>
        </w:tc>
      </w:tr>
    </w:tbl>
    <w:p w14:paraId="535CA8C0"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BMIARMC - Arm Circumference Comment</w:t>
      </w:r>
    </w:p>
    <w:p w14:paraId="24C2A5B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5A5C40C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BMIARMC</w:t>
      </w:r>
    </w:p>
    <w:p w14:paraId="202D462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03E9A47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Arm Circumference Comment</w:t>
      </w:r>
    </w:p>
    <w:p w14:paraId="3557D9C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0649772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Arm Circumference Comment</w:t>
      </w:r>
    </w:p>
    <w:p w14:paraId="4B6C522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597A2B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2 MONTHS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DBE54B7"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4A217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F1D98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32ABB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F1801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CCB81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20E9CC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C4E9F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4F86F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F95EF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BDDEA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13CF9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CBFEC1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A26E5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6FE1D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37AD9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9441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0BC52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96A189" w14:textId="77777777" w:rsidR="00762112" w:rsidRPr="00762112" w:rsidRDefault="00762112" w:rsidP="00762112">
            <w:pPr>
              <w:spacing w:after="300"/>
              <w:rPr>
                <w:rFonts w:ascii="Arial" w:eastAsia="Times New Roman" w:hAnsi="Arial" w:cs="Arial" w:hint="cs"/>
                <w:sz w:val="22"/>
                <w:szCs w:val="22"/>
              </w:rPr>
            </w:pPr>
          </w:p>
        </w:tc>
      </w:tr>
    </w:tbl>
    <w:p w14:paraId="29D14111"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BMXWAIST - Waist Circumference (cm)</w:t>
      </w:r>
    </w:p>
    <w:p w14:paraId="5BB9F5A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0812D92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BMXWAIST</w:t>
      </w:r>
    </w:p>
    <w:p w14:paraId="56213E7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5466A69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Waist Circumference (cm)</w:t>
      </w:r>
    </w:p>
    <w:p w14:paraId="0111A14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1C652A5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Waist Circumference (cm)</w:t>
      </w:r>
    </w:p>
    <w:p w14:paraId="7016F82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3C3A77E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DA33AB0"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177E1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4DEF2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DCBC7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368FB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338C8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74B5867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0F406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40.2 to 177.9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25F6A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7317B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628FA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2E5D14"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250FB7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F4073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C5217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A2C34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1152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295E5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15259D" w14:textId="77777777" w:rsidR="00762112" w:rsidRPr="00762112" w:rsidRDefault="00762112" w:rsidP="00762112">
            <w:pPr>
              <w:spacing w:after="300"/>
              <w:rPr>
                <w:rFonts w:ascii="Arial" w:eastAsia="Times New Roman" w:hAnsi="Arial" w:cs="Arial" w:hint="cs"/>
                <w:sz w:val="22"/>
                <w:szCs w:val="22"/>
              </w:rPr>
            </w:pPr>
          </w:p>
        </w:tc>
      </w:tr>
    </w:tbl>
    <w:p w14:paraId="77CBA86B"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BMIWAIST - Waist Circumference Comment</w:t>
      </w:r>
    </w:p>
    <w:p w14:paraId="5B0906C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0457206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BMIWAIST</w:t>
      </w:r>
    </w:p>
    <w:p w14:paraId="1D81A8F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123AE38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Waist Circumference Comment</w:t>
      </w:r>
    </w:p>
    <w:p w14:paraId="7837211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75FE070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Waist Circumference Comment</w:t>
      </w:r>
    </w:p>
    <w:p w14:paraId="2D61CD3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C09F60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6290DA5"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2FE52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76B9A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BCDCC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6EEFC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F24AB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859614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FD518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2C7E2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F18D0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BBB84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99763B"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494073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F5518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44BFF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855B7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9374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12E44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CC8842" w14:textId="77777777" w:rsidR="00762112" w:rsidRPr="00762112" w:rsidRDefault="00762112" w:rsidP="00762112">
            <w:pPr>
              <w:spacing w:after="300"/>
              <w:rPr>
                <w:rFonts w:ascii="Arial" w:eastAsia="Times New Roman" w:hAnsi="Arial" w:cs="Arial" w:hint="cs"/>
                <w:sz w:val="22"/>
                <w:szCs w:val="22"/>
              </w:rPr>
            </w:pPr>
          </w:p>
        </w:tc>
      </w:tr>
    </w:tbl>
    <w:p w14:paraId="4DE6C95D"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BMXSAD1 - Sagittal Abdominal Diameter 1st (cm)</w:t>
      </w:r>
    </w:p>
    <w:p w14:paraId="29C7C79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Variable Name:</w:t>
      </w:r>
    </w:p>
    <w:p w14:paraId="70406DF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BMXSAD1</w:t>
      </w:r>
    </w:p>
    <w:p w14:paraId="72C706C6"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585BD1B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Sagittal Abdominal Diameter 1st (cm)</w:t>
      </w:r>
    </w:p>
    <w:p w14:paraId="558A2A9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309077B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Sagittal Abdominal Diameter 1st (cm)</w:t>
      </w:r>
    </w:p>
    <w:p w14:paraId="314C617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5A43295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9F2E492"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95705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03272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02A8F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18C76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A577D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6730FE9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3785B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 to 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126F3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4061E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F7955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28B83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166C1F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A4899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3EC39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E3377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D4FEB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3BBA4B" w14:textId="77777777" w:rsidR="00762112" w:rsidRPr="00762112" w:rsidRDefault="00762112" w:rsidP="00762112">
            <w:pPr>
              <w:spacing w:after="300"/>
              <w:rPr>
                <w:rFonts w:ascii="Arial" w:eastAsia="Times New Roman" w:hAnsi="Arial" w:cs="Arial" w:hint="cs"/>
                <w:sz w:val="22"/>
                <w:szCs w:val="22"/>
              </w:rPr>
            </w:pPr>
          </w:p>
        </w:tc>
      </w:tr>
    </w:tbl>
    <w:p w14:paraId="4E2BD7CD"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BMXSAD2 - Sagittal Abdominal Diameter 2nd (cm)</w:t>
      </w:r>
    </w:p>
    <w:p w14:paraId="0302C0B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1BA8263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BMXSAD2</w:t>
      </w:r>
    </w:p>
    <w:p w14:paraId="1CCFD25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BC659A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Sagittal Abdominal Diameter 2nd (cm)</w:t>
      </w:r>
    </w:p>
    <w:p w14:paraId="336B59E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3863D55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Sagittal Abdominal Diameter 2nd (cm)</w:t>
      </w:r>
    </w:p>
    <w:p w14:paraId="68FC6B2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36A8B83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FDA2E83"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B04DD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A79AA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E4FF8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2C402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A6DF8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2E6BABF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3723B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10.2 to 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62124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64E04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FBCDA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0CF6FB"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06EB17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B0DFB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83908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4B65A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887C4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13C4B8" w14:textId="77777777" w:rsidR="00762112" w:rsidRPr="00762112" w:rsidRDefault="00762112" w:rsidP="00762112">
            <w:pPr>
              <w:spacing w:after="300"/>
              <w:rPr>
                <w:rFonts w:ascii="Arial" w:eastAsia="Times New Roman" w:hAnsi="Arial" w:cs="Arial" w:hint="cs"/>
                <w:sz w:val="22"/>
                <w:szCs w:val="22"/>
              </w:rPr>
            </w:pPr>
          </w:p>
        </w:tc>
      </w:tr>
    </w:tbl>
    <w:p w14:paraId="419B0E4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BMXSAD3 - Sagittal Abdominal Diameter 3rd (cm)</w:t>
      </w:r>
    </w:p>
    <w:p w14:paraId="747F90C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5CE2447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BMXSAD3</w:t>
      </w:r>
    </w:p>
    <w:p w14:paraId="6F68593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1133C61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Sagittal Abdominal Diameter 3rd (cm)</w:t>
      </w:r>
    </w:p>
    <w:p w14:paraId="0A420C16"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22D66B4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Sagittal Abdominal Diameter 3rd (cm)</w:t>
      </w:r>
    </w:p>
    <w:p w14:paraId="16DE60F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6C3B3D0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23F1C99B"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A0DFB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B3C69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D6C83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CC417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F78D3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D8A520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D0097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10.9 to 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08D38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A6E69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E7EEF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C75810"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C820AB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79A5E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DE036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347B2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64613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F1D4EC" w14:textId="77777777" w:rsidR="00762112" w:rsidRPr="00762112" w:rsidRDefault="00762112" w:rsidP="00762112">
            <w:pPr>
              <w:spacing w:after="300"/>
              <w:rPr>
                <w:rFonts w:ascii="Arial" w:eastAsia="Times New Roman" w:hAnsi="Arial" w:cs="Arial" w:hint="cs"/>
                <w:sz w:val="22"/>
                <w:szCs w:val="22"/>
              </w:rPr>
            </w:pPr>
          </w:p>
        </w:tc>
      </w:tr>
    </w:tbl>
    <w:p w14:paraId="33E21C65"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BMXSAD4 - Sagittal Abdominal Diameter 4th (cm)</w:t>
      </w:r>
    </w:p>
    <w:p w14:paraId="0468299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2B0FF94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BMXSAD4</w:t>
      </w:r>
    </w:p>
    <w:p w14:paraId="1EDA922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4224A91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Sagittal Abdominal Diameter 4th (cm)</w:t>
      </w:r>
    </w:p>
    <w:p w14:paraId="1377E4E6"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7995039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Sagittal Abdominal Diameter 4th (cm)</w:t>
      </w:r>
    </w:p>
    <w:p w14:paraId="64B7FFB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01D8ED91"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9BAE249"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1E72F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2E77A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B047E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C3893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72E4A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53C8FE5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8801E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11 to 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BCFC2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21BE0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84014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32393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6A7FF1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D14A6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1F6D1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A8DCE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2E6F3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6C8145" w14:textId="77777777" w:rsidR="00762112" w:rsidRPr="00762112" w:rsidRDefault="00762112" w:rsidP="00762112">
            <w:pPr>
              <w:spacing w:after="300"/>
              <w:rPr>
                <w:rFonts w:ascii="Arial" w:eastAsia="Times New Roman" w:hAnsi="Arial" w:cs="Arial" w:hint="cs"/>
                <w:sz w:val="22"/>
                <w:szCs w:val="22"/>
              </w:rPr>
            </w:pPr>
          </w:p>
        </w:tc>
      </w:tr>
    </w:tbl>
    <w:p w14:paraId="75F1288F"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BMDAVSAD - Average Sagittal Abdominal Diameter (cm)</w:t>
      </w:r>
    </w:p>
    <w:p w14:paraId="3FADD9A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0B84B91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BMDAVSAD</w:t>
      </w:r>
    </w:p>
    <w:p w14:paraId="7DBC4DE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3C05DF3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Average Sagittal Abdominal Diameter (cm)</w:t>
      </w:r>
    </w:p>
    <w:p w14:paraId="4850959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5687E1E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Average Sagittal Abdominal Diameter (cm)</w:t>
      </w:r>
    </w:p>
    <w:p w14:paraId="35F2342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27C7C92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F98F7F0"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7DE41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A351C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84B42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FF2D5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7BCDF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6E9D196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6C740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10.1 to 40.1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ACE39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A44C5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122ED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C3B55"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024DD0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E533A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FB6B6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54312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F4E4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9A1BAF" w14:textId="77777777" w:rsidR="00762112" w:rsidRPr="00762112" w:rsidRDefault="00762112" w:rsidP="00762112">
            <w:pPr>
              <w:spacing w:after="300"/>
              <w:rPr>
                <w:rFonts w:ascii="Arial" w:eastAsia="Times New Roman" w:hAnsi="Arial" w:cs="Arial" w:hint="cs"/>
                <w:sz w:val="22"/>
                <w:szCs w:val="22"/>
              </w:rPr>
            </w:pPr>
          </w:p>
        </w:tc>
      </w:tr>
    </w:tbl>
    <w:p w14:paraId="113FD77F"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BMDSADCM - Sagittal Abdominal Diameter Comment</w:t>
      </w:r>
    </w:p>
    <w:p w14:paraId="593ACBF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Variable Name:</w:t>
      </w:r>
    </w:p>
    <w:p w14:paraId="3FAFE91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BMDSADCM</w:t>
      </w:r>
    </w:p>
    <w:p w14:paraId="5A8D3AA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771097D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Sagittal Abdominal Diameter Comment</w:t>
      </w:r>
    </w:p>
    <w:p w14:paraId="529F397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416CD3B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Sagittal Abdominal Diameter Comment</w:t>
      </w:r>
    </w:p>
    <w:p w14:paraId="0702D78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312BA1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31"/>
        <w:gridCol w:w="4191"/>
        <w:gridCol w:w="738"/>
        <w:gridCol w:w="1251"/>
        <w:gridCol w:w="1289"/>
      </w:tblGrid>
      <w:tr w:rsidR="00762112" w:rsidRPr="00762112" w14:paraId="4C986DF9"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7A0E1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7AC33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9F3C4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D7D42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F2684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54FE07A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BFCA3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BC806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Could not obtain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960D7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903ED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C69990"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B51105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78391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32A2F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SP unable to comply with exam instruction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A18F8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0C0CA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4F3280"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40DDC9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EBFFF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C883D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SP discomfort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75F33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01773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46CC0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73375D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D57C7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144CE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Use of positioning cushion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D7F15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51ACB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5C68F5"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BA5304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3CAD2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CC325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B35C9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F4D14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0E176B"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925935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3AB7F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AF545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438BD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59533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DAF63E" w14:textId="77777777" w:rsidR="00762112" w:rsidRPr="00762112" w:rsidRDefault="00762112" w:rsidP="00762112">
            <w:pPr>
              <w:spacing w:after="300"/>
              <w:rPr>
                <w:rFonts w:ascii="Arial" w:eastAsia="Times New Roman" w:hAnsi="Arial" w:cs="Arial" w:hint="cs"/>
                <w:sz w:val="22"/>
                <w:szCs w:val="22"/>
              </w:rPr>
            </w:pPr>
          </w:p>
        </w:tc>
      </w:tr>
    </w:tbl>
    <w:p w14:paraId="21A34F96" w14:textId="77777777" w:rsidR="00762112" w:rsidRPr="00762112" w:rsidRDefault="00762112" w:rsidP="00762112">
      <w:pPr>
        <w:rPr>
          <w:b/>
          <w:bCs/>
        </w:rPr>
      </w:pPr>
    </w:p>
    <w:p w14:paraId="7E3F734D" w14:textId="11937E1A" w:rsidR="00762112" w:rsidRDefault="00762112" w:rsidP="00762112">
      <w:pPr>
        <w:jc w:val="center"/>
        <w:rPr>
          <w:b/>
          <w:bCs/>
          <w:sz w:val="32"/>
          <w:szCs w:val="32"/>
          <w:u w:val="single"/>
        </w:rPr>
      </w:pPr>
    </w:p>
    <w:p w14:paraId="62597612" w14:textId="1D138D72" w:rsidR="00762112" w:rsidRDefault="00762112" w:rsidP="00762112">
      <w:pPr>
        <w:jc w:val="center"/>
        <w:rPr>
          <w:b/>
          <w:bCs/>
          <w:sz w:val="32"/>
          <w:szCs w:val="32"/>
          <w:u w:val="single"/>
        </w:rPr>
      </w:pPr>
    </w:p>
    <w:p w14:paraId="12262064" w14:textId="5BB544DD" w:rsidR="00762112" w:rsidRDefault="00762112" w:rsidP="00762112">
      <w:pPr>
        <w:jc w:val="center"/>
        <w:rPr>
          <w:b/>
          <w:bCs/>
          <w:sz w:val="32"/>
          <w:szCs w:val="32"/>
          <w:u w:val="single"/>
        </w:rPr>
      </w:pPr>
    </w:p>
    <w:p w14:paraId="541FB663" w14:textId="5FA4E794" w:rsidR="00762112" w:rsidRDefault="00762112" w:rsidP="00762112">
      <w:pPr>
        <w:jc w:val="center"/>
        <w:rPr>
          <w:b/>
          <w:bCs/>
          <w:sz w:val="32"/>
          <w:szCs w:val="32"/>
          <w:u w:val="single"/>
        </w:rPr>
      </w:pPr>
    </w:p>
    <w:p w14:paraId="5454FD05" w14:textId="5B7B8401" w:rsidR="00762112" w:rsidRDefault="00762112" w:rsidP="00762112">
      <w:pPr>
        <w:jc w:val="center"/>
        <w:rPr>
          <w:b/>
          <w:bCs/>
          <w:sz w:val="32"/>
          <w:szCs w:val="32"/>
          <w:u w:val="single"/>
        </w:rPr>
      </w:pPr>
    </w:p>
    <w:p w14:paraId="2C83F660" w14:textId="5D8F9CCF" w:rsidR="00762112" w:rsidRDefault="00762112" w:rsidP="00762112">
      <w:pPr>
        <w:jc w:val="center"/>
        <w:rPr>
          <w:b/>
          <w:bCs/>
          <w:sz w:val="32"/>
          <w:szCs w:val="32"/>
          <w:u w:val="single"/>
        </w:rPr>
      </w:pPr>
    </w:p>
    <w:p w14:paraId="697FAC87" w14:textId="620AB67F" w:rsidR="00762112" w:rsidRDefault="00762112" w:rsidP="00762112">
      <w:pPr>
        <w:jc w:val="center"/>
        <w:rPr>
          <w:b/>
          <w:bCs/>
          <w:sz w:val="32"/>
          <w:szCs w:val="32"/>
          <w:u w:val="single"/>
        </w:rPr>
      </w:pPr>
    </w:p>
    <w:p w14:paraId="5007FEDA" w14:textId="5DC8CD6E" w:rsidR="00762112" w:rsidRDefault="00762112" w:rsidP="00762112">
      <w:pPr>
        <w:jc w:val="center"/>
        <w:rPr>
          <w:b/>
          <w:bCs/>
          <w:sz w:val="32"/>
          <w:szCs w:val="32"/>
          <w:u w:val="single"/>
        </w:rPr>
      </w:pPr>
    </w:p>
    <w:p w14:paraId="7B7DE5CD" w14:textId="27E5D871" w:rsidR="00762112" w:rsidRDefault="00762112" w:rsidP="00762112">
      <w:pPr>
        <w:jc w:val="center"/>
        <w:rPr>
          <w:b/>
          <w:bCs/>
          <w:sz w:val="32"/>
          <w:szCs w:val="32"/>
          <w:u w:val="single"/>
        </w:rPr>
      </w:pPr>
    </w:p>
    <w:p w14:paraId="37AD4157" w14:textId="0CB07BBA" w:rsidR="00762112" w:rsidRDefault="00762112" w:rsidP="00762112">
      <w:pPr>
        <w:jc w:val="center"/>
        <w:rPr>
          <w:b/>
          <w:bCs/>
          <w:sz w:val="32"/>
          <w:szCs w:val="32"/>
          <w:u w:val="single"/>
        </w:rPr>
      </w:pPr>
    </w:p>
    <w:p w14:paraId="69874F3B" w14:textId="06F78146" w:rsidR="00762112" w:rsidRDefault="00762112" w:rsidP="00762112">
      <w:pPr>
        <w:jc w:val="center"/>
        <w:rPr>
          <w:b/>
          <w:bCs/>
          <w:sz w:val="32"/>
          <w:szCs w:val="32"/>
          <w:u w:val="single"/>
        </w:rPr>
      </w:pPr>
    </w:p>
    <w:p w14:paraId="6027110D" w14:textId="55C60985" w:rsidR="00762112" w:rsidRDefault="00762112" w:rsidP="00762112">
      <w:pPr>
        <w:jc w:val="center"/>
        <w:rPr>
          <w:b/>
          <w:bCs/>
          <w:sz w:val="32"/>
          <w:szCs w:val="32"/>
          <w:u w:val="single"/>
        </w:rPr>
      </w:pPr>
    </w:p>
    <w:p w14:paraId="29681F71" w14:textId="77777777" w:rsidR="00762112" w:rsidRDefault="00762112" w:rsidP="00762112">
      <w:pPr>
        <w:jc w:val="center"/>
        <w:rPr>
          <w:b/>
          <w:bCs/>
          <w:sz w:val="32"/>
          <w:szCs w:val="32"/>
          <w:u w:val="single"/>
        </w:rPr>
      </w:pPr>
    </w:p>
    <w:p w14:paraId="36946C60" w14:textId="3A6EBBE2" w:rsidR="00762112" w:rsidRDefault="00762112" w:rsidP="00762112">
      <w:pPr>
        <w:jc w:val="center"/>
        <w:rPr>
          <w:b/>
          <w:bCs/>
          <w:sz w:val="32"/>
          <w:szCs w:val="32"/>
          <w:u w:val="single"/>
        </w:rPr>
      </w:pPr>
      <w:r>
        <w:rPr>
          <w:b/>
          <w:bCs/>
          <w:sz w:val="32"/>
          <w:szCs w:val="32"/>
          <w:u w:val="single"/>
        </w:rPr>
        <w:lastRenderedPageBreak/>
        <w:t>Laboratory Data</w:t>
      </w:r>
    </w:p>
    <w:p w14:paraId="2C14F103" w14:textId="3094A466" w:rsidR="00762112" w:rsidRDefault="00762112" w:rsidP="00762112">
      <w:pPr>
        <w:rPr>
          <w:b/>
          <w:bCs/>
        </w:rPr>
      </w:pPr>
      <w:r>
        <w:rPr>
          <w:b/>
          <w:bCs/>
        </w:rPr>
        <w:t>Plasma Fasting Glucose</w:t>
      </w:r>
    </w:p>
    <w:p w14:paraId="3E894CE1" w14:textId="77777777" w:rsidR="00762112" w:rsidRPr="00762112" w:rsidRDefault="00762112" w:rsidP="00762112">
      <w:pPr>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Plasma Fasting Glucose (GLU_H)</w:t>
      </w:r>
    </w:p>
    <w:p w14:paraId="3457317A" w14:textId="77777777" w:rsidR="00762112" w:rsidRPr="00762112" w:rsidRDefault="00762112" w:rsidP="00762112">
      <w:pPr>
        <w:spacing w:before="100" w:beforeAutospacing="1" w:after="100" w:afterAutospacing="1"/>
        <w:outlineLvl w:val="3"/>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Data File: GLU_H.xpt</w:t>
      </w:r>
    </w:p>
    <w:p w14:paraId="1011D1B7" w14:textId="77777777" w:rsidR="00762112" w:rsidRPr="00762112" w:rsidRDefault="00762112" w:rsidP="00762112">
      <w:pPr>
        <w:spacing w:before="100" w:beforeAutospacing="1" w:after="100" w:afterAutospacing="1"/>
        <w:outlineLvl w:val="4"/>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First Published: January 2016</w:t>
      </w:r>
    </w:p>
    <w:p w14:paraId="16A71C65" w14:textId="77777777" w:rsidR="00762112" w:rsidRPr="00762112" w:rsidRDefault="00762112" w:rsidP="00762112">
      <w:pPr>
        <w:spacing w:before="100" w:beforeAutospacing="1" w:after="100" w:afterAutospacing="1"/>
        <w:outlineLvl w:val="4"/>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Last Revised: NA</w:t>
      </w:r>
    </w:p>
    <w:p w14:paraId="23F90A09"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Component Description</w:t>
      </w:r>
    </w:p>
    <w:p w14:paraId="2402CFB7"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Diabetes is a leading cause of disease and death in the United States. Approximately eight million Americans are known to have diabetes, and it is estimated that an equal amount have undiagnosed diabetes. In 1993, nearly 18 percent of all deaths for persons over the age of 25 were among people with diabetes. The prevalence of diabetes and overweight (one of the major risk factors for diabetes) continues to increase. Substantial new efforts to prevent or control diabetes have begun, including the Diabetes Prevention Trial and the National Diabetes Education Program.</w:t>
      </w:r>
    </w:p>
    <w:p w14:paraId="1AE76E28"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Diabetes testing provides population data to: 1) determine a national estimate of diabetes disease prevalence (diagnosed and undiagnosed); 2) identify the risk factors of diabetes disease; 3) permit a national cohort to be established for follow-up studies of this condition; and 4) provide critical information to clinicians and public health officials for the development of preventive care and community-based interventions.</w:t>
      </w:r>
    </w:p>
    <w:p w14:paraId="3B79C3BB"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Eligible Sample</w:t>
      </w:r>
    </w:p>
    <w:p w14:paraId="4956B68C"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Participants aged 12 years and older who were examined in the morning session were eligible.</w:t>
      </w:r>
    </w:p>
    <w:p w14:paraId="1EA5FBFE"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Description of Laboratory Methodology</w:t>
      </w:r>
    </w:p>
    <w:p w14:paraId="60C0FEA9"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Glucose</w:t>
      </w:r>
      <w:r w:rsidRPr="00762112">
        <w:rPr>
          <w:rFonts w:ascii="Arial" w:eastAsia="Times New Roman" w:hAnsi="Arial" w:cs="Arial" w:hint="cs"/>
          <w:sz w:val="22"/>
          <w:szCs w:val="22"/>
        </w:rPr>
        <w:br/>
        <w:t>In this enzymatic method glucose is converted to glucose-6-phosphate (G-6-P) by hexokinase in the presence of ATP, a phosphate donor. Glucose-6-phosphate dehydrogenase then converts the G-6-P to gluconate-6-P in the presence of NADP+. As the NADP+ is reduced to NADPH during this reaction, the resulting increase in absorbance at 340 nm (secondary wavelength = 700 nm) is measured. This is an endpoint reaction that is specific for glucose.</w:t>
      </w:r>
    </w:p>
    <w:p w14:paraId="66F68CDB"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There are seven exclusion criteria, including hemophilia and chemotherapy safety exclusions, fasting less than nine hours, taking insulin or oral medications for diabetes, refusing phlebotomy, or not drinking the entire Trutol</w:t>
      </w:r>
      <w:r w:rsidRPr="00762112">
        <w:rPr>
          <w:rFonts w:ascii="Arial" w:eastAsia="Times New Roman" w:hAnsi="Arial" w:cs="Arial" w:hint="cs"/>
          <w:sz w:val="22"/>
          <w:szCs w:val="22"/>
          <w:vertAlign w:val="superscript"/>
        </w:rPr>
        <w:t>TM</w:t>
      </w:r>
      <w:r w:rsidRPr="00762112">
        <w:rPr>
          <w:rFonts w:ascii="Arial" w:eastAsia="Times New Roman" w:hAnsi="Arial" w:cs="Arial" w:hint="cs"/>
          <w:sz w:val="22"/>
          <w:szCs w:val="22"/>
        </w:rPr>
        <w:t> solution within the allotted time.</w:t>
      </w:r>
    </w:p>
    <w:p w14:paraId="1B86AA3E"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Refer to the Laboratory Method Files section for detailed laboratory procedure manual(s) of the methods used.</w:t>
      </w:r>
    </w:p>
    <w:p w14:paraId="183DC998"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 xml:space="preserve">There were changes to the lab method, lab equipment, and lab site for this component in the NHANES 2013-2014 cycle. In the 2011-2012 cycle, the University of Minnesota performed this </w:t>
      </w:r>
      <w:r w:rsidRPr="00762112">
        <w:rPr>
          <w:rFonts w:ascii="Arial" w:eastAsia="Times New Roman" w:hAnsi="Arial" w:cs="Arial" w:hint="cs"/>
          <w:sz w:val="22"/>
          <w:szCs w:val="22"/>
        </w:rPr>
        <w:lastRenderedPageBreak/>
        <w:t>testing. The University of Missouri-Columbia began testing plasma glucose in the 2013-2014 cycle.</w:t>
      </w:r>
    </w:p>
    <w:p w14:paraId="156B811F"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Laboratory Method Files</w:t>
      </w:r>
    </w:p>
    <w:p w14:paraId="58453EE1" w14:textId="77777777" w:rsidR="00762112" w:rsidRPr="00762112" w:rsidRDefault="00762112" w:rsidP="00762112">
      <w:pPr>
        <w:spacing w:before="100" w:beforeAutospacing="1" w:after="100" w:afterAutospacing="1"/>
        <w:rPr>
          <w:rFonts w:ascii="Arial" w:eastAsia="Times New Roman" w:hAnsi="Arial" w:cs="Arial" w:hint="cs"/>
          <w:sz w:val="22"/>
          <w:szCs w:val="22"/>
        </w:rPr>
      </w:pPr>
      <w:hyperlink r:id="rId24" w:tgtFrame="_blank" w:history="1">
        <w:r w:rsidRPr="00762112">
          <w:rPr>
            <w:rFonts w:ascii="Arial" w:eastAsia="Times New Roman" w:hAnsi="Arial" w:cs="Arial" w:hint="cs"/>
            <w:color w:val="003399"/>
            <w:sz w:val="22"/>
            <w:szCs w:val="22"/>
            <w:u w:val="single"/>
          </w:rPr>
          <w:t>Fasting Glucose</w:t>
        </w:r>
      </w:hyperlink>
      <w:r w:rsidRPr="00762112">
        <w:rPr>
          <w:rFonts w:ascii="Arial" w:eastAsia="Times New Roman" w:hAnsi="Arial" w:cs="Arial" w:hint="cs"/>
          <w:sz w:val="22"/>
          <w:szCs w:val="22"/>
        </w:rPr>
        <w:t> (January 2016)</w:t>
      </w:r>
    </w:p>
    <w:p w14:paraId="738A158D"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Laboratory Quality Assurance and Monitoring</w:t>
      </w:r>
    </w:p>
    <w:p w14:paraId="1369BDEF"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Plasma specimens were processed, stored, and shipped to the University of Missouri-Columbia, Columbia, MO for analysis.</w:t>
      </w:r>
    </w:p>
    <w:p w14:paraId="5AA8291A"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Detailed instructions on specimen collection and processing are discussed in the NHANES </w:t>
      </w:r>
      <w:hyperlink r:id="rId25" w:history="1">
        <w:r w:rsidRPr="00762112">
          <w:rPr>
            <w:rFonts w:ascii="Arial" w:eastAsia="Times New Roman" w:hAnsi="Arial" w:cs="Arial" w:hint="cs"/>
            <w:color w:val="003399"/>
            <w:sz w:val="22"/>
            <w:szCs w:val="22"/>
            <w:u w:val="single"/>
          </w:rPr>
          <w:t>Laboratory Procedures Manual (LPM)</w:t>
        </w:r>
      </w:hyperlink>
      <w:r w:rsidRPr="00762112">
        <w:rPr>
          <w:rFonts w:ascii="Arial" w:eastAsia="Times New Roman" w:hAnsi="Arial" w:cs="Arial" w:hint="cs"/>
          <w:sz w:val="22"/>
          <w:szCs w:val="22"/>
        </w:rPr>
        <w:t>. Vials are stored under appropriate frozen (–70°C) conditions until they are shipped to University of Missouri-Columbia for testing.</w:t>
      </w:r>
    </w:p>
    <w:p w14:paraId="003DBBE4"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The NHANES quality assurance and quality control (QA/QC) protocols meet the 1988 Clinical Laboratory Improvement Act mandates. Detailed QA/QC instructions are discussed in the </w:t>
      </w:r>
      <w:hyperlink r:id="rId26" w:history="1">
        <w:r w:rsidRPr="00762112">
          <w:rPr>
            <w:rFonts w:ascii="Arial" w:eastAsia="Times New Roman" w:hAnsi="Arial" w:cs="Arial" w:hint="cs"/>
            <w:color w:val="003399"/>
            <w:sz w:val="22"/>
            <w:szCs w:val="22"/>
            <w:u w:val="single"/>
          </w:rPr>
          <w:t>NHANES LPM</w:t>
        </w:r>
      </w:hyperlink>
      <w:r w:rsidRPr="00762112">
        <w:rPr>
          <w:rFonts w:ascii="Arial" w:eastAsia="Times New Roman" w:hAnsi="Arial" w:cs="Arial" w:hint="cs"/>
          <w:sz w:val="22"/>
          <w:szCs w:val="22"/>
        </w:rPr>
        <w:t>.</w:t>
      </w:r>
    </w:p>
    <w:p w14:paraId="5B5DCD74"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Mobile Examination Centers (MECs)</w:t>
      </w:r>
    </w:p>
    <w:p w14:paraId="389FBAC0"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Laboratory team performance is monitored using several techniques. NCHS and contract consultants use a structured quality assurance evaluation during unscheduled visits to evaluate both the quality of the laboratory work and the quality control procedures. Each laboratory staff member is observed for equipment operation, specimen collection and preparation; testing procedures and constructive feedback are given to each staff member. Formal retraining sessions are conducted annually to ensure that required skill levels were maintained.</w:t>
      </w:r>
    </w:p>
    <w:p w14:paraId="62CC3748"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Analytical Laboratories</w:t>
      </w:r>
    </w:p>
    <w:p w14:paraId="4F71B5B3"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NHANES uses several methods to monitor the quality of the analyses performed by the contract laboratories. In the MEC, these methods include performing blind split samples collected on “dry run” sessions. In addition, contract laboratories randomly perform repeat testing on 2% of all specimens.</w:t>
      </w:r>
    </w:p>
    <w:p w14:paraId="5854671F"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NCHS developed and distributed a quality control protocol for all the contract laboratories which outlined the use of Westgard rules (Westgard et al, 1981) when running NHANES specimens. Progress reports containing any problems encountered during shipping or receipt of specimens, summary statistics for each control pool, QC graphs, instrument calibration, reagents, and any special considerations are submitted to NCHS quarterly. The reports are reviewed for trends or shifts in the data. The laboratories are required to explain any identified areas of concern.</w:t>
      </w:r>
    </w:p>
    <w:p w14:paraId="3904FAF6" w14:textId="77777777" w:rsidR="00762112" w:rsidRPr="00762112" w:rsidRDefault="00762112" w:rsidP="00762112">
      <w:pPr>
        <w:spacing w:before="100" w:beforeAutospacing="1"/>
        <w:rPr>
          <w:rFonts w:ascii="Arial" w:eastAsia="Times New Roman" w:hAnsi="Arial" w:cs="Arial" w:hint="cs"/>
          <w:sz w:val="22"/>
          <w:szCs w:val="22"/>
        </w:rPr>
      </w:pPr>
      <w:r w:rsidRPr="00762112">
        <w:rPr>
          <w:rFonts w:ascii="Arial" w:eastAsia="Times New Roman" w:hAnsi="Arial" w:cs="Arial" w:hint="cs"/>
          <w:sz w:val="22"/>
          <w:szCs w:val="22"/>
        </w:rPr>
        <w:t>All QC procedures recommended by the manufacturers were followed. Reported results for all assays meet the University of Missouri’s quality control and quality assurance performance criteria for accuracy and precision, similar to the Westgard rules.</w:t>
      </w:r>
    </w:p>
    <w:p w14:paraId="0F1C7C06"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Data Processing and Editing</w:t>
      </w:r>
    </w:p>
    <w:p w14:paraId="52CE9EB0"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lastRenderedPageBreak/>
        <w:t>The data were reviewed. Incomplete data or improbable values were sent to the performing laboratory for confirmation.</w:t>
      </w:r>
      <w:r w:rsidRPr="00762112">
        <w:rPr>
          <w:rFonts w:ascii="Arial" w:eastAsia="Times New Roman" w:hAnsi="Arial" w:cs="Arial" w:hint="cs"/>
          <w:sz w:val="22"/>
          <w:szCs w:val="22"/>
        </w:rPr>
        <w:br/>
      </w:r>
      <w:r w:rsidRPr="00762112">
        <w:rPr>
          <w:rFonts w:ascii="Arial" w:eastAsia="Times New Roman" w:hAnsi="Arial" w:cs="Arial" w:hint="cs"/>
          <w:sz w:val="22"/>
          <w:szCs w:val="22"/>
        </w:rPr>
        <w:br/>
        <w:t>Two variables were created in this data file. The variables were created using the following formulas:</w:t>
      </w:r>
      <w:r w:rsidRPr="00762112">
        <w:rPr>
          <w:rFonts w:ascii="Arial" w:eastAsia="Times New Roman" w:hAnsi="Arial" w:cs="Arial" w:hint="cs"/>
          <w:sz w:val="22"/>
          <w:szCs w:val="22"/>
        </w:rPr>
        <w:br/>
      </w:r>
      <w:r w:rsidRPr="00762112">
        <w:rPr>
          <w:rFonts w:ascii="Arial" w:eastAsia="Times New Roman" w:hAnsi="Arial" w:cs="Arial" w:hint="cs"/>
          <w:sz w:val="22"/>
          <w:szCs w:val="22"/>
        </w:rPr>
        <w:br/>
        <w:t>LBXGLU and LBDGLUSI:</w:t>
      </w:r>
      <w:r w:rsidRPr="00762112">
        <w:rPr>
          <w:rFonts w:ascii="Arial" w:eastAsia="Times New Roman" w:hAnsi="Arial" w:cs="Arial" w:hint="cs"/>
          <w:sz w:val="22"/>
          <w:szCs w:val="22"/>
        </w:rPr>
        <w:br/>
        <w:t>The fasting glucose value in mg/dL (LBXGLU) was converted to mmol/L (LBDGLUSI) by multiplying by 0.05551 (rounded to 3 decimals).</w:t>
      </w:r>
      <w:r w:rsidRPr="00762112">
        <w:rPr>
          <w:rFonts w:ascii="Arial" w:eastAsia="Times New Roman" w:hAnsi="Arial" w:cs="Arial" w:hint="cs"/>
          <w:sz w:val="22"/>
          <w:szCs w:val="22"/>
        </w:rPr>
        <w:br/>
      </w:r>
      <w:r w:rsidRPr="00762112">
        <w:rPr>
          <w:rFonts w:ascii="Arial" w:eastAsia="Times New Roman" w:hAnsi="Arial" w:cs="Arial" w:hint="cs"/>
          <w:sz w:val="22"/>
          <w:szCs w:val="22"/>
        </w:rPr>
        <w:br/>
        <w:t>LBXIN and LBDINSI:</w:t>
      </w:r>
      <w:r w:rsidRPr="00762112">
        <w:rPr>
          <w:rFonts w:ascii="Arial" w:eastAsia="Times New Roman" w:hAnsi="Arial" w:cs="Arial" w:hint="cs"/>
          <w:sz w:val="22"/>
          <w:szCs w:val="22"/>
        </w:rPr>
        <w:br/>
        <w:t>The insulin value in µU/mL (LBXIN) was converted to pmol/L (LBDINSI) by multiplying by 6.0 (rounded to 2 decimals).</w:t>
      </w:r>
    </w:p>
    <w:p w14:paraId="5BAA9BBB"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Analytic Notes</w:t>
      </w:r>
    </w:p>
    <w:p w14:paraId="3B252DF3"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Refer to the </w:t>
      </w:r>
      <w:hyperlink r:id="rId27" w:history="1">
        <w:r w:rsidRPr="00762112">
          <w:rPr>
            <w:rFonts w:ascii="Arial" w:eastAsia="Times New Roman" w:hAnsi="Arial" w:cs="Arial" w:hint="cs"/>
            <w:color w:val="003399"/>
            <w:sz w:val="22"/>
            <w:szCs w:val="22"/>
            <w:u w:val="single"/>
          </w:rPr>
          <w:t>2013 - 2014 Laboratory Data Overview</w:t>
        </w:r>
      </w:hyperlink>
      <w:r w:rsidRPr="00762112">
        <w:rPr>
          <w:rFonts w:ascii="Arial" w:eastAsia="Times New Roman" w:hAnsi="Arial" w:cs="Arial" w:hint="cs"/>
          <w:sz w:val="22"/>
          <w:szCs w:val="22"/>
        </w:rPr>
        <w:t> for general information on NHANES laboratory data.</w:t>
      </w:r>
    </w:p>
    <w:p w14:paraId="1C609507"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Sampling Weights</w:t>
      </w:r>
      <w:r w:rsidRPr="00762112">
        <w:rPr>
          <w:rFonts w:ascii="Arial" w:eastAsia="Times New Roman" w:hAnsi="Arial" w:cs="Arial" w:hint="cs"/>
          <w:sz w:val="22"/>
          <w:szCs w:val="22"/>
        </w:rPr>
        <w:br/>
      </w:r>
      <w:r w:rsidRPr="00762112">
        <w:rPr>
          <w:rFonts w:ascii="Arial" w:eastAsia="Times New Roman" w:hAnsi="Arial" w:cs="Arial" w:hint="cs"/>
          <w:sz w:val="22"/>
          <w:szCs w:val="22"/>
        </w:rPr>
        <w:br/>
        <w:t>Glucose and insulin were measured in a fasting subsample of persons 12 years and older.</w:t>
      </w:r>
      <w:r w:rsidRPr="00762112">
        <w:rPr>
          <w:rFonts w:ascii="Arial" w:eastAsia="Times New Roman" w:hAnsi="Arial" w:cs="Arial" w:hint="cs"/>
          <w:sz w:val="22"/>
          <w:szCs w:val="22"/>
        </w:rPr>
        <w:br/>
      </w:r>
      <w:r w:rsidRPr="00762112">
        <w:rPr>
          <w:rFonts w:ascii="Arial" w:eastAsia="Times New Roman" w:hAnsi="Arial" w:cs="Arial" w:hint="cs"/>
          <w:sz w:val="22"/>
          <w:szCs w:val="22"/>
        </w:rPr>
        <w:br/>
        <w:t>The analyst is strongly encouraged to use the fasting sampling weights in this file to analyze 2013-2014 glucose and insulin levels.</w:t>
      </w:r>
      <w:r w:rsidRPr="00762112">
        <w:rPr>
          <w:rFonts w:ascii="Arial" w:eastAsia="Times New Roman" w:hAnsi="Arial" w:cs="Arial" w:hint="cs"/>
          <w:sz w:val="22"/>
          <w:szCs w:val="22"/>
        </w:rPr>
        <w:br/>
      </w:r>
      <w:r w:rsidRPr="00762112">
        <w:rPr>
          <w:rFonts w:ascii="Arial" w:eastAsia="Times New Roman" w:hAnsi="Arial" w:cs="Arial" w:hint="cs"/>
          <w:sz w:val="22"/>
          <w:szCs w:val="22"/>
        </w:rPr>
        <w:br/>
        <w:t>There will be two weight files associated with the subsample for the diabetes data. Use the fasting sample weights (WTSFA2YR) when analyzing the fasting glucose and insulin levels only. Use the OGTT sample weights (WTSOG2YR) when analyzing the insulin, fasting AND OGTT glucose levels or when analyzing ONLY OGTT glucose levels. NOTE: the Insulin and OGTT weights and data are in separate files (INS_H and OGTT_H, respectively).</w:t>
      </w:r>
      <w:r w:rsidRPr="00762112">
        <w:rPr>
          <w:rFonts w:ascii="Arial" w:eastAsia="Times New Roman" w:hAnsi="Arial" w:cs="Arial" w:hint="cs"/>
          <w:sz w:val="22"/>
          <w:szCs w:val="22"/>
        </w:rPr>
        <w:br/>
      </w:r>
      <w:r w:rsidRPr="00762112">
        <w:rPr>
          <w:rFonts w:ascii="Arial" w:eastAsia="Times New Roman" w:hAnsi="Arial" w:cs="Arial" w:hint="cs"/>
          <w:sz w:val="22"/>
          <w:szCs w:val="22"/>
        </w:rPr>
        <w:br/>
        <w:t>Reporting Glucose Results</w:t>
      </w:r>
      <w:r w:rsidRPr="00762112">
        <w:rPr>
          <w:rFonts w:ascii="Arial" w:eastAsia="Times New Roman" w:hAnsi="Arial" w:cs="Arial" w:hint="cs"/>
          <w:sz w:val="22"/>
          <w:szCs w:val="22"/>
        </w:rPr>
        <w:br/>
      </w:r>
      <w:r w:rsidRPr="00762112">
        <w:rPr>
          <w:rFonts w:ascii="Arial" w:eastAsia="Times New Roman" w:hAnsi="Arial" w:cs="Arial" w:hint="cs"/>
          <w:sz w:val="22"/>
          <w:szCs w:val="22"/>
        </w:rPr>
        <w:br/>
        <w:t>The University of Missouri’s Data File (GLU_H) (which contains laboratory test results for glucose - LBXGLU) was measured using the reference analytic method. However, the Iowa laboratory (BIOPRO_H), that measures biochemistry profiles, also included measurements of serum glucose. The serum glucose values (LBXSGL) reported in the Iowa lab should not be used to determine undiagnosed diabetes or prediabetes. Instead, plasma glucose values from the University of Missouri’s lab (LBXGLU) should be used for data analysis.</w:t>
      </w:r>
    </w:p>
    <w:p w14:paraId="4041E78A"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Demographic and Other Related Variables</w:t>
      </w:r>
    </w:p>
    <w:p w14:paraId="3B5C633D"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The analysis of NHANES laboratory data must be conducted using the appropriate survey design and demographic variables. The </w:t>
      </w:r>
      <w:hyperlink r:id="rId28" w:history="1">
        <w:r w:rsidRPr="00762112">
          <w:rPr>
            <w:rFonts w:ascii="Arial" w:eastAsia="Times New Roman" w:hAnsi="Arial" w:cs="Arial" w:hint="cs"/>
            <w:color w:val="003399"/>
            <w:sz w:val="22"/>
            <w:szCs w:val="22"/>
            <w:u w:val="single"/>
          </w:rPr>
          <w:t>NHANES 2013-2014 Demographics File</w:t>
        </w:r>
      </w:hyperlink>
      <w:r w:rsidRPr="00762112">
        <w:rPr>
          <w:rFonts w:ascii="Arial" w:eastAsia="Times New Roman" w:hAnsi="Arial" w:cs="Arial" w:hint="cs"/>
          <w:sz w:val="22"/>
          <w:szCs w:val="22"/>
        </w:rPr>
        <w:t> contains demographic data, health indicators, and other related information collected during household interviews as well as the sample design variables. The recommended procedure for variance estimation requires use of stratum and PSU variables (SDMVSTRA and SDMVPSU, respectively) in the demographic data file.</w:t>
      </w:r>
    </w:p>
    <w:p w14:paraId="6257E749"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lastRenderedPageBreak/>
        <w:t>The </w:t>
      </w:r>
      <w:hyperlink r:id="rId29" w:history="1">
        <w:r w:rsidRPr="00762112">
          <w:rPr>
            <w:rFonts w:ascii="Arial" w:eastAsia="Times New Roman" w:hAnsi="Arial" w:cs="Arial" w:hint="cs"/>
            <w:color w:val="003399"/>
            <w:sz w:val="22"/>
            <w:szCs w:val="22"/>
            <w:u w:val="single"/>
          </w:rPr>
          <w:t>Fasting Questionnaire File</w:t>
        </w:r>
      </w:hyperlink>
      <w:r w:rsidRPr="00762112">
        <w:rPr>
          <w:rFonts w:ascii="Arial" w:eastAsia="Times New Roman" w:hAnsi="Arial" w:cs="Arial" w:hint="cs"/>
          <w:sz w:val="22"/>
          <w:szCs w:val="22"/>
        </w:rPr>
        <w:t> includes auxiliary information such as fasting status, the time of venipuncture, and the conditions precluding venipuncture.</w:t>
      </w:r>
    </w:p>
    <w:p w14:paraId="6150CA56"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The demographics and fasting questionnaire files may be linked to the laboratory data file using the unique survey participant identifier (i.e., SEQN).</w:t>
      </w:r>
    </w:p>
    <w:p w14:paraId="736F37E1"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This laboratory data file can be linked to the other NHANES data files using the unique survey participant identifier SEQN.</w:t>
      </w:r>
    </w:p>
    <w:p w14:paraId="0CBFAF7F"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Detection Limits</w:t>
      </w:r>
    </w:p>
    <w:p w14:paraId="30BC5F3F"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The detection limits were constant for the analyte in the data set. The variable prefixed LBX (ex., LBXGLU) provides the analytic result for that analyte.</w:t>
      </w:r>
    </w:p>
    <w:p w14:paraId="459ED1FF"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The lower limit of detection (LLOD, in mg/dL) for fasting glucose:</w:t>
      </w:r>
    </w:p>
    <w:tbl>
      <w:tblPr>
        <w:tblW w:w="9000"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3488"/>
        <w:gridCol w:w="3805"/>
        <w:gridCol w:w="1707"/>
      </w:tblGrid>
      <w:tr w:rsidR="00762112" w:rsidRPr="00762112" w14:paraId="59D5CD6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EB02DE" w14:textId="77777777" w:rsidR="00762112" w:rsidRPr="00762112" w:rsidRDefault="00762112" w:rsidP="00762112">
            <w:pPr>
              <w:spacing w:after="240"/>
              <w:rPr>
                <w:rFonts w:ascii="Arial" w:eastAsia="Times New Roman" w:hAnsi="Arial" w:cs="Arial" w:hint="cs"/>
                <w:sz w:val="22"/>
                <w:szCs w:val="22"/>
              </w:rPr>
            </w:pPr>
            <w:r w:rsidRPr="00762112">
              <w:rPr>
                <w:rFonts w:ascii="Arial" w:eastAsia="Times New Roman" w:hAnsi="Arial" w:cs="Arial" w:hint="cs"/>
                <w:sz w:val="22"/>
                <w:szCs w:val="22"/>
              </w:rPr>
              <w:t>Variable Name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D9F9AE" w14:textId="77777777" w:rsidR="00762112" w:rsidRPr="00762112" w:rsidRDefault="00762112" w:rsidP="00762112">
            <w:pPr>
              <w:spacing w:after="240"/>
              <w:rPr>
                <w:rFonts w:ascii="Arial" w:eastAsia="Times New Roman" w:hAnsi="Arial" w:cs="Arial" w:hint="cs"/>
                <w:sz w:val="22"/>
                <w:szCs w:val="22"/>
              </w:rPr>
            </w:pPr>
            <w:r w:rsidRPr="00762112">
              <w:rPr>
                <w:rFonts w:ascii="Arial" w:eastAsia="Times New Roman" w:hAnsi="Arial" w:cs="Arial" w:hint="cs"/>
                <w:sz w:val="22"/>
                <w:szCs w:val="22"/>
              </w:rPr>
              <w:t> SAS LABEL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4C6BF1" w14:textId="77777777" w:rsidR="00762112" w:rsidRPr="00762112" w:rsidRDefault="00762112" w:rsidP="00762112">
            <w:pPr>
              <w:spacing w:after="240"/>
              <w:rPr>
                <w:rFonts w:ascii="Arial" w:eastAsia="Times New Roman" w:hAnsi="Arial" w:cs="Arial" w:hint="cs"/>
                <w:sz w:val="22"/>
                <w:szCs w:val="22"/>
              </w:rPr>
            </w:pPr>
            <w:r w:rsidRPr="00762112">
              <w:rPr>
                <w:rFonts w:ascii="Arial" w:eastAsia="Times New Roman" w:hAnsi="Arial" w:cs="Arial" w:hint="cs"/>
                <w:sz w:val="22"/>
                <w:szCs w:val="22"/>
              </w:rPr>
              <w:t> LLOD</w:t>
            </w:r>
          </w:p>
        </w:tc>
      </w:tr>
      <w:tr w:rsidR="00762112" w:rsidRPr="00762112" w14:paraId="44487E0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359B84" w14:textId="77777777" w:rsidR="00762112" w:rsidRPr="00762112" w:rsidRDefault="00762112" w:rsidP="00762112">
            <w:pPr>
              <w:spacing w:after="240"/>
              <w:rPr>
                <w:rFonts w:ascii="Arial" w:eastAsia="Times New Roman" w:hAnsi="Arial" w:cs="Arial" w:hint="cs"/>
                <w:sz w:val="22"/>
                <w:szCs w:val="22"/>
              </w:rPr>
            </w:pPr>
            <w:r w:rsidRPr="00762112">
              <w:rPr>
                <w:rFonts w:ascii="Arial" w:eastAsia="Times New Roman" w:hAnsi="Arial" w:cs="Arial" w:hint="cs"/>
                <w:sz w:val="22"/>
                <w:szCs w:val="22"/>
              </w:rPr>
              <w:t> LBXGLU</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9C1282" w14:textId="77777777" w:rsidR="00762112" w:rsidRPr="00762112" w:rsidRDefault="00762112" w:rsidP="00762112">
            <w:pPr>
              <w:spacing w:after="240"/>
              <w:rPr>
                <w:rFonts w:ascii="Arial" w:eastAsia="Times New Roman" w:hAnsi="Arial" w:cs="Arial" w:hint="cs"/>
                <w:sz w:val="22"/>
                <w:szCs w:val="22"/>
              </w:rPr>
            </w:pPr>
            <w:r w:rsidRPr="00762112">
              <w:rPr>
                <w:rFonts w:ascii="Arial" w:eastAsia="Times New Roman" w:hAnsi="Arial" w:cs="Arial" w:hint="cs"/>
                <w:sz w:val="22"/>
                <w:szCs w:val="22"/>
              </w:rPr>
              <w:t> Fasting glucose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EF34B" w14:textId="77777777" w:rsidR="00762112" w:rsidRPr="00762112" w:rsidRDefault="00762112" w:rsidP="00762112">
            <w:pPr>
              <w:spacing w:after="240"/>
              <w:rPr>
                <w:rFonts w:ascii="Arial" w:eastAsia="Times New Roman" w:hAnsi="Arial" w:cs="Arial" w:hint="cs"/>
                <w:sz w:val="22"/>
                <w:szCs w:val="22"/>
              </w:rPr>
            </w:pPr>
            <w:r w:rsidRPr="00762112">
              <w:rPr>
                <w:rFonts w:ascii="Arial" w:eastAsia="Times New Roman" w:hAnsi="Arial" w:cs="Arial" w:hint="cs"/>
                <w:sz w:val="22"/>
                <w:szCs w:val="22"/>
              </w:rPr>
              <w:t> 2.0</w:t>
            </w:r>
          </w:p>
        </w:tc>
      </w:tr>
    </w:tbl>
    <w:p w14:paraId="2C16CCA6" w14:textId="77777777" w:rsidR="00762112" w:rsidRPr="00762112" w:rsidRDefault="00762112" w:rsidP="00762112">
      <w:pPr>
        <w:spacing w:before="100" w:beforeAutospacing="1" w:after="100" w:afterAutospacing="1"/>
        <w:rPr>
          <w:rFonts w:ascii="Arial" w:eastAsia="Times New Roman" w:hAnsi="Arial" w:cs="Arial" w:hint="cs"/>
          <w:sz w:val="22"/>
          <w:szCs w:val="22"/>
        </w:rPr>
      </w:pPr>
      <w:r w:rsidRPr="00762112">
        <w:rPr>
          <w:rFonts w:ascii="Arial" w:eastAsia="Times New Roman" w:hAnsi="Arial" w:cs="Arial" w:hint="cs"/>
          <w:sz w:val="22"/>
          <w:szCs w:val="22"/>
        </w:rPr>
        <w:t>Please refer to the NHANES </w:t>
      </w:r>
      <w:hyperlink r:id="rId30" w:history="1">
        <w:r w:rsidRPr="00762112">
          <w:rPr>
            <w:rFonts w:ascii="Arial" w:eastAsia="Times New Roman" w:hAnsi="Arial" w:cs="Arial" w:hint="cs"/>
            <w:color w:val="003399"/>
            <w:sz w:val="22"/>
            <w:szCs w:val="22"/>
            <w:u w:val="single"/>
          </w:rPr>
          <w:t>Analytic Guidelines</w:t>
        </w:r>
      </w:hyperlink>
      <w:r w:rsidRPr="00762112">
        <w:rPr>
          <w:rFonts w:ascii="Arial" w:eastAsia="Times New Roman" w:hAnsi="Arial" w:cs="Arial" w:hint="cs"/>
          <w:sz w:val="22"/>
          <w:szCs w:val="22"/>
        </w:rPr>
        <w:t> and the on-line NHANES </w:t>
      </w:r>
      <w:hyperlink r:id="rId31" w:history="1">
        <w:r w:rsidRPr="00762112">
          <w:rPr>
            <w:rFonts w:ascii="Arial" w:eastAsia="Times New Roman" w:hAnsi="Arial" w:cs="Arial" w:hint="cs"/>
            <w:color w:val="003399"/>
            <w:sz w:val="22"/>
            <w:szCs w:val="22"/>
            <w:u w:val="single"/>
          </w:rPr>
          <w:t>Tutorial</w:t>
        </w:r>
      </w:hyperlink>
      <w:r w:rsidRPr="00762112">
        <w:rPr>
          <w:rFonts w:ascii="Arial" w:eastAsia="Times New Roman" w:hAnsi="Arial" w:cs="Arial" w:hint="cs"/>
          <w:sz w:val="22"/>
          <w:szCs w:val="22"/>
        </w:rPr>
        <w:t> for further details on the use of sample weights and other analytic issues.</w:t>
      </w:r>
    </w:p>
    <w:p w14:paraId="01B5BF72"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References</w:t>
      </w:r>
    </w:p>
    <w:p w14:paraId="347E224D" w14:textId="77777777" w:rsidR="00762112" w:rsidRPr="00762112" w:rsidRDefault="00762112" w:rsidP="00762112">
      <w:pPr>
        <w:numPr>
          <w:ilvl w:val="0"/>
          <w:numId w:val="2"/>
        </w:numPr>
        <w:spacing w:before="168" w:after="100" w:afterAutospacing="1"/>
        <w:ind w:left="1800" w:right="720"/>
        <w:rPr>
          <w:rFonts w:ascii="Arial" w:eastAsia="Times New Roman" w:hAnsi="Arial" w:cs="Arial" w:hint="cs"/>
          <w:sz w:val="22"/>
          <w:szCs w:val="22"/>
        </w:rPr>
      </w:pPr>
      <w:r w:rsidRPr="00762112">
        <w:rPr>
          <w:rFonts w:ascii="Arial" w:eastAsia="Times New Roman" w:hAnsi="Arial" w:cs="Arial" w:hint="cs"/>
          <w:sz w:val="22"/>
          <w:szCs w:val="22"/>
        </w:rPr>
        <w:t>Caudill S.P., Schleicher R.L., Pirkle J.L. Multi-rule quality control for the age-related eye disease study. Statist. Med. (2008) 27(20):4094-40106.</w:t>
      </w:r>
    </w:p>
    <w:p w14:paraId="65F6AC0E" w14:textId="77777777" w:rsidR="00762112" w:rsidRPr="00762112" w:rsidRDefault="00762112" w:rsidP="00762112">
      <w:pPr>
        <w:numPr>
          <w:ilvl w:val="0"/>
          <w:numId w:val="2"/>
        </w:numPr>
        <w:spacing w:before="168" w:after="100" w:afterAutospacing="1"/>
        <w:ind w:left="1800" w:right="720"/>
        <w:rPr>
          <w:rFonts w:ascii="Arial" w:eastAsia="Times New Roman" w:hAnsi="Arial" w:cs="Arial" w:hint="cs"/>
          <w:sz w:val="22"/>
          <w:szCs w:val="22"/>
        </w:rPr>
      </w:pPr>
      <w:r w:rsidRPr="00762112">
        <w:rPr>
          <w:rFonts w:ascii="Arial" w:eastAsia="Times New Roman" w:hAnsi="Arial" w:cs="Arial" w:hint="cs"/>
          <w:sz w:val="22"/>
          <w:szCs w:val="22"/>
        </w:rPr>
        <w:t>Westgard J.O., Barry P.L., Hunt M.R., Groth T. A multi-rule Shewhart chart for quality control in clinical chemistry. Clin Chem (1981) 27:493-501.</w:t>
      </w:r>
    </w:p>
    <w:p w14:paraId="43337BE3"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Codebook and Frequencies</w:t>
      </w:r>
    </w:p>
    <w:p w14:paraId="29249566"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SEQN - Respondent sequence number</w:t>
      </w:r>
    </w:p>
    <w:p w14:paraId="7B842D0A"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Variable Name:</w:t>
      </w:r>
    </w:p>
    <w:p w14:paraId="18C0C14F"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SEQN</w:t>
      </w:r>
    </w:p>
    <w:p w14:paraId="35C4C419"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SAS Label:</w:t>
      </w:r>
    </w:p>
    <w:p w14:paraId="58A3C919"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Respondent sequence number</w:t>
      </w:r>
    </w:p>
    <w:p w14:paraId="1E66B201"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English Text:</w:t>
      </w:r>
    </w:p>
    <w:p w14:paraId="64C795BF"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Respondent sequence number</w:t>
      </w:r>
    </w:p>
    <w:p w14:paraId="57C8A1DE"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Target:</w:t>
      </w:r>
    </w:p>
    <w:p w14:paraId="46F6A78D"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Both males and females 12 YEARS - 150 YEARS</w:t>
      </w:r>
    </w:p>
    <w:p w14:paraId="7F86A742"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WTSAF2YR - Fasting Subsample 2 Year MEC Weight</w:t>
      </w:r>
    </w:p>
    <w:p w14:paraId="6BCB836A"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lastRenderedPageBreak/>
        <w:t>Variable Name:</w:t>
      </w:r>
    </w:p>
    <w:p w14:paraId="797D5DD5"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WTSAF2YR</w:t>
      </w:r>
    </w:p>
    <w:p w14:paraId="5985BCF9"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SAS Label:</w:t>
      </w:r>
    </w:p>
    <w:p w14:paraId="7AAF7B63"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Fasting Subsample 2 Year MEC Weight</w:t>
      </w:r>
    </w:p>
    <w:p w14:paraId="391D8A7D"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English Text:</w:t>
      </w:r>
    </w:p>
    <w:p w14:paraId="3D56AB43"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Fasting Subsample 2 Year MEC Weight</w:t>
      </w:r>
    </w:p>
    <w:p w14:paraId="40F4F89D"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Target:</w:t>
      </w:r>
    </w:p>
    <w:p w14:paraId="10F27F9F"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3485"/>
        <w:gridCol w:w="1998"/>
        <w:gridCol w:w="786"/>
        <w:gridCol w:w="1333"/>
        <w:gridCol w:w="1398"/>
      </w:tblGrid>
      <w:tr w:rsidR="00762112" w:rsidRPr="00762112" w14:paraId="43EF37CE"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16AF6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540EE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CCCA3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76D4E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D3A1B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228EF7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3CA34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12937.987305 to 395978.46579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041D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FAC2A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0A49B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BB1BD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30D44D7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7662B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B60E2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 Lab Result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4AAC5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C15C5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00694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B9AEA3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ACCBA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0DEEC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8E471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49644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985FAA" w14:textId="77777777" w:rsidR="00762112" w:rsidRPr="00762112" w:rsidRDefault="00762112" w:rsidP="00762112">
            <w:pPr>
              <w:spacing w:after="300"/>
              <w:rPr>
                <w:rFonts w:ascii="Arial" w:eastAsia="Times New Roman" w:hAnsi="Arial" w:cs="Arial" w:hint="cs"/>
                <w:sz w:val="22"/>
                <w:szCs w:val="22"/>
              </w:rPr>
            </w:pPr>
          </w:p>
        </w:tc>
      </w:tr>
    </w:tbl>
    <w:p w14:paraId="7118A6FB"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LBXGLU - Fasting Glucose (mg/dL)</w:t>
      </w:r>
    </w:p>
    <w:p w14:paraId="59CAEB4F"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Variable Name:</w:t>
      </w:r>
    </w:p>
    <w:p w14:paraId="58B226EA"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LBXGLU</w:t>
      </w:r>
    </w:p>
    <w:p w14:paraId="458BCA74"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SAS Label:</w:t>
      </w:r>
    </w:p>
    <w:p w14:paraId="1EE2B01D"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Fasting Glucose (mg/dL)</w:t>
      </w:r>
    </w:p>
    <w:p w14:paraId="798B188E"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English Text:</w:t>
      </w:r>
    </w:p>
    <w:p w14:paraId="6839FF7D"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Fasting Glucose (mg/dL)</w:t>
      </w:r>
    </w:p>
    <w:p w14:paraId="140B3AA6"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Target:</w:t>
      </w:r>
    </w:p>
    <w:p w14:paraId="0DD5BCC9"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3732E7F0"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B833A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A15B5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39E6C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56654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778B9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08388FE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F8B1F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51 to 421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0FB8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4EEC0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C164A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3EC5D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075A4B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F5D06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4A16A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53E6E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CDE47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36E91" w14:textId="77777777" w:rsidR="00762112" w:rsidRPr="00762112" w:rsidRDefault="00762112" w:rsidP="00762112">
            <w:pPr>
              <w:spacing w:after="300"/>
              <w:rPr>
                <w:rFonts w:ascii="Arial" w:eastAsia="Times New Roman" w:hAnsi="Arial" w:cs="Arial" w:hint="cs"/>
                <w:sz w:val="22"/>
                <w:szCs w:val="22"/>
              </w:rPr>
            </w:pPr>
          </w:p>
        </w:tc>
      </w:tr>
    </w:tbl>
    <w:p w14:paraId="4C3DCE5C"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LBDGLUSI - Fasting Glucose (mmol/L)</w:t>
      </w:r>
    </w:p>
    <w:p w14:paraId="7A22883E"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Variable Name:</w:t>
      </w:r>
    </w:p>
    <w:p w14:paraId="19D1B726"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LBDGLUSI</w:t>
      </w:r>
    </w:p>
    <w:p w14:paraId="1D6BF3C4"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SAS Label:</w:t>
      </w:r>
    </w:p>
    <w:p w14:paraId="51735A34"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Fasting Glucose (mmol/L)</w:t>
      </w:r>
    </w:p>
    <w:p w14:paraId="515858FA"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English Text:</w:t>
      </w:r>
    </w:p>
    <w:p w14:paraId="455A51BA"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Fasting Glucose (mmol/L)</w:t>
      </w:r>
    </w:p>
    <w:p w14:paraId="34FE1D6B"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Target:</w:t>
      </w:r>
    </w:p>
    <w:p w14:paraId="13BB6B57"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5111623"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11977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EB6B5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80F52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49438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AFE5D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319ACDD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8B1CE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2.831 to 23.37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E16C4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03411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E43D9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1C73F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8BEE50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D665D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0D318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312A9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3C691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9900C3" w14:textId="77777777" w:rsidR="00762112" w:rsidRPr="00762112" w:rsidRDefault="00762112" w:rsidP="00762112">
            <w:pPr>
              <w:spacing w:after="300"/>
              <w:rPr>
                <w:rFonts w:ascii="Arial" w:eastAsia="Times New Roman" w:hAnsi="Arial" w:cs="Arial" w:hint="cs"/>
                <w:sz w:val="22"/>
                <w:szCs w:val="22"/>
              </w:rPr>
            </w:pPr>
          </w:p>
        </w:tc>
      </w:tr>
    </w:tbl>
    <w:p w14:paraId="1E65DDA5"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PHAFSTHR - Total length of 'food fast', hours</w:t>
      </w:r>
    </w:p>
    <w:p w14:paraId="44F4D194"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Variable Name:</w:t>
      </w:r>
    </w:p>
    <w:p w14:paraId="7F18F9A9"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PHAFSTHR</w:t>
      </w:r>
    </w:p>
    <w:p w14:paraId="7C2EB749"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SAS Label:</w:t>
      </w:r>
    </w:p>
    <w:p w14:paraId="273A6521"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Total length of 'food fast', hours</w:t>
      </w:r>
    </w:p>
    <w:p w14:paraId="06467557"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English Text:</w:t>
      </w:r>
    </w:p>
    <w:p w14:paraId="58102F9E"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Total length of 'food fast', hours</w:t>
      </w:r>
    </w:p>
    <w:p w14:paraId="7FFFB642"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Target:</w:t>
      </w:r>
    </w:p>
    <w:p w14:paraId="0FFFF778"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46E748A6"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C562E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6F12A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2A698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1E4A7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1C61F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32B49F3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DAF52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 to 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FC964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1D7D2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5721D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B981C8"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8B9E40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4DA8D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54585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CCE51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7D1F6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29DAC1" w14:textId="77777777" w:rsidR="00762112" w:rsidRPr="00762112" w:rsidRDefault="00762112" w:rsidP="00762112">
            <w:pPr>
              <w:spacing w:after="300"/>
              <w:rPr>
                <w:rFonts w:ascii="Arial" w:eastAsia="Times New Roman" w:hAnsi="Arial" w:cs="Arial" w:hint="cs"/>
                <w:sz w:val="22"/>
                <w:szCs w:val="22"/>
              </w:rPr>
            </w:pPr>
          </w:p>
        </w:tc>
      </w:tr>
    </w:tbl>
    <w:p w14:paraId="3E6D7FB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PHAFSTMN - Total length of 'food fast', minutes</w:t>
      </w:r>
    </w:p>
    <w:p w14:paraId="09C9588A"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Variable Name:</w:t>
      </w:r>
    </w:p>
    <w:p w14:paraId="0C565D6F"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PHAFSTMN</w:t>
      </w:r>
    </w:p>
    <w:p w14:paraId="684B20BF"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SAS Label:</w:t>
      </w:r>
    </w:p>
    <w:p w14:paraId="25342CC9"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Total length of 'food fast', minutes</w:t>
      </w:r>
    </w:p>
    <w:p w14:paraId="5DA6D5FD"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English Text:</w:t>
      </w:r>
    </w:p>
    <w:p w14:paraId="646C22E0"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Total length of 'food fast', minutes</w:t>
      </w:r>
    </w:p>
    <w:p w14:paraId="2382CEA8" w14:textId="77777777" w:rsidR="00762112" w:rsidRPr="00762112" w:rsidRDefault="00762112" w:rsidP="00762112">
      <w:pPr>
        <w:ind w:left="600"/>
        <w:rPr>
          <w:rFonts w:ascii="Arial" w:eastAsia="Times New Roman" w:hAnsi="Arial" w:cs="Arial" w:hint="cs"/>
          <w:sz w:val="22"/>
          <w:szCs w:val="22"/>
        </w:rPr>
      </w:pPr>
      <w:r w:rsidRPr="00762112">
        <w:rPr>
          <w:rFonts w:ascii="Arial" w:eastAsia="Times New Roman" w:hAnsi="Arial" w:cs="Arial" w:hint="cs"/>
          <w:sz w:val="22"/>
          <w:szCs w:val="22"/>
        </w:rPr>
        <w:t>Target:</w:t>
      </w:r>
    </w:p>
    <w:p w14:paraId="6C3ED05B" w14:textId="77777777" w:rsidR="00762112" w:rsidRPr="00762112" w:rsidRDefault="00762112" w:rsidP="00762112">
      <w:pPr>
        <w:ind w:left="720"/>
        <w:rPr>
          <w:rFonts w:ascii="Arial" w:eastAsia="Times New Roman" w:hAnsi="Arial" w:cs="Arial" w:hint="cs"/>
          <w:sz w:val="22"/>
          <w:szCs w:val="22"/>
        </w:rPr>
      </w:pPr>
      <w:r w:rsidRPr="00762112">
        <w:rPr>
          <w:rFonts w:ascii="Arial" w:eastAsia="Times New Roman" w:hAnsi="Arial" w:cs="Arial" w:hint="cs"/>
          <w:sz w:val="22"/>
          <w:szCs w:val="22"/>
        </w:rPr>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5DEB1B61"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CC1E4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B2874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FD51F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3E452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F09E0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3A510CB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8631D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 to 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335B5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4364E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82E58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3291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AC76A8"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30F271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624BF5" w14:textId="77777777" w:rsidR="00762112" w:rsidRPr="00762112" w:rsidRDefault="00762112" w:rsidP="00762112">
            <w:pPr>
              <w:spacing w:after="3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08D0AB" w14:textId="77777777" w:rsidR="00762112" w:rsidRPr="00762112" w:rsidRDefault="00762112" w:rsidP="00762112">
            <w:pPr>
              <w:spacing w:after="3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3A01B9" w14:textId="77777777" w:rsidR="00762112" w:rsidRPr="00762112" w:rsidRDefault="00762112" w:rsidP="00762112">
            <w:pPr>
              <w:spacing w:after="3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60C245" w14:textId="77777777" w:rsidR="00762112" w:rsidRPr="00762112" w:rsidRDefault="00762112" w:rsidP="00762112">
            <w:pPr>
              <w:spacing w:after="3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3329</w:t>
            </w:r>
          </w:p>
        </w:tc>
        <w:tc>
          <w:tcPr>
            <w:tcW w:w="0" w:type="auto"/>
            <w:vAlign w:val="center"/>
            <w:hideMark/>
          </w:tcPr>
          <w:p w14:paraId="6C097D0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br/>
            </w:r>
          </w:p>
        </w:tc>
      </w:tr>
    </w:tbl>
    <w:p w14:paraId="5173BCF6" w14:textId="77777777" w:rsidR="00762112" w:rsidRPr="00762112" w:rsidRDefault="00762112" w:rsidP="00762112"/>
    <w:p w14:paraId="5E32569A" w14:textId="77777777" w:rsidR="00762112" w:rsidRDefault="00762112" w:rsidP="00762112">
      <w:pPr>
        <w:jc w:val="center"/>
        <w:rPr>
          <w:b/>
          <w:bCs/>
          <w:sz w:val="32"/>
          <w:szCs w:val="32"/>
          <w:u w:val="single"/>
        </w:rPr>
      </w:pPr>
    </w:p>
    <w:p w14:paraId="13E3116D" w14:textId="1A8AE9A6" w:rsidR="00A62555" w:rsidRPr="00762112" w:rsidRDefault="00762112" w:rsidP="00762112">
      <w:pPr>
        <w:jc w:val="center"/>
        <w:rPr>
          <w:b/>
          <w:bCs/>
          <w:sz w:val="32"/>
          <w:szCs w:val="32"/>
          <w:u w:val="single"/>
        </w:rPr>
      </w:pPr>
      <w:r w:rsidRPr="00762112">
        <w:rPr>
          <w:b/>
          <w:bCs/>
          <w:sz w:val="32"/>
          <w:szCs w:val="32"/>
          <w:u w:val="single"/>
        </w:rPr>
        <w:lastRenderedPageBreak/>
        <w:t>Questionair Data</w:t>
      </w:r>
    </w:p>
    <w:p w14:paraId="6B9C3747" w14:textId="7C1BC697" w:rsidR="00762112" w:rsidRPr="00762112" w:rsidRDefault="00762112">
      <w:pPr>
        <w:rPr>
          <w:b/>
          <w:bCs/>
        </w:rPr>
      </w:pPr>
      <w:r w:rsidRPr="00762112">
        <w:rPr>
          <w:b/>
          <w:bCs/>
        </w:rPr>
        <w:t>Cardiovascular Health</w:t>
      </w:r>
    </w:p>
    <w:p w14:paraId="7AD0D049" w14:textId="77777777" w:rsidR="00762112" w:rsidRPr="00762112" w:rsidRDefault="00762112" w:rsidP="00762112">
      <w:pPr>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Cardiovascular Health (CDQ_H)</w:t>
      </w:r>
    </w:p>
    <w:p w14:paraId="37D37B07" w14:textId="77777777" w:rsidR="00762112" w:rsidRPr="00762112" w:rsidRDefault="00762112" w:rsidP="00762112">
      <w:pPr>
        <w:spacing w:before="100" w:beforeAutospacing="1" w:after="100" w:afterAutospacing="1"/>
        <w:outlineLvl w:val="3"/>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Data File: CDQ_H.xpt</w:t>
      </w:r>
    </w:p>
    <w:p w14:paraId="472394C8" w14:textId="77777777" w:rsidR="00762112" w:rsidRPr="00762112" w:rsidRDefault="00762112" w:rsidP="00762112">
      <w:pPr>
        <w:spacing w:before="100" w:beforeAutospacing="1" w:after="100" w:afterAutospacing="1"/>
        <w:outlineLvl w:val="4"/>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First Published: October 2015</w:t>
      </w:r>
    </w:p>
    <w:p w14:paraId="3B0FA34F" w14:textId="77777777" w:rsidR="00762112" w:rsidRPr="00762112" w:rsidRDefault="00762112" w:rsidP="00762112">
      <w:pPr>
        <w:spacing w:before="100" w:beforeAutospacing="1" w:after="100" w:afterAutospacing="1"/>
        <w:outlineLvl w:val="4"/>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Last Revised: NA</w:t>
      </w:r>
    </w:p>
    <w:p w14:paraId="61F8E1B1"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Component Description</w:t>
      </w:r>
    </w:p>
    <w:p w14:paraId="23F734E5"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The Cardiovascular Disease and Health section (variable name prefix CDQ) provides participant level interview data on evaluating cardiovascular health and includes questions to assess the presence of angina pectoris as defined by the Rose</w:t>
      </w:r>
      <w:r w:rsidRPr="00762112">
        <w:rPr>
          <w:rFonts w:ascii="Arial" w:eastAsia="Times New Roman" w:hAnsi="Arial" w:cs="Arial" w:hint="cs"/>
          <w:color w:val="000000"/>
          <w:sz w:val="22"/>
          <w:szCs w:val="22"/>
          <w:vertAlign w:val="superscript"/>
        </w:rPr>
        <w:t>1</w:t>
      </w:r>
      <w:r w:rsidRPr="00762112">
        <w:rPr>
          <w:rFonts w:ascii="Arial" w:eastAsia="Times New Roman" w:hAnsi="Arial" w:cs="Arial" w:hint="cs"/>
          <w:color w:val="000000"/>
          <w:sz w:val="22"/>
          <w:szCs w:val="22"/>
        </w:rPr>
        <w:t> questionnaire.</w:t>
      </w:r>
    </w:p>
    <w:p w14:paraId="5DB4F6C1"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Eligible Sample</w:t>
      </w:r>
    </w:p>
    <w:p w14:paraId="026B217C"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All participants aged 40 years and older were asked to respond to this section.</w:t>
      </w:r>
    </w:p>
    <w:p w14:paraId="62F03D94"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Interview Setting and Mode of Administration</w:t>
      </w:r>
    </w:p>
    <w:p w14:paraId="35774510"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These questions were asked before the physical examination, in the home, using the Computer-Assisted Personal Interviewing (CAPI) (interviewer administered) system.</w:t>
      </w:r>
    </w:p>
    <w:p w14:paraId="3BA14FAE"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Quality Assurance &amp; Quality Control</w:t>
      </w:r>
    </w:p>
    <w:p w14:paraId="367A8A06"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The CAPI system is programmed with built-in consistency checks to reduce data entry errors. CAPI also uses online help screens to assist interviewers in defining key terms used in the questionnaire.</w:t>
      </w:r>
    </w:p>
    <w:p w14:paraId="160DCA6B"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Data Processing and Editing</w:t>
      </w:r>
    </w:p>
    <w:p w14:paraId="2A1B343A"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Edits were made to ensure the completeness, consistency, and analytic usefulness of the data.</w:t>
      </w:r>
    </w:p>
    <w:p w14:paraId="70AF683D"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Analytic Notes</w:t>
      </w:r>
    </w:p>
    <w:p w14:paraId="143EDDD4"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The variables in this section are comparable to the CDQ variables released for 2001-2002 through 2013-2014. Other than question CDQ010, these questions are not comparable to the CDQ questions for NHANES 1999-2000, which focused on symptoms related to congestive heart failure.</w:t>
      </w:r>
    </w:p>
    <w:p w14:paraId="4AD0D69F"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u w:val="single"/>
        </w:rPr>
        <w:t>Rose questionnaire criteria</w:t>
      </w:r>
      <w:r w:rsidRPr="00762112">
        <w:rPr>
          <w:rFonts w:ascii="Arial" w:eastAsia="Times New Roman" w:hAnsi="Arial" w:cs="Arial" w:hint="cs"/>
          <w:color w:val="000000"/>
          <w:sz w:val="22"/>
          <w:szCs w:val="22"/>
          <w:vertAlign w:val="superscript"/>
        </w:rPr>
        <w:t>1</w:t>
      </w:r>
      <w:r w:rsidRPr="00762112">
        <w:rPr>
          <w:rFonts w:ascii="Arial" w:eastAsia="Times New Roman" w:hAnsi="Arial" w:cs="Arial" w:hint="cs"/>
          <w:color w:val="000000"/>
          <w:sz w:val="22"/>
          <w:szCs w:val="22"/>
        </w:rPr>
        <w:t>:</w:t>
      </w:r>
    </w:p>
    <w:p w14:paraId="48C66BFA"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Grade 1 Angina is defined as CDQ001 = 1 and CDQ002 = 1 (but CDQ003 ≠ 1) and CDQ004 = 1 and CDQ005 = 1 and CDQ006 = 1, plus either (CDQ009D = 4 or CDQ009E = 5) or (CDQ009F = 6 and CDQ009G = 7).</w:t>
      </w:r>
      <w:r w:rsidRPr="00762112">
        <w:rPr>
          <w:rFonts w:ascii="Arial" w:eastAsia="Times New Roman" w:hAnsi="Arial" w:cs="Arial" w:hint="cs"/>
          <w:color w:val="000000"/>
          <w:sz w:val="22"/>
          <w:szCs w:val="22"/>
        </w:rPr>
        <w:br/>
      </w:r>
      <w:r w:rsidRPr="00762112">
        <w:rPr>
          <w:rFonts w:ascii="Arial" w:eastAsia="Times New Roman" w:hAnsi="Arial" w:cs="Arial" w:hint="cs"/>
          <w:color w:val="000000"/>
          <w:sz w:val="22"/>
          <w:szCs w:val="22"/>
        </w:rPr>
        <w:lastRenderedPageBreak/>
        <w:t>Grade 2 Angina is defined as CDQ001 = 1 and CDQ002 = 1 and CDQ003 = 1 and CDQ004 = 1 and CDQ005 = 1 and CDQ006 = 1, plus either (CDQ009D = 4 or CDQ009E = 5) or (CDQ009F = 6 and CDQ009G = 7).</w:t>
      </w:r>
    </w:p>
    <w:p w14:paraId="7F2923F8"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Changes Since 2011-2012:</w:t>
      </w:r>
      <w:r w:rsidRPr="00762112">
        <w:rPr>
          <w:rFonts w:ascii="Arial" w:eastAsia="Times New Roman" w:hAnsi="Arial" w:cs="Arial" w:hint="cs"/>
          <w:color w:val="000000"/>
          <w:sz w:val="22"/>
          <w:szCs w:val="22"/>
        </w:rPr>
        <w:br/>
        <w:t>There were no questionnaire changes for 2013-2014.</w:t>
      </w:r>
    </w:p>
    <w:p w14:paraId="6855CC3D"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Although these data were collected as part of the household questionnaire, if they are merged with the MEC exam data, exam sample weights should be used for the analyses.</w:t>
      </w:r>
    </w:p>
    <w:p w14:paraId="3E8936C6" w14:textId="77777777" w:rsidR="00762112" w:rsidRPr="00762112" w:rsidRDefault="00762112" w:rsidP="00762112">
      <w:pPr>
        <w:spacing w:before="100" w:beforeAutospacing="1" w:after="100" w:afterAutospacing="1"/>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Please refer to the </w:t>
      </w:r>
      <w:hyperlink r:id="rId32" w:tgtFrame="_blank" w:history="1">
        <w:r w:rsidRPr="00762112">
          <w:rPr>
            <w:rFonts w:ascii="Arial" w:eastAsia="Times New Roman" w:hAnsi="Arial" w:cs="Arial" w:hint="cs"/>
            <w:color w:val="003399"/>
            <w:sz w:val="22"/>
            <w:szCs w:val="22"/>
            <w:u w:val="single"/>
          </w:rPr>
          <w:t>NHANES Analytic Guidelines</w:t>
        </w:r>
      </w:hyperlink>
      <w:r w:rsidRPr="00762112">
        <w:rPr>
          <w:rFonts w:ascii="Arial" w:eastAsia="Times New Roman" w:hAnsi="Arial" w:cs="Arial" w:hint="cs"/>
          <w:color w:val="000000"/>
          <w:sz w:val="22"/>
          <w:szCs w:val="22"/>
        </w:rPr>
        <w:t> and the on-line </w:t>
      </w:r>
      <w:hyperlink r:id="rId33" w:tgtFrame="_blank" w:history="1">
        <w:r w:rsidRPr="00762112">
          <w:rPr>
            <w:rFonts w:ascii="Arial" w:eastAsia="Times New Roman" w:hAnsi="Arial" w:cs="Arial" w:hint="cs"/>
            <w:color w:val="003399"/>
            <w:sz w:val="22"/>
            <w:szCs w:val="22"/>
            <w:u w:val="single"/>
          </w:rPr>
          <w:t>NHANES Tutorial</w:t>
        </w:r>
      </w:hyperlink>
      <w:r w:rsidRPr="00762112">
        <w:rPr>
          <w:rFonts w:ascii="Arial" w:eastAsia="Times New Roman" w:hAnsi="Arial" w:cs="Arial" w:hint="cs"/>
          <w:color w:val="000000"/>
          <w:sz w:val="22"/>
          <w:szCs w:val="22"/>
        </w:rPr>
        <w:t> for further details on the use of sample weights and other analytic issues.</w:t>
      </w:r>
    </w:p>
    <w:p w14:paraId="31071203"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References</w:t>
      </w:r>
    </w:p>
    <w:p w14:paraId="774ACCE3" w14:textId="77777777" w:rsidR="00762112" w:rsidRPr="00762112" w:rsidRDefault="00762112" w:rsidP="00762112">
      <w:pPr>
        <w:numPr>
          <w:ilvl w:val="0"/>
          <w:numId w:val="1"/>
        </w:numPr>
        <w:spacing w:before="168" w:after="100" w:afterAutospacing="1"/>
        <w:ind w:left="1800" w:right="720"/>
        <w:rPr>
          <w:rFonts w:ascii="Arial" w:eastAsia="Times New Roman" w:hAnsi="Arial" w:cs="Arial" w:hint="cs"/>
          <w:color w:val="000000"/>
          <w:sz w:val="22"/>
          <w:szCs w:val="22"/>
        </w:rPr>
      </w:pPr>
      <w:r w:rsidRPr="00762112">
        <w:rPr>
          <w:rFonts w:ascii="Arial" w:eastAsia="Times New Roman" w:hAnsi="Arial" w:cs="Arial" w:hint="cs"/>
          <w:color w:val="000000"/>
          <w:sz w:val="22"/>
          <w:szCs w:val="22"/>
          <w:vertAlign w:val="superscript"/>
        </w:rPr>
        <w:t>1</w:t>
      </w:r>
      <w:r w:rsidRPr="00762112">
        <w:rPr>
          <w:rFonts w:ascii="Arial" w:eastAsia="Times New Roman" w:hAnsi="Arial" w:cs="Arial" w:hint="cs"/>
          <w:color w:val="000000"/>
          <w:sz w:val="22"/>
          <w:szCs w:val="22"/>
        </w:rPr>
        <w:t>Rose GA, Blackburn H. Cardiovascular survey methods. World Health Organization Monograph 1968; 56: 1-188.</w:t>
      </w:r>
    </w:p>
    <w:p w14:paraId="0BA30B77" w14:textId="77777777" w:rsidR="00762112" w:rsidRPr="00762112" w:rsidRDefault="00762112" w:rsidP="00762112">
      <w:pPr>
        <w:spacing w:before="100" w:beforeAutospacing="1" w:after="100" w:afterAutospacing="1"/>
        <w:outlineLvl w:val="1"/>
        <w:rPr>
          <w:rFonts w:ascii="Arial" w:eastAsia="Times New Roman" w:hAnsi="Arial" w:cs="Arial" w:hint="cs"/>
          <w:color w:val="0C5205"/>
          <w:sz w:val="22"/>
          <w:szCs w:val="22"/>
        </w:rPr>
      </w:pPr>
      <w:r w:rsidRPr="00762112">
        <w:rPr>
          <w:rFonts w:ascii="Arial" w:eastAsia="Times New Roman" w:hAnsi="Arial" w:cs="Arial" w:hint="cs"/>
          <w:color w:val="0C5205"/>
          <w:sz w:val="22"/>
          <w:szCs w:val="22"/>
        </w:rPr>
        <w:t>Codebook and Frequencies</w:t>
      </w:r>
    </w:p>
    <w:p w14:paraId="08FB9665"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SEQN - Respondent sequence number</w:t>
      </w:r>
    </w:p>
    <w:p w14:paraId="36C5631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4D76CD8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SEQN</w:t>
      </w:r>
    </w:p>
    <w:p w14:paraId="61B8B1E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058CD0C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Respondent sequence number</w:t>
      </w:r>
    </w:p>
    <w:p w14:paraId="0632BD3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63927731"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Respondent sequence number.</w:t>
      </w:r>
    </w:p>
    <w:p w14:paraId="04F38F3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0EC8C5A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40 YEARS - 150 YEARS</w:t>
      </w:r>
    </w:p>
    <w:p w14:paraId="47529D3C"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CDQ001 - SP ever had pain or discomfort in chest</w:t>
      </w:r>
    </w:p>
    <w:p w14:paraId="4766E847"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51E9D1B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CDQ001</w:t>
      </w:r>
    </w:p>
    <w:p w14:paraId="121E74B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356FEB7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SP ever had pain or discomfort in chest</w:t>
      </w:r>
    </w:p>
    <w:p w14:paraId="21A9186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6F1A485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{Have you/Has SP} ever had any pain or discomfort in {your/her/his} chest?</w:t>
      </w:r>
    </w:p>
    <w:p w14:paraId="5E56F7E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4971CE0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7DBDD39"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F9023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D5AEA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99ED8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39F1A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F7F0C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03B84DC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C2CDF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654D8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5C467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07A74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A9589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D8ACF8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8BC81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88188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22151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2934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90CF1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6602E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CDQ010</w:t>
            </w:r>
          </w:p>
        </w:tc>
      </w:tr>
      <w:tr w:rsidR="00762112" w:rsidRPr="00762112" w14:paraId="49AA4C2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4960D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15D5C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B7F94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E40B6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95BE1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CDQ010</w:t>
            </w:r>
          </w:p>
        </w:tc>
      </w:tr>
      <w:tr w:rsidR="00762112" w:rsidRPr="00762112" w14:paraId="5AA6E29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37445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447EF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C8862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CF62A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0799D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CDQ010</w:t>
            </w:r>
          </w:p>
        </w:tc>
      </w:tr>
      <w:tr w:rsidR="00762112" w:rsidRPr="00762112" w14:paraId="3DDD409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50A2B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FF03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30749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F54DD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B84FE1" w14:textId="77777777" w:rsidR="00762112" w:rsidRPr="00762112" w:rsidRDefault="00762112" w:rsidP="00762112">
            <w:pPr>
              <w:spacing w:after="300"/>
              <w:rPr>
                <w:rFonts w:ascii="Arial" w:eastAsia="Times New Roman" w:hAnsi="Arial" w:cs="Arial" w:hint="cs"/>
                <w:sz w:val="22"/>
                <w:szCs w:val="22"/>
              </w:rPr>
            </w:pPr>
          </w:p>
        </w:tc>
      </w:tr>
    </w:tbl>
    <w:p w14:paraId="6C045A4A"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CDQ002 - SP get it walking uphill or in a hurry</w:t>
      </w:r>
    </w:p>
    <w:p w14:paraId="7E08BCD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304297B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CDQ002</w:t>
      </w:r>
    </w:p>
    <w:p w14:paraId="05C4410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550027D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SP get it walking uphill or in a hurry</w:t>
      </w:r>
    </w:p>
    <w:p w14:paraId="02059C6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2C4DFCD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{Do you/Does she/Does he} get it when {you/she/he} walk uphill or hurry?</w:t>
      </w:r>
    </w:p>
    <w:p w14:paraId="46E90997"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7521B5A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03"/>
        <w:gridCol w:w="3374"/>
        <w:gridCol w:w="855"/>
        <w:gridCol w:w="1449"/>
        <w:gridCol w:w="1519"/>
      </w:tblGrid>
      <w:tr w:rsidR="00762112" w:rsidRPr="00762112" w14:paraId="67099FB6"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42B2A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CD0C4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5D0EE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11B1B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DBDF1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C9DCAA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40F1B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85E93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501CC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6CAA3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CA514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8BBE28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74D7E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8C050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A988E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F6CC7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0E6EC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CDQ008</w:t>
            </w:r>
          </w:p>
        </w:tc>
      </w:tr>
      <w:tr w:rsidR="00762112" w:rsidRPr="00762112" w14:paraId="7F61329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EEAEB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B1492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Never walks uphill or hurries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4FDFC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492FE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C0BEB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350526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DFC3D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6822D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0D338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7E761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863FF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CDQ008</w:t>
            </w:r>
          </w:p>
        </w:tc>
      </w:tr>
      <w:tr w:rsidR="00762112" w:rsidRPr="00762112" w14:paraId="148BC067"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76F0E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045E1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9AEE4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B3E3B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34FAF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CDQ008</w:t>
            </w:r>
          </w:p>
        </w:tc>
      </w:tr>
      <w:tr w:rsidR="00762112" w:rsidRPr="00762112" w14:paraId="6054E07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60E28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DEDD8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E4B23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2936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96010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B379CF" w14:textId="77777777" w:rsidR="00762112" w:rsidRPr="00762112" w:rsidRDefault="00762112" w:rsidP="00762112">
            <w:pPr>
              <w:spacing w:after="300"/>
              <w:rPr>
                <w:rFonts w:ascii="Arial" w:eastAsia="Times New Roman" w:hAnsi="Arial" w:cs="Arial" w:hint="cs"/>
                <w:sz w:val="22"/>
                <w:szCs w:val="22"/>
              </w:rPr>
            </w:pPr>
          </w:p>
        </w:tc>
      </w:tr>
    </w:tbl>
    <w:p w14:paraId="33347FD6"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CDQ003 - During an ordinary pace on level ground</w:t>
      </w:r>
    </w:p>
    <w:p w14:paraId="00191494"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5D37317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CDQ003</w:t>
      </w:r>
    </w:p>
    <w:p w14:paraId="2971181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72B70A5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During an ordinary pace on level ground</w:t>
      </w:r>
    </w:p>
    <w:p w14:paraId="73159F5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1F8E11A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{Do you/Does she/Does he} get it when {you/she/he} walk at an ordinary pace on level ground?</w:t>
      </w:r>
    </w:p>
    <w:p w14:paraId="2847760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5886CB6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934948F"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35C30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87952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718FB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A3798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7A41A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218E49B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33E7F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5713E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A238B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67859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7E123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0E28FE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AF852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9399B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7D8B1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4E3B1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3CADC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2DA591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B7024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E05A6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F9FD9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8326C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4A49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D26A13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97CDD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BFD9A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0E299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5DA59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5C295"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B9F618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03F26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774C7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BC113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3532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EC80F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1C1005" w14:textId="77777777" w:rsidR="00762112" w:rsidRPr="00762112" w:rsidRDefault="00762112" w:rsidP="00762112">
            <w:pPr>
              <w:spacing w:after="300"/>
              <w:rPr>
                <w:rFonts w:ascii="Arial" w:eastAsia="Times New Roman" w:hAnsi="Arial" w:cs="Arial" w:hint="cs"/>
                <w:sz w:val="22"/>
                <w:szCs w:val="22"/>
              </w:rPr>
            </w:pPr>
          </w:p>
        </w:tc>
      </w:tr>
    </w:tbl>
    <w:p w14:paraId="2C6EB1AC"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CDQ003A - CHECK ITEM</w:t>
      </w:r>
    </w:p>
    <w:p w14:paraId="2DA2DDB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5C2175B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CDQ003A</w:t>
      </w:r>
    </w:p>
    <w:p w14:paraId="0AAE20C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Instructions:</w:t>
      </w:r>
    </w:p>
    <w:p w14:paraId="552C8C0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BOX 1. CHECK ITEM CDQ.003A. IF 'YES' (CODE '1') IN CDQ.002 OR CDQ.003, CONTINUE. OTHERWISE, GO TO CDQ.008.</w:t>
      </w:r>
    </w:p>
    <w:p w14:paraId="290577B6"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51CE424E"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40 YEARS - 150 YEARS</w:t>
      </w:r>
    </w:p>
    <w:p w14:paraId="70D28539"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CDQ004 - If so does SP continue or slow down</w:t>
      </w:r>
    </w:p>
    <w:p w14:paraId="574DC23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5D2057A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CDQ004</w:t>
      </w:r>
    </w:p>
    <w:p w14:paraId="3CD05B5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204C199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If so does SP continue or slow down</w:t>
      </w:r>
    </w:p>
    <w:p w14:paraId="227F075B"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7E4A02C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What {do you/does she/does he} do if {you/she/he} get it while {you/she/he} are walking? {Do you/Does she/Does he} stop or slow down or continue at the same pace?</w:t>
      </w:r>
    </w:p>
    <w:p w14:paraId="785A5D0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Instructions:</w:t>
      </w:r>
    </w:p>
    <w:p w14:paraId="3DAF6E0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CHECK "STOP OR SLOW DOWN" IF SP CARRIES ON AFTER TAKING NITROGLYCERINE.</w:t>
      </w:r>
    </w:p>
    <w:p w14:paraId="0E1D852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D88CA0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34"/>
        <w:gridCol w:w="3276"/>
        <w:gridCol w:w="870"/>
        <w:gridCol w:w="1474"/>
        <w:gridCol w:w="1546"/>
      </w:tblGrid>
      <w:tr w:rsidR="00762112" w:rsidRPr="00762112" w14:paraId="1B3B6E04"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BB719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01A22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B63BA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1C850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2889C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55AEFDD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F8628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E97F8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Stop or slow down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CF5D9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46AFD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D3BAB9"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BB8C93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4DB2A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CC35F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Continue at the same pace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3E470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36ACC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8F5B9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CDQ008</w:t>
            </w:r>
          </w:p>
        </w:tc>
      </w:tr>
      <w:tr w:rsidR="00762112" w:rsidRPr="00762112" w14:paraId="5FD3101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0D1F8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7EA77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EB4B6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B7CFA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A55C4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CDQ008</w:t>
            </w:r>
          </w:p>
        </w:tc>
      </w:tr>
      <w:tr w:rsidR="00762112" w:rsidRPr="00762112" w14:paraId="0AE137F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1D814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F52D6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A98A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1E7A1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3F565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CDQ008</w:t>
            </w:r>
          </w:p>
        </w:tc>
      </w:tr>
      <w:tr w:rsidR="00762112" w:rsidRPr="00762112" w14:paraId="2A054AA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2C636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ED74F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AD74A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3562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61491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3CEAB7" w14:textId="77777777" w:rsidR="00762112" w:rsidRPr="00762112" w:rsidRDefault="00762112" w:rsidP="00762112">
            <w:pPr>
              <w:spacing w:after="300"/>
              <w:rPr>
                <w:rFonts w:ascii="Arial" w:eastAsia="Times New Roman" w:hAnsi="Arial" w:cs="Arial" w:hint="cs"/>
                <w:sz w:val="22"/>
                <w:szCs w:val="22"/>
              </w:rPr>
            </w:pPr>
          </w:p>
        </w:tc>
      </w:tr>
    </w:tbl>
    <w:p w14:paraId="280D5F74"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CDQ005 - Does standing relieve pain/discomfort</w:t>
      </w:r>
    </w:p>
    <w:p w14:paraId="2413B1D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229B6B7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CDQ005</w:t>
      </w:r>
    </w:p>
    <w:p w14:paraId="3F776C1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37A3B0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Does standing relieve pain/discomfort</w:t>
      </w:r>
    </w:p>
    <w:p w14:paraId="6336FD0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4F965AB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If {you/she/he} stand still, what happens to it? Is the pain or discomfort relieved or not relieved?</w:t>
      </w:r>
    </w:p>
    <w:p w14:paraId="562443B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48471774"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5C4760E3"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5B91A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EFD60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F308B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A2081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1DD37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779EF61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5CD5A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7E5FA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Relieved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289C0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F5A26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63898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CB8C88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540DE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A705D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Not Relieved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98645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4E703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34C00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CDQ008</w:t>
            </w:r>
          </w:p>
        </w:tc>
      </w:tr>
      <w:tr w:rsidR="00762112" w:rsidRPr="00762112" w14:paraId="40F7EC9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F0DA8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FC229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8DC5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BADB3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798BE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CDQ008</w:t>
            </w:r>
          </w:p>
        </w:tc>
      </w:tr>
      <w:tr w:rsidR="00762112" w:rsidRPr="00762112" w14:paraId="043802E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3D0D8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3C498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DECD2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71A97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FE31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CDQ008</w:t>
            </w:r>
          </w:p>
        </w:tc>
      </w:tr>
      <w:tr w:rsidR="00762112" w:rsidRPr="00762112" w14:paraId="530A0B9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378E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D2503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5B680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3586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B1C00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20F2A8" w14:textId="77777777" w:rsidR="00762112" w:rsidRPr="00762112" w:rsidRDefault="00762112" w:rsidP="00762112">
            <w:pPr>
              <w:spacing w:after="300"/>
              <w:rPr>
                <w:rFonts w:ascii="Arial" w:eastAsia="Times New Roman" w:hAnsi="Arial" w:cs="Arial" w:hint="cs"/>
                <w:sz w:val="22"/>
                <w:szCs w:val="22"/>
              </w:rPr>
            </w:pPr>
          </w:p>
        </w:tc>
      </w:tr>
    </w:tbl>
    <w:p w14:paraId="436C9E84"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CDQ006 - How soon is the pain relieved</w:t>
      </w:r>
    </w:p>
    <w:p w14:paraId="3909F9E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4EC6005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CDQ006</w:t>
      </w:r>
    </w:p>
    <w:p w14:paraId="1D08047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57A1050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How soon is the pain relieved</w:t>
      </w:r>
    </w:p>
    <w:p w14:paraId="574BB52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0E71E64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How soon is the pain relieved? Would you say...</w:t>
      </w:r>
    </w:p>
    <w:p w14:paraId="429ADE7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4A567F4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63"/>
        <w:gridCol w:w="2873"/>
        <w:gridCol w:w="931"/>
        <w:gridCol w:w="1578"/>
        <w:gridCol w:w="1655"/>
      </w:tblGrid>
      <w:tr w:rsidR="00762112" w:rsidRPr="00762112" w14:paraId="45CF17D6"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5DE27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C6E6D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92DC0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1030F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32681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DFA114B"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D2476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0A326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 minutes or less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3B85A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8376B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6F3968"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06B323E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761AC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EEF8E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More than 10 minutes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D0566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8F204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D7325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CDQ008</w:t>
            </w:r>
          </w:p>
        </w:tc>
      </w:tr>
      <w:tr w:rsidR="00762112" w:rsidRPr="00762112" w14:paraId="5EC726D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5F94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E95C9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918BA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A7897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51877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CDQ008</w:t>
            </w:r>
          </w:p>
        </w:tc>
      </w:tr>
      <w:tr w:rsidR="00762112" w:rsidRPr="00762112" w14:paraId="49DBF72E"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2ADA8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0D681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603E4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41516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BC33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CDQ008</w:t>
            </w:r>
          </w:p>
        </w:tc>
      </w:tr>
      <w:tr w:rsidR="00762112" w:rsidRPr="00762112" w14:paraId="50ABFC0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A68B6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3E091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F0878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3619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8D539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CD7FC7" w14:textId="77777777" w:rsidR="00762112" w:rsidRPr="00762112" w:rsidRDefault="00762112" w:rsidP="00762112">
            <w:pPr>
              <w:spacing w:after="300"/>
              <w:rPr>
                <w:rFonts w:ascii="Arial" w:eastAsia="Times New Roman" w:hAnsi="Arial" w:cs="Arial" w:hint="cs"/>
                <w:sz w:val="22"/>
                <w:szCs w:val="22"/>
              </w:rPr>
            </w:pPr>
          </w:p>
        </w:tc>
      </w:tr>
    </w:tbl>
    <w:p w14:paraId="70EFEFB4"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CDQ009A - Pain in right arm</w:t>
      </w:r>
    </w:p>
    <w:p w14:paraId="3FCBCCD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087D54A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CDQ009A</w:t>
      </w:r>
    </w:p>
    <w:p w14:paraId="4B2565A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74B8BEF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Pain in right arm</w:t>
      </w:r>
    </w:p>
    <w:p w14:paraId="6E82A54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250C752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Please look at this card and show me where the pain or discomfort is located.</w:t>
      </w:r>
    </w:p>
    <w:p w14:paraId="69F8497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Instructions:</w:t>
      </w:r>
    </w:p>
    <w:p w14:paraId="752644D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CODE ALL THAT APPLY. PROBE FOR ADDITIONAL AREAS. HAND CARD CDQ1.</w:t>
      </w:r>
    </w:p>
    <w:p w14:paraId="582B2526"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0A3CFC3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44A436F"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A3D86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B1401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F4319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1FE83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1B745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901F900"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09C46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C07D6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Pain in right arm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97DE6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3B812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D5BEB4"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68B138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BA475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4FECB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38D1C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D4294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3FE04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31CEC7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79DE5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5297F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9C2CE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737BC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03D4F"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A984DCD"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A9941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A2E29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DA8E9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9D46B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AED119" w14:textId="77777777" w:rsidR="00762112" w:rsidRPr="00762112" w:rsidRDefault="00762112" w:rsidP="00762112">
            <w:pPr>
              <w:spacing w:after="300"/>
              <w:rPr>
                <w:rFonts w:ascii="Arial" w:eastAsia="Times New Roman" w:hAnsi="Arial" w:cs="Arial" w:hint="cs"/>
                <w:sz w:val="22"/>
                <w:szCs w:val="22"/>
              </w:rPr>
            </w:pPr>
          </w:p>
        </w:tc>
      </w:tr>
    </w:tbl>
    <w:p w14:paraId="2FED8146"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CDQ009B - Pain in right chest</w:t>
      </w:r>
    </w:p>
    <w:p w14:paraId="4585361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227809A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CDQ009B</w:t>
      </w:r>
    </w:p>
    <w:p w14:paraId="7216756C"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2A3ADD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Pain in right chest</w:t>
      </w:r>
    </w:p>
    <w:p w14:paraId="3C4FEEE3"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618C4AA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Please look at this card and show me where the pain or discomfort is located.</w:t>
      </w:r>
    </w:p>
    <w:p w14:paraId="5E1836B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61F6F83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74"/>
        <w:gridCol w:w="2529"/>
        <w:gridCol w:w="983"/>
        <w:gridCol w:w="1666"/>
        <w:gridCol w:w="1748"/>
      </w:tblGrid>
      <w:tr w:rsidR="00762112" w:rsidRPr="00762112" w14:paraId="28BBCD90"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9D66F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83FDC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AB924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17CFF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9106B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69948D8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C9C59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ADCEC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Pain in right chest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E2867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4DDC8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11D13A"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2C53B87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06420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207D3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70329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3789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51E7F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3D5E33" w14:textId="77777777" w:rsidR="00762112" w:rsidRPr="00762112" w:rsidRDefault="00762112" w:rsidP="00762112">
            <w:pPr>
              <w:spacing w:after="300"/>
              <w:rPr>
                <w:rFonts w:ascii="Arial" w:eastAsia="Times New Roman" w:hAnsi="Arial" w:cs="Arial" w:hint="cs"/>
                <w:sz w:val="22"/>
                <w:szCs w:val="22"/>
              </w:rPr>
            </w:pPr>
          </w:p>
        </w:tc>
      </w:tr>
    </w:tbl>
    <w:p w14:paraId="22D7D93D"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CDQ009C - Pain in neck</w:t>
      </w:r>
    </w:p>
    <w:p w14:paraId="4DB5BB3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4FDD41AB"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CDQ009C</w:t>
      </w:r>
    </w:p>
    <w:p w14:paraId="762D188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3B130A53"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Pain in neck</w:t>
      </w:r>
    </w:p>
    <w:p w14:paraId="647FE1C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1906528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Please look at this card and show me where the pain or discomfort is located.</w:t>
      </w:r>
    </w:p>
    <w:p w14:paraId="22991C2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66DAABF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5EF15F73"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04C0E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686BE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FF5F3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F3CD7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1D3E7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75737F0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E795E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6F3BB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Pain in neck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53230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31F2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E0430"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8160D4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DDF8D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A0A90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811F5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3786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9B8C5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62DF1D" w14:textId="77777777" w:rsidR="00762112" w:rsidRPr="00762112" w:rsidRDefault="00762112" w:rsidP="00762112">
            <w:pPr>
              <w:spacing w:after="300"/>
              <w:rPr>
                <w:rFonts w:ascii="Arial" w:eastAsia="Times New Roman" w:hAnsi="Arial" w:cs="Arial" w:hint="cs"/>
                <w:sz w:val="22"/>
                <w:szCs w:val="22"/>
              </w:rPr>
            </w:pPr>
          </w:p>
        </w:tc>
      </w:tr>
    </w:tbl>
    <w:p w14:paraId="11089ABD"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CDQ009D - Pain in upper sternum</w:t>
      </w:r>
    </w:p>
    <w:p w14:paraId="122509B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31F3A9F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CDQ009D</w:t>
      </w:r>
    </w:p>
    <w:p w14:paraId="6BCD6BA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SAS Label:</w:t>
      </w:r>
    </w:p>
    <w:p w14:paraId="42A80BE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Pain in upper sternum</w:t>
      </w:r>
    </w:p>
    <w:p w14:paraId="43DEAC1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507BAC4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Please look at this card and show me where the pain or discomfort is located.</w:t>
      </w:r>
    </w:p>
    <w:p w14:paraId="338D81D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56BB626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57"/>
        <w:gridCol w:w="2894"/>
        <w:gridCol w:w="928"/>
        <w:gridCol w:w="1572"/>
        <w:gridCol w:w="1649"/>
      </w:tblGrid>
      <w:tr w:rsidR="00762112" w:rsidRPr="00762112" w14:paraId="6C744C4D"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BB244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6C3C6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55BEF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8AEBA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7E75A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09A4999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A00E7F"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5906F6"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Pain in upper sternum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6CE9A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4B8C4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520C08"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2771A83"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A564D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195E6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482D6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3735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03806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627033" w14:textId="77777777" w:rsidR="00762112" w:rsidRPr="00762112" w:rsidRDefault="00762112" w:rsidP="00762112">
            <w:pPr>
              <w:spacing w:after="300"/>
              <w:rPr>
                <w:rFonts w:ascii="Arial" w:eastAsia="Times New Roman" w:hAnsi="Arial" w:cs="Arial" w:hint="cs"/>
                <w:sz w:val="22"/>
                <w:szCs w:val="22"/>
              </w:rPr>
            </w:pPr>
          </w:p>
        </w:tc>
      </w:tr>
    </w:tbl>
    <w:p w14:paraId="7E40E01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CDQ009E - Pain in lower sternum</w:t>
      </w:r>
    </w:p>
    <w:p w14:paraId="19E1BDA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04358DB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CDQ009E</w:t>
      </w:r>
    </w:p>
    <w:p w14:paraId="158A0AA9"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BC7A7D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Pain in lower sternum</w:t>
      </w:r>
    </w:p>
    <w:p w14:paraId="657E067E"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2ECBFC7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Please look at this card and show me where the pain or discomfort is located.</w:t>
      </w:r>
    </w:p>
    <w:p w14:paraId="62A25D1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09DB1E9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68"/>
        <w:gridCol w:w="2863"/>
        <w:gridCol w:w="932"/>
        <w:gridCol w:w="1580"/>
        <w:gridCol w:w="1657"/>
      </w:tblGrid>
      <w:tr w:rsidR="00762112" w:rsidRPr="00762112" w14:paraId="1F6C5D38"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3166C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4033DD"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1263C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8A8F81"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B002E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3B0520A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40E63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CCA0A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Pain in lower sternum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3BE3E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A23E4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3CEAB7"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ED2A68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3A7E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0C0F1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ABF9F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A04D7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C7DF69" w14:textId="77777777" w:rsidR="00762112" w:rsidRPr="00762112" w:rsidRDefault="00762112" w:rsidP="00762112">
            <w:pPr>
              <w:spacing w:after="300"/>
              <w:rPr>
                <w:rFonts w:ascii="Arial" w:eastAsia="Times New Roman" w:hAnsi="Arial" w:cs="Arial" w:hint="cs"/>
                <w:sz w:val="22"/>
                <w:szCs w:val="22"/>
              </w:rPr>
            </w:pPr>
          </w:p>
        </w:tc>
      </w:tr>
    </w:tbl>
    <w:p w14:paraId="024C15D1"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CDQ009F - Pain in left chest</w:t>
      </w:r>
    </w:p>
    <w:p w14:paraId="3BED94F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2477CD3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CDQ009F</w:t>
      </w:r>
    </w:p>
    <w:p w14:paraId="2308F53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29B46CA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Pain in left chest</w:t>
      </w:r>
    </w:p>
    <w:p w14:paraId="09B9914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2F05EF6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Please look at this card and show me where the pain or discomfort is located.</w:t>
      </w:r>
    </w:p>
    <w:p w14:paraId="11BE5A9A"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4EA6760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F389C96"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0B9BB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62019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E3E19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520844"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13EB5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2E0B363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DBE58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007CD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Pain in left chest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C27BC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27CA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4598FE"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8B766A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2AE18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1B995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D6849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3763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A92A2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C24AAB" w14:textId="77777777" w:rsidR="00762112" w:rsidRPr="00762112" w:rsidRDefault="00762112" w:rsidP="00762112">
            <w:pPr>
              <w:spacing w:after="300"/>
              <w:rPr>
                <w:rFonts w:ascii="Arial" w:eastAsia="Times New Roman" w:hAnsi="Arial" w:cs="Arial" w:hint="cs"/>
                <w:sz w:val="22"/>
                <w:szCs w:val="22"/>
              </w:rPr>
            </w:pPr>
          </w:p>
        </w:tc>
      </w:tr>
    </w:tbl>
    <w:p w14:paraId="5EEACBB2"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CDQ009G - Pain in left arm</w:t>
      </w:r>
    </w:p>
    <w:p w14:paraId="7095452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2989D82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CDQ009G</w:t>
      </w:r>
    </w:p>
    <w:p w14:paraId="28374AC8"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6C3CADF9"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Pain in left arm</w:t>
      </w:r>
    </w:p>
    <w:p w14:paraId="6EEB290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4E930B2D"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Please look at this card and show me where the pain or discomfort is located.</w:t>
      </w:r>
    </w:p>
    <w:p w14:paraId="7A20986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4F82DC0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770BB8EC"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404FF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48728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5E5692"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2BFB5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567D2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6F83989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C236B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B8C8A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Pain in left arm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F6191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D553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2AA188"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DE9753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83112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352B7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D1D74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3C0D6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DB80D0" w14:textId="77777777" w:rsidR="00762112" w:rsidRPr="00762112" w:rsidRDefault="00762112" w:rsidP="00762112">
            <w:pPr>
              <w:spacing w:after="300"/>
              <w:rPr>
                <w:rFonts w:ascii="Arial" w:eastAsia="Times New Roman" w:hAnsi="Arial" w:cs="Arial" w:hint="cs"/>
                <w:sz w:val="22"/>
                <w:szCs w:val="22"/>
              </w:rPr>
            </w:pPr>
          </w:p>
        </w:tc>
      </w:tr>
    </w:tbl>
    <w:p w14:paraId="2042AE07"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CDQ009H - Pain in epigastric area</w:t>
      </w:r>
    </w:p>
    <w:p w14:paraId="391AFD5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5B76A2D0"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CDQ009H</w:t>
      </w:r>
    </w:p>
    <w:p w14:paraId="7150F115"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493DA592"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Pain in epigastric area</w:t>
      </w:r>
    </w:p>
    <w:p w14:paraId="5D059E17"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3B8EC035"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Please look at this card and show me where the pain or discomfort is located.</w:t>
      </w:r>
    </w:p>
    <w:p w14:paraId="6E7081A6"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6D2AB9A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51"/>
        <w:gridCol w:w="2915"/>
        <w:gridCol w:w="924"/>
        <w:gridCol w:w="1567"/>
        <w:gridCol w:w="1643"/>
      </w:tblGrid>
      <w:tr w:rsidR="00762112" w:rsidRPr="00762112" w14:paraId="1D04994E"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225C7F"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433999"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0564AA"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F3D5E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61DA6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1233AFA2"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7A10C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E2EBD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Pain in epigastric area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7ED53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C5D88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11569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17B1AE8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E5862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57AD9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ABD25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B08AD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CB98CC" w14:textId="77777777" w:rsidR="00762112" w:rsidRPr="00762112" w:rsidRDefault="00762112" w:rsidP="00762112">
            <w:pPr>
              <w:spacing w:after="300"/>
              <w:rPr>
                <w:rFonts w:ascii="Arial" w:eastAsia="Times New Roman" w:hAnsi="Arial" w:cs="Arial" w:hint="cs"/>
                <w:sz w:val="22"/>
                <w:szCs w:val="22"/>
              </w:rPr>
            </w:pPr>
          </w:p>
        </w:tc>
      </w:tr>
    </w:tbl>
    <w:p w14:paraId="1680C0B8"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CDQ008 - Severe pain in chest more than half hour</w:t>
      </w:r>
    </w:p>
    <w:p w14:paraId="646E004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lastRenderedPageBreak/>
        <w:t>Variable Name:</w:t>
      </w:r>
    </w:p>
    <w:p w14:paraId="6B0C73E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CDQ008</w:t>
      </w:r>
    </w:p>
    <w:p w14:paraId="57C88C1D"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43B40AC7"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Severe pain in chest more than half hour</w:t>
      </w:r>
    </w:p>
    <w:p w14:paraId="6D0E50C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593CDB7F"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Have {you/she/he} ever had a severe pain across the front of {your/her/his} chest lasting for half an hour or more?</w:t>
      </w:r>
    </w:p>
    <w:p w14:paraId="0EBD79D2"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5F7293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13DA969B"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F5A243"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5EB868"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D56656"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C3FB7C"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93A2D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4B4FC2F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D067E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2E566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B6106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9F13F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CE6D9C"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89E3DFA"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F6D6D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9CEBE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127859"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642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9FC51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5936F6"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A798E78"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BC8C0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545A6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1C2EC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3B65B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BA7DD1"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6196C269"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5B7FBE"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404FF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47F265"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2AF3B8"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879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D4AA5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1FACCA6"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AD1FF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AF4CA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D408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2936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410694"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A65AEA" w14:textId="77777777" w:rsidR="00762112" w:rsidRPr="00762112" w:rsidRDefault="00762112" w:rsidP="00762112">
            <w:pPr>
              <w:spacing w:after="300"/>
              <w:rPr>
                <w:rFonts w:ascii="Arial" w:eastAsia="Times New Roman" w:hAnsi="Arial" w:cs="Arial" w:hint="cs"/>
                <w:sz w:val="22"/>
                <w:szCs w:val="22"/>
              </w:rPr>
            </w:pPr>
          </w:p>
        </w:tc>
      </w:tr>
    </w:tbl>
    <w:p w14:paraId="3D89F012" w14:textId="77777777" w:rsidR="00762112" w:rsidRPr="00762112" w:rsidRDefault="00762112" w:rsidP="00762112">
      <w:pPr>
        <w:shd w:val="clear" w:color="auto" w:fill="C1D5B0"/>
        <w:spacing w:before="100" w:beforeAutospacing="1" w:after="100" w:afterAutospacing="1"/>
        <w:outlineLvl w:val="2"/>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CDQ010 - Shortness of breath on stairs/inclines</w:t>
      </w:r>
    </w:p>
    <w:p w14:paraId="6FCBAE7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Variable Name:</w:t>
      </w:r>
    </w:p>
    <w:p w14:paraId="73EFFEF6"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CDQ010</w:t>
      </w:r>
    </w:p>
    <w:p w14:paraId="5915225F"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SAS Label:</w:t>
      </w:r>
    </w:p>
    <w:p w14:paraId="1AD46BDC"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Shortness of breath on stairs/inclines</w:t>
      </w:r>
    </w:p>
    <w:p w14:paraId="623A8620"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English Text:</w:t>
      </w:r>
    </w:p>
    <w:p w14:paraId="7A386418"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{Have you/Has SP} had shortness of breath either when hurrying on the level or walking up a slight hill?</w:t>
      </w:r>
    </w:p>
    <w:p w14:paraId="6064F131" w14:textId="77777777" w:rsidR="00762112" w:rsidRPr="00762112" w:rsidRDefault="00762112" w:rsidP="00762112">
      <w:pPr>
        <w:ind w:left="60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Target:</w:t>
      </w:r>
    </w:p>
    <w:p w14:paraId="1B85C40A" w14:textId="77777777" w:rsidR="00762112" w:rsidRPr="00762112" w:rsidRDefault="00762112" w:rsidP="00762112">
      <w:pPr>
        <w:ind w:left="720"/>
        <w:rPr>
          <w:rFonts w:ascii="Arial" w:eastAsia="Times New Roman" w:hAnsi="Arial" w:cs="Arial" w:hint="cs"/>
          <w:color w:val="000000"/>
          <w:sz w:val="22"/>
          <w:szCs w:val="22"/>
        </w:rPr>
      </w:pPr>
      <w:r w:rsidRPr="00762112">
        <w:rPr>
          <w:rFonts w:ascii="Arial" w:eastAsia="Times New Roman" w:hAnsi="Arial" w:cs="Arial" w:hint="cs"/>
          <w:color w:val="000000"/>
          <w:sz w:val="22"/>
          <w:szCs w:val="22"/>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6"/>
        <w:gridCol w:w="986"/>
        <w:gridCol w:w="1672"/>
        <w:gridCol w:w="1754"/>
      </w:tblGrid>
      <w:tr w:rsidR="00762112" w:rsidRPr="00762112" w14:paraId="631E4195" w14:textId="77777777" w:rsidTr="0076211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BE61F0"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C017C5"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5CA37B"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F86107"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AF1DFE" w14:textId="77777777" w:rsidR="00762112" w:rsidRPr="00762112" w:rsidRDefault="00762112" w:rsidP="00762112">
            <w:pPr>
              <w:spacing w:after="300"/>
              <w:jc w:val="center"/>
              <w:rPr>
                <w:rFonts w:ascii="Arial" w:eastAsia="Times New Roman" w:hAnsi="Arial" w:cs="Arial" w:hint="cs"/>
                <w:sz w:val="22"/>
                <w:szCs w:val="22"/>
              </w:rPr>
            </w:pPr>
            <w:r w:rsidRPr="00762112">
              <w:rPr>
                <w:rFonts w:ascii="Arial" w:eastAsia="Times New Roman" w:hAnsi="Arial" w:cs="Arial" w:hint="cs"/>
                <w:sz w:val="22"/>
                <w:szCs w:val="22"/>
              </w:rPr>
              <w:t>Skip to Item</w:t>
            </w:r>
          </w:p>
        </w:tc>
      </w:tr>
      <w:tr w:rsidR="00762112" w:rsidRPr="00762112" w14:paraId="34D0AFFC"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6E6B2"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8CEDE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900D2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54DD7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111B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5B431895"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FC139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89494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DCB9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2668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0837A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4C96D3"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7C786A4"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12F6C1"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910FCC"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17DC1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63A6DD"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0548D2"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4B3CDF01"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85201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2BE187"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77B81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DEC94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DBE714" w14:textId="77777777" w:rsidR="00762112" w:rsidRPr="00762112" w:rsidRDefault="00762112" w:rsidP="00762112">
            <w:pPr>
              <w:spacing w:after="300"/>
              <w:rPr>
                <w:rFonts w:ascii="Arial" w:eastAsia="Times New Roman" w:hAnsi="Arial" w:cs="Arial" w:hint="cs"/>
                <w:sz w:val="22"/>
                <w:szCs w:val="22"/>
              </w:rPr>
            </w:pPr>
          </w:p>
        </w:tc>
      </w:tr>
      <w:tr w:rsidR="00762112" w:rsidRPr="00762112" w14:paraId="7B9DBC9F" w14:textId="77777777" w:rsidTr="0076211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440333"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3BB390"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6474DA"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E3AB5B" w14:textId="77777777" w:rsidR="00762112" w:rsidRPr="00762112" w:rsidRDefault="00762112" w:rsidP="00762112">
            <w:pPr>
              <w:spacing w:after="300"/>
              <w:rPr>
                <w:rFonts w:ascii="Arial" w:eastAsia="Times New Roman" w:hAnsi="Arial" w:cs="Arial" w:hint="cs"/>
                <w:sz w:val="22"/>
                <w:szCs w:val="22"/>
              </w:rPr>
            </w:pPr>
            <w:r w:rsidRPr="00762112">
              <w:rPr>
                <w:rFonts w:ascii="Arial" w:eastAsia="Times New Roman" w:hAnsi="Arial" w:cs="Arial" w:hint="cs"/>
                <w:sz w:val="22"/>
                <w:szCs w:val="22"/>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31ABEF" w14:textId="77777777" w:rsidR="00762112" w:rsidRPr="00762112" w:rsidRDefault="00762112" w:rsidP="00762112">
            <w:pPr>
              <w:spacing w:after="300"/>
              <w:rPr>
                <w:rFonts w:ascii="Arial" w:eastAsia="Times New Roman" w:hAnsi="Arial" w:cs="Arial" w:hint="cs"/>
                <w:sz w:val="22"/>
                <w:szCs w:val="22"/>
              </w:rPr>
            </w:pPr>
          </w:p>
        </w:tc>
      </w:tr>
    </w:tbl>
    <w:p w14:paraId="509E7FD9" w14:textId="77777777" w:rsidR="00762112" w:rsidRPr="00762112" w:rsidRDefault="00762112" w:rsidP="00762112">
      <w:pPr>
        <w:rPr>
          <w:rFonts w:ascii="Arial" w:hAnsi="Arial" w:cs="Arial" w:hint="cs"/>
          <w:sz w:val="22"/>
          <w:szCs w:val="22"/>
        </w:rPr>
      </w:pPr>
    </w:p>
    <w:sectPr w:rsidR="00762112" w:rsidRPr="00762112" w:rsidSect="00B51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1"/>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D77AE"/>
    <w:multiLevelType w:val="multilevel"/>
    <w:tmpl w:val="2C30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E2A97"/>
    <w:multiLevelType w:val="multilevel"/>
    <w:tmpl w:val="31EE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477D4"/>
    <w:multiLevelType w:val="multilevel"/>
    <w:tmpl w:val="99BC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E45A09"/>
    <w:multiLevelType w:val="multilevel"/>
    <w:tmpl w:val="C48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B84B46"/>
    <w:multiLevelType w:val="multilevel"/>
    <w:tmpl w:val="EA0E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CB21A6"/>
    <w:multiLevelType w:val="multilevel"/>
    <w:tmpl w:val="498A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B52F8E"/>
    <w:multiLevelType w:val="multilevel"/>
    <w:tmpl w:val="5208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5"/>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00"/>
    <w:rsid w:val="00284300"/>
    <w:rsid w:val="00732A7B"/>
    <w:rsid w:val="00762112"/>
    <w:rsid w:val="00B51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5A3900"/>
  <w15:chartTrackingRefBased/>
  <w15:docId w15:val="{4FB33FD3-B7F7-2449-8297-72A39181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211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211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2112"/>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762112"/>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1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21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2112"/>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76211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6211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62112"/>
    <w:rPr>
      <w:b/>
      <w:bCs/>
    </w:rPr>
  </w:style>
  <w:style w:type="character" w:styleId="Hyperlink">
    <w:name w:val="Hyperlink"/>
    <w:basedOn w:val="DefaultParagraphFont"/>
    <w:uiPriority w:val="99"/>
    <w:semiHidden/>
    <w:unhideWhenUsed/>
    <w:rsid w:val="00762112"/>
    <w:rPr>
      <w:color w:val="0000FF"/>
      <w:u w:val="single"/>
    </w:rPr>
  </w:style>
  <w:style w:type="paragraph" w:customStyle="1" w:styleId="msonormal0">
    <w:name w:val="msonormal"/>
    <w:basedOn w:val="Normal"/>
    <w:rsid w:val="00762112"/>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762112"/>
    <w:rPr>
      <w:color w:val="800080"/>
      <w:u w:val="single"/>
    </w:rPr>
  </w:style>
  <w:style w:type="character" w:styleId="Emphasis">
    <w:name w:val="Emphasis"/>
    <w:basedOn w:val="DefaultParagraphFont"/>
    <w:uiPriority w:val="20"/>
    <w:qFormat/>
    <w:rsid w:val="007621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299906">
      <w:bodyDiv w:val="1"/>
      <w:marLeft w:val="0"/>
      <w:marRight w:val="0"/>
      <w:marTop w:val="0"/>
      <w:marBottom w:val="0"/>
      <w:divBdr>
        <w:top w:val="none" w:sz="0" w:space="0" w:color="auto"/>
        <w:left w:val="none" w:sz="0" w:space="0" w:color="auto"/>
        <w:bottom w:val="none" w:sz="0" w:space="0" w:color="auto"/>
        <w:right w:val="none" w:sz="0" w:space="0" w:color="auto"/>
      </w:divBdr>
      <w:divsChild>
        <w:div w:id="1513492071">
          <w:marLeft w:val="0"/>
          <w:marRight w:val="0"/>
          <w:marTop w:val="0"/>
          <w:marBottom w:val="180"/>
          <w:divBdr>
            <w:top w:val="none" w:sz="0" w:space="0" w:color="auto"/>
            <w:left w:val="none" w:sz="0" w:space="0" w:color="auto"/>
            <w:bottom w:val="single" w:sz="6" w:space="0" w:color="999999"/>
            <w:right w:val="none" w:sz="0" w:space="0" w:color="auto"/>
          </w:divBdr>
        </w:div>
        <w:div w:id="815151044">
          <w:marLeft w:val="0"/>
          <w:marRight w:val="0"/>
          <w:marTop w:val="0"/>
          <w:marBottom w:val="0"/>
          <w:divBdr>
            <w:top w:val="none" w:sz="0" w:space="0" w:color="auto"/>
            <w:left w:val="none" w:sz="0" w:space="0" w:color="auto"/>
            <w:bottom w:val="none" w:sz="0" w:space="0" w:color="auto"/>
            <w:right w:val="none" w:sz="0" w:space="0" w:color="auto"/>
          </w:divBdr>
          <w:divsChild>
            <w:div w:id="483202884">
              <w:marLeft w:val="720"/>
              <w:marRight w:val="720"/>
              <w:marTop w:val="0"/>
              <w:marBottom w:val="240"/>
              <w:divBdr>
                <w:top w:val="none" w:sz="0" w:space="0" w:color="auto"/>
                <w:left w:val="none" w:sz="0" w:space="0" w:color="auto"/>
                <w:bottom w:val="none" w:sz="0" w:space="0" w:color="auto"/>
                <w:right w:val="none" w:sz="0" w:space="0" w:color="auto"/>
              </w:divBdr>
            </w:div>
            <w:div w:id="492064804">
              <w:marLeft w:val="720"/>
              <w:marRight w:val="720"/>
              <w:marTop w:val="0"/>
              <w:marBottom w:val="240"/>
              <w:divBdr>
                <w:top w:val="none" w:sz="0" w:space="0" w:color="auto"/>
                <w:left w:val="none" w:sz="0" w:space="0" w:color="auto"/>
                <w:bottom w:val="none" w:sz="0" w:space="0" w:color="auto"/>
                <w:right w:val="none" w:sz="0" w:space="0" w:color="auto"/>
              </w:divBdr>
            </w:div>
            <w:div w:id="89738732">
              <w:marLeft w:val="720"/>
              <w:marRight w:val="720"/>
              <w:marTop w:val="0"/>
              <w:marBottom w:val="240"/>
              <w:divBdr>
                <w:top w:val="none" w:sz="0" w:space="0" w:color="auto"/>
                <w:left w:val="none" w:sz="0" w:space="0" w:color="auto"/>
                <w:bottom w:val="none" w:sz="0" w:space="0" w:color="auto"/>
                <w:right w:val="none" w:sz="0" w:space="0" w:color="auto"/>
              </w:divBdr>
            </w:div>
            <w:div w:id="1806502474">
              <w:marLeft w:val="720"/>
              <w:marRight w:val="720"/>
              <w:marTop w:val="0"/>
              <w:marBottom w:val="240"/>
              <w:divBdr>
                <w:top w:val="none" w:sz="0" w:space="0" w:color="auto"/>
                <w:left w:val="none" w:sz="0" w:space="0" w:color="auto"/>
                <w:bottom w:val="none" w:sz="0" w:space="0" w:color="auto"/>
                <w:right w:val="none" w:sz="0" w:space="0" w:color="auto"/>
              </w:divBdr>
            </w:div>
            <w:div w:id="910890274">
              <w:marLeft w:val="720"/>
              <w:marRight w:val="720"/>
              <w:marTop w:val="0"/>
              <w:marBottom w:val="240"/>
              <w:divBdr>
                <w:top w:val="none" w:sz="0" w:space="0" w:color="auto"/>
                <w:left w:val="none" w:sz="0" w:space="0" w:color="auto"/>
                <w:bottom w:val="none" w:sz="0" w:space="0" w:color="auto"/>
                <w:right w:val="none" w:sz="0" w:space="0" w:color="auto"/>
              </w:divBdr>
            </w:div>
            <w:div w:id="1144397477">
              <w:marLeft w:val="720"/>
              <w:marRight w:val="720"/>
              <w:marTop w:val="0"/>
              <w:marBottom w:val="240"/>
              <w:divBdr>
                <w:top w:val="none" w:sz="0" w:space="0" w:color="auto"/>
                <w:left w:val="none" w:sz="0" w:space="0" w:color="auto"/>
                <w:bottom w:val="none" w:sz="0" w:space="0" w:color="auto"/>
                <w:right w:val="none" w:sz="0" w:space="0" w:color="auto"/>
              </w:divBdr>
            </w:div>
            <w:div w:id="311956733">
              <w:marLeft w:val="720"/>
              <w:marRight w:val="720"/>
              <w:marTop w:val="0"/>
              <w:marBottom w:val="240"/>
              <w:divBdr>
                <w:top w:val="none" w:sz="0" w:space="0" w:color="auto"/>
                <w:left w:val="none" w:sz="0" w:space="0" w:color="auto"/>
                <w:bottom w:val="none" w:sz="0" w:space="0" w:color="auto"/>
                <w:right w:val="none" w:sz="0" w:space="0" w:color="auto"/>
              </w:divBdr>
            </w:div>
          </w:divsChild>
        </w:div>
        <w:div w:id="381252505">
          <w:marLeft w:val="0"/>
          <w:marRight w:val="0"/>
          <w:marTop w:val="0"/>
          <w:marBottom w:val="0"/>
          <w:divBdr>
            <w:top w:val="none" w:sz="0" w:space="0" w:color="auto"/>
            <w:left w:val="none" w:sz="0" w:space="0" w:color="auto"/>
            <w:bottom w:val="none" w:sz="0" w:space="0" w:color="auto"/>
            <w:right w:val="none" w:sz="0" w:space="0" w:color="auto"/>
          </w:divBdr>
        </w:div>
        <w:div w:id="1906378530">
          <w:marLeft w:val="0"/>
          <w:marRight w:val="0"/>
          <w:marTop w:val="0"/>
          <w:marBottom w:val="0"/>
          <w:divBdr>
            <w:top w:val="none" w:sz="0" w:space="0" w:color="auto"/>
            <w:left w:val="none" w:sz="0" w:space="0" w:color="auto"/>
            <w:bottom w:val="none" w:sz="0" w:space="0" w:color="auto"/>
            <w:right w:val="none" w:sz="0" w:space="0" w:color="auto"/>
          </w:divBdr>
          <w:divsChild>
            <w:div w:id="1393893321">
              <w:marLeft w:val="0"/>
              <w:marRight w:val="0"/>
              <w:marTop w:val="0"/>
              <w:marBottom w:val="0"/>
              <w:divBdr>
                <w:top w:val="none" w:sz="0" w:space="0" w:color="auto"/>
                <w:left w:val="none" w:sz="0" w:space="0" w:color="auto"/>
                <w:bottom w:val="none" w:sz="0" w:space="0" w:color="auto"/>
                <w:right w:val="none" w:sz="0" w:space="0" w:color="auto"/>
              </w:divBdr>
            </w:div>
            <w:div w:id="384060354">
              <w:marLeft w:val="0"/>
              <w:marRight w:val="0"/>
              <w:marTop w:val="0"/>
              <w:marBottom w:val="0"/>
              <w:divBdr>
                <w:top w:val="none" w:sz="0" w:space="0" w:color="auto"/>
                <w:left w:val="none" w:sz="0" w:space="0" w:color="auto"/>
                <w:bottom w:val="none" w:sz="0" w:space="0" w:color="auto"/>
                <w:right w:val="none" w:sz="0" w:space="0" w:color="auto"/>
              </w:divBdr>
            </w:div>
            <w:div w:id="923336975">
              <w:marLeft w:val="0"/>
              <w:marRight w:val="0"/>
              <w:marTop w:val="0"/>
              <w:marBottom w:val="0"/>
              <w:divBdr>
                <w:top w:val="none" w:sz="0" w:space="0" w:color="auto"/>
                <w:left w:val="none" w:sz="0" w:space="0" w:color="auto"/>
                <w:bottom w:val="none" w:sz="0" w:space="0" w:color="auto"/>
                <w:right w:val="none" w:sz="0" w:space="0" w:color="auto"/>
              </w:divBdr>
            </w:div>
            <w:div w:id="414980385">
              <w:marLeft w:val="0"/>
              <w:marRight w:val="0"/>
              <w:marTop w:val="0"/>
              <w:marBottom w:val="0"/>
              <w:divBdr>
                <w:top w:val="none" w:sz="0" w:space="0" w:color="auto"/>
                <w:left w:val="none" w:sz="0" w:space="0" w:color="auto"/>
                <w:bottom w:val="none" w:sz="0" w:space="0" w:color="auto"/>
                <w:right w:val="none" w:sz="0" w:space="0" w:color="auto"/>
              </w:divBdr>
            </w:div>
            <w:div w:id="1014386268">
              <w:marLeft w:val="0"/>
              <w:marRight w:val="0"/>
              <w:marTop w:val="0"/>
              <w:marBottom w:val="0"/>
              <w:divBdr>
                <w:top w:val="none" w:sz="0" w:space="0" w:color="auto"/>
                <w:left w:val="none" w:sz="0" w:space="0" w:color="auto"/>
                <w:bottom w:val="none" w:sz="0" w:space="0" w:color="auto"/>
                <w:right w:val="none" w:sz="0" w:space="0" w:color="auto"/>
              </w:divBdr>
            </w:div>
            <w:div w:id="10188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0583">
      <w:bodyDiv w:val="1"/>
      <w:marLeft w:val="0"/>
      <w:marRight w:val="0"/>
      <w:marTop w:val="0"/>
      <w:marBottom w:val="0"/>
      <w:divBdr>
        <w:top w:val="none" w:sz="0" w:space="0" w:color="auto"/>
        <w:left w:val="none" w:sz="0" w:space="0" w:color="auto"/>
        <w:bottom w:val="none" w:sz="0" w:space="0" w:color="auto"/>
        <w:right w:val="none" w:sz="0" w:space="0" w:color="auto"/>
      </w:divBdr>
      <w:divsChild>
        <w:div w:id="1222790449">
          <w:marLeft w:val="0"/>
          <w:marRight w:val="0"/>
          <w:marTop w:val="0"/>
          <w:marBottom w:val="180"/>
          <w:divBdr>
            <w:top w:val="none" w:sz="0" w:space="0" w:color="auto"/>
            <w:left w:val="none" w:sz="0" w:space="0" w:color="auto"/>
            <w:bottom w:val="single" w:sz="6" w:space="0" w:color="999999"/>
            <w:right w:val="none" w:sz="0" w:space="0" w:color="auto"/>
          </w:divBdr>
        </w:div>
        <w:div w:id="290600619">
          <w:marLeft w:val="0"/>
          <w:marRight w:val="0"/>
          <w:marTop w:val="0"/>
          <w:marBottom w:val="0"/>
          <w:divBdr>
            <w:top w:val="none" w:sz="0" w:space="0" w:color="auto"/>
            <w:left w:val="none" w:sz="0" w:space="0" w:color="auto"/>
            <w:bottom w:val="none" w:sz="0" w:space="0" w:color="auto"/>
            <w:right w:val="none" w:sz="0" w:space="0" w:color="auto"/>
          </w:divBdr>
          <w:divsChild>
            <w:div w:id="1876693883">
              <w:marLeft w:val="720"/>
              <w:marRight w:val="720"/>
              <w:marTop w:val="0"/>
              <w:marBottom w:val="240"/>
              <w:divBdr>
                <w:top w:val="none" w:sz="0" w:space="0" w:color="auto"/>
                <w:left w:val="none" w:sz="0" w:space="0" w:color="auto"/>
                <w:bottom w:val="none" w:sz="0" w:space="0" w:color="auto"/>
                <w:right w:val="none" w:sz="0" w:space="0" w:color="auto"/>
              </w:divBdr>
            </w:div>
            <w:div w:id="1533687505">
              <w:marLeft w:val="720"/>
              <w:marRight w:val="720"/>
              <w:marTop w:val="0"/>
              <w:marBottom w:val="240"/>
              <w:divBdr>
                <w:top w:val="none" w:sz="0" w:space="0" w:color="auto"/>
                <w:left w:val="none" w:sz="0" w:space="0" w:color="auto"/>
                <w:bottom w:val="none" w:sz="0" w:space="0" w:color="auto"/>
                <w:right w:val="none" w:sz="0" w:space="0" w:color="auto"/>
              </w:divBdr>
            </w:div>
            <w:div w:id="2134710727">
              <w:marLeft w:val="720"/>
              <w:marRight w:val="720"/>
              <w:marTop w:val="0"/>
              <w:marBottom w:val="240"/>
              <w:divBdr>
                <w:top w:val="none" w:sz="0" w:space="0" w:color="auto"/>
                <w:left w:val="none" w:sz="0" w:space="0" w:color="auto"/>
                <w:bottom w:val="none" w:sz="0" w:space="0" w:color="auto"/>
                <w:right w:val="none" w:sz="0" w:space="0" w:color="auto"/>
              </w:divBdr>
            </w:div>
            <w:div w:id="25715380">
              <w:marLeft w:val="720"/>
              <w:marRight w:val="720"/>
              <w:marTop w:val="0"/>
              <w:marBottom w:val="240"/>
              <w:divBdr>
                <w:top w:val="none" w:sz="0" w:space="0" w:color="auto"/>
                <w:left w:val="none" w:sz="0" w:space="0" w:color="auto"/>
                <w:bottom w:val="none" w:sz="0" w:space="0" w:color="auto"/>
                <w:right w:val="none" w:sz="0" w:space="0" w:color="auto"/>
              </w:divBdr>
            </w:div>
            <w:div w:id="910382297">
              <w:marLeft w:val="720"/>
              <w:marRight w:val="720"/>
              <w:marTop w:val="0"/>
              <w:marBottom w:val="240"/>
              <w:divBdr>
                <w:top w:val="none" w:sz="0" w:space="0" w:color="auto"/>
                <w:left w:val="none" w:sz="0" w:space="0" w:color="auto"/>
                <w:bottom w:val="none" w:sz="0" w:space="0" w:color="auto"/>
                <w:right w:val="none" w:sz="0" w:space="0" w:color="auto"/>
              </w:divBdr>
            </w:div>
            <w:div w:id="717556747">
              <w:marLeft w:val="720"/>
              <w:marRight w:val="720"/>
              <w:marTop w:val="0"/>
              <w:marBottom w:val="240"/>
              <w:divBdr>
                <w:top w:val="none" w:sz="0" w:space="0" w:color="auto"/>
                <w:left w:val="none" w:sz="0" w:space="0" w:color="auto"/>
                <w:bottom w:val="none" w:sz="0" w:space="0" w:color="auto"/>
                <w:right w:val="none" w:sz="0" w:space="0" w:color="auto"/>
              </w:divBdr>
            </w:div>
          </w:divsChild>
        </w:div>
        <w:div w:id="727462367">
          <w:marLeft w:val="0"/>
          <w:marRight w:val="0"/>
          <w:marTop w:val="0"/>
          <w:marBottom w:val="0"/>
          <w:divBdr>
            <w:top w:val="none" w:sz="0" w:space="0" w:color="auto"/>
            <w:left w:val="none" w:sz="0" w:space="0" w:color="auto"/>
            <w:bottom w:val="none" w:sz="0" w:space="0" w:color="auto"/>
            <w:right w:val="none" w:sz="0" w:space="0" w:color="auto"/>
          </w:divBdr>
        </w:div>
        <w:div w:id="1583950485">
          <w:marLeft w:val="0"/>
          <w:marRight w:val="0"/>
          <w:marTop w:val="0"/>
          <w:marBottom w:val="0"/>
          <w:divBdr>
            <w:top w:val="none" w:sz="0" w:space="0" w:color="auto"/>
            <w:left w:val="none" w:sz="0" w:space="0" w:color="auto"/>
            <w:bottom w:val="none" w:sz="0" w:space="0" w:color="auto"/>
            <w:right w:val="none" w:sz="0" w:space="0" w:color="auto"/>
          </w:divBdr>
          <w:divsChild>
            <w:div w:id="1206598113">
              <w:marLeft w:val="0"/>
              <w:marRight w:val="0"/>
              <w:marTop w:val="0"/>
              <w:marBottom w:val="0"/>
              <w:divBdr>
                <w:top w:val="none" w:sz="0" w:space="0" w:color="auto"/>
                <w:left w:val="none" w:sz="0" w:space="0" w:color="auto"/>
                <w:bottom w:val="none" w:sz="0" w:space="0" w:color="auto"/>
                <w:right w:val="none" w:sz="0" w:space="0" w:color="auto"/>
              </w:divBdr>
            </w:div>
            <w:div w:id="1977104478">
              <w:marLeft w:val="0"/>
              <w:marRight w:val="0"/>
              <w:marTop w:val="0"/>
              <w:marBottom w:val="0"/>
              <w:divBdr>
                <w:top w:val="none" w:sz="0" w:space="0" w:color="auto"/>
                <w:left w:val="none" w:sz="0" w:space="0" w:color="auto"/>
                <w:bottom w:val="none" w:sz="0" w:space="0" w:color="auto"/>
                <w:right w:val="none" w:sz="0" w:space="0" w:color="auto"/>
              </w:divBdr>
            </w:div>
            <w:div w:id="1358652851">
              <w:marLeft w:val="0"/>
              <w:marRight w:val="0"/>
              <w:marTop w:val="0"/>
              <w:marBottom w:val="0"/>
              <w:divBdr>
                <w:top w:val="none" w:sz="0" w:space="0" w:color="auto"/>
                <w:left w:val="none" w:sz="0" w:space="0" w:color="auto"/>
                <w:bottom w:val="none" w:sz="0" w:space="0" w:color="auto"/>
                <w:right w:val="none" w:sz="0" w:space="0" w:color="auto"/>
              </w:divBdr>
            </w:div>
            <w:div w:id="896745158">
              <w:marLeft w:val="0"/>
              <w:marRight w:val="0"/>
              <w:marTop w:val="0"/>
              <w:marBottom w:val="0"/>
              <w:divBdr>
                <w:top w:val="none" w:sz="0" w:space="0" w:color="auto"/>
                <w:left w:val="none" w:sz="0" w:space="0" w:color="auto"/>
                <w:bottom w:val="none" w:sz="0" w:space="0" w:color="auto"/>
                <w:right w:val="none" w:sz="0" w:space="0" w:color="auto"/>
              </w:divBdr>
            </w:div>
            <w:div w:id="1086921519">
              <w:marLeft w:val="0"/>
              <w:marRight w:val="0"/>
              <w:marTop w:val="0"/>
              <w:marBottom w:val="0"/>
              <w:divBdr>
                <w:top w:val="none" w:sz="0" w:space="0" w:color="auto"/>
                <w:left w:val="none" w:sz="0" w:space="0" w:color="auto"/>
                <w:bottom w:val="none" w:sz="0" w:space="0" w:color="auto"/>
                <w:right w:val="none" w:sz="0" w:space="0" w:color="auto"/>
              </w:divBdr>
            </w:div>
            <w:div w:id="715130330">
              <w:marLeft w:val="0"/>
              <w:marRight w:val="0"/>
              <w:marTop w:val="0"/>
              <w:marBottom w:val="0"/>
              <w:divBdr>
                <w:top w:val="none" w:sz="0" w:space="0" w:color="auto"/>
                <w:left w:val="none" w:sz="0" w:space="0" w:color="auto"/>
                <w:bottom w:val="none" w:sz="0" w:space="0" w:color="auto"/>
                <w:right w:val="none" w:sz="0" w:space="0" w:color="auto"/>
              </w:divBdr>
            </w:div>
            <w:div w:id="1252161985">
              <w:marLeft w:val="0"/>
              <w:marRight w:val="0"/>
              <w:marTop w:val="0"/>
              <w:marBottom w:val="0"/>
              <w:divBdr>
                <w:top w:val="none" w:sz="0" w:space="0" w:color="auto"/>
                <w:left w:val="none" w:sz="0" w:space="0" w:color="auto"/>
                <w:bottom w:val="none" w:sz="0" w:space="0" w:color="auto"/>
                <w:right w:val="none" w:sz="0" w:space="0" w:color="auto"/>
              </w:divBdr>
            </w:div>
            <w:div w:id="909585670">
              <w:marLeft w:val="0"/>
              <w:marRight w:val="0"/>
              <w:marTop w:val="0"/>
              <w:marBottom w:val="0"/>
              <w:divBdr>
                <w:top w:val="none" w:sz="0" w:space="0" w:color="auto"/>
                <w:left w:val="none" w:sz="0" w:space="0" w:color="auto"/>
                <w:bottom w:val="none" w:sz="0" w:space="0" w:color="auto"/>
                <w:right w:val="none" w:sz="0" w:space="0" w:color="auto"/>
              </w:divBdr>
            </w:div>
            <w:div w:id="137650083">
              <w:marLeft w:val="0"/>
              <w:marRight w:val="0"/>
              <w:marTop w:val="0"/>
              <w:marBottom w:val="0"/>
              <w:divBdr>
                <w:top w:val="none" w:sz="0" w:space="0" w:color="auto"/>
                <w:left w:val="none" w:sz="0" w:space="0" w:color="auto"/>
                <w:bottom w:val="none" w:sz="0" w:space="0" w:color="auto"/>
                <w:right w:val="none" w:sz="0" w:space="0" w:color="auto"/>
              </w:divBdr>
            </w:div>
            <w:div w:id="1297300431">
              <w:marLeft w:val="0"/>
              <w:marRight w:val="0"/>
              <w:marTop w:val="0"/>
              <w:marBottom w:val="0"/>
              <w:divBdr>
                <w:top w:val="none" w:sz="0" w:space="0" w:color="auto"/>
                <w:left w:val="none" w:sz="0" w:space="0" w:color="auto"/>
                <w:bottom w:val="none" w:sz="0" w:space="0" w:color="auto"/>
                <w:right w:val="none" w:sz="0" w:space="0" w:color="auto"/>
              </w:divBdr>
            </w:div>
            <w:div w:id="1112287408">
              <w:marLeft w:val="0"/>
              <w:marRight w:val="0"/>
              <w:marTop w:val="0"/>
              <w:marBottom w:val="0"/>
              <w:divBdr>
                <w:top w:val="none" w:sz="0" w:space="0" w:color="auto"/>
                <w:left w:val="none" w:sz="0" w:space="0" w:color="auto"/>
                <w:bottom w:val="none" w:sz="0" w:space="0" w:color="auto"/>
                <w:right w:val="none" w:sz="0" w:space="0" w:color="auto"/>
              </w:divBdr>
            </w:div>
            <w:div w:id="1981182014">
              <w:marLeft w:val="0"/>
              <w:marRight w:val="0"/>
              <w:marTop w:val="0"/>
              <w:marBottom w:val="0"/>
              <w:divBdr>
                <w:top w:val="none" w:sz="0" w:space="0" w:color="auto"/>
                <w:left w:val="none" w:sz="0" w:space="0" w:color="auto"/>
                <w:bottom w:val="none" w:sz="0" w:space="0" w:color="auto"/>
                <w:right w:val="none" w:sz="0" w:space="0" w:color="auto"/>
              </w:divBdr>
            </w:div>
            <w:div w:id="1999991303">
              <w:marLeft w:val="0"/>
              <w:marRight w:val="0"/>
              <w:marTop w:val="0"/>
              <w:marBottom w:val="0"/>
              <w:divBdr>
                <w:top w:val="none" w:sz="0" w:space="0" w:color="auto"/>
                <w:left w:val="none" w:sz="0" w:space="0" w:color="auto"/>
                <w:bottom w:val="none" w:sz="0" w:space="0" w:color="auto"/>
                <w:right w:val="none" w:sz="0" w:space="0" w:color="auto"/>
              </w:divBdr>
            </w:div>
            <w:div w:id="1144352382">
              <w:marLeft w:val="0"/>
              <w:marRight w:val="0"/>
              <w:marTop w:val="0"/>
              <w:marBottom w:val="0"/>
              <w:divBdr>
                <w:top w:val="none" w:sz="0" w:space="0" w:color="auto"/>
                <w:left w:val="none" w:sz="0" w:space="0" w:color="auto"/>
                <w:bottom w:val="none" w:sz="0" w:space="0" w:color="auto"/>
                <w:right w:val="none" w:sz="0" w:space="0" w:color="auto"/>
              </w:divBdr>
            </w:div>
            <w:div w:id="987826779">
              <w:marLeft w:val="0"/>
              <w:marRight w:val="0"/>
              <w:marTop w:val="0"/>
              <w:marBottom w:val="0"/>
              <w:divBdr>
                <w:top w:val="none" w:sz="0" w:space="0" w:color="auto"/>
                <w:left w:val="none" w:sz="0" w:space="0" w:color="auto"/>
                <w:bottom w:val="none" w:sz="0" w:space="0" w:color="auto"/>
                <w:right w:val="none" w:sz="0" w:space="0" w:color="auto"/>
              </w:divBdr>
            </w:div>
            <w:div w:id="781725731">
              <w:marLeft w:val="0"/>
              <w:marRight w:val="0"/>
              <w:marTop w:val="0"/>
              <w:marBottom w:val="0"/>
              <w:divBdr>
                <w:top w:val="none" w:sz="0" w:space="0" w:color="auto"/>
                <w:left w:val="none" w:sz="0" w:space="0" w:color="auto"/>
                <w:bottom w:val="none" w:sz="0" w:space="0" w:color="auto"/>
                <w:right w:val="none" w:sz="0" w:space="0" w:color="auto"/>
              </w:divBdr>
            </w:div>
            <w:div w:id="1005205157">
              <w:marLeft w:val="0"/>
              <w:marRight w:val="0"/>
              <w:marTop w:val="0"/>
              <w:marBottom w:val="0"/>
              <w:divBdr>
                <w:top w:val="none" w:sz="0" w:space="0" w:color="auto"/>
                <w:left w:val="none" w:sz="0" w:space="0" w:color="auto"/>
                <w:bottom w:val="none" w:sz="0" w:space="0" w:color="auto"/>
                <w:right w:val="none" w:sz="0" w:space="0" w:color="auto"/>
              </w:divBdr>
            </w:div>
            <w:div w:id="15279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628">
      <w:bodyDiv w:val="1"/>
      <w:marLeft w:val="0"/>
      <w:marRight w:val="0"/>
      <w:marTop w:val="0"/>
      <w:marBottom w:val="0"/>
      <w:divBdr>
        <w:top w:val="none" w:sz="0" w:space="0" w:color="auto"/>
        <w:left w:val="none" w:sz="0" w:space="0" w:color="auto"/>
        <w:bottom w:val="none" w:sz="0" w:space="0" w:color="auto"/>
        <w:right w:val="none" w:sz="0" w:space="0" w:color="auto"/>
      </w:divBdr>
      <w:divsChild>
        <w:div w:id="1987858858">
          <w:marLeft w:val="0"/>
          <w:marRight w:val="0"/>
          <w:marTop w:val="0"/>
          <w:marBottom w:val="180"/>
          <w:divBdr>
            <w:top w:val="none" w:sz="0" w:space="0" w:color="auto"/>
            <w:left w:val="none" w:sz="0" w:space="0" w:color="auto"/>
            <w:bottom w:val="single" w:sz="6" w:space="0" w:color="999999"/>
            <w:right w:val="none" w:sz="0" w:space="0" w:color="auto"/>
          </w:divBdr>
        </w:div>
        <w:div w:id="489324469">
          <w:marLeft w:val="0"/>
          <w:marRight w:val="0"/>
          <w:marTop w:val="0"/>
          <w:marBottom w:val="0"/>
          <w:divBdr>
            <w:top w:val="none" w:sz="0" w:space="0" w:color="auto"/>
            <w:left w:val="none" w:sz="0" w:space="0" w:color="auto"/>
            <w:bottom w:val="none" w:sz="0" w:space="0" w:color="auto"/>
            <w:right w:val="none" w:sz="0" w:space="0" w:color="auto"/>
          </w:divBdr>
          <w:divsChild>
            <w:div w:id="1226333269">
              <w:marLeft w:val="720"/>
              <w:marRight w:val="720"/>
              <w:marTop w:val="0"/>
              <w:marBottom w:val="240"/>
              <w:divBdr>
                <w:top w:val="none" w:sz="0" w:space="0" w:color="auto"/>
                <w:left w:val="none" w:sz="0" w:space="0" w:color="auto"/>
                <w:bottom w:val="none" w:sz="0" w:space="0" w:color="auto"/>
                <w:right w:val="none" w:sz="0" w:space="0" w:color="auto"/>
              </w:divBdr>
            </w:div>
            <w:div w:id="1061446392">
              <w:marLeft w:val="720"/>
              <w:marRight w:val="720"/>
              <w:marTop w:val="0"/>
              <w:marBottom w:val="240"/>
              <w:divBdr>
                <w:top w:val="none" w:sz="0" w:space="0" w:color="auto"/>
                <w:left w:val="none" w:sz="0" w:space="0" w:color="auto"/>
                <w:bottom w:val="none" w:sz="0" w:space="0" w:color="auto"/>
                <w:right w:val="none" w:sz="0" w:space="0" w:color="auto"/>
              </w:divBdr>
            </w:div>
            <w:div w:id="2064062698">
              <w:marLeft w:val="720"/>
              <w:marRight w:val="720"/>
              <w:marTop w:val="0"/>
              <w:marBottom w:val="240"/>
              <w:divBdr>
                <w:top w:val="none" w:sz="0" w:space="0" w:color="auto"/>
                <w:left w:val="none" w:sz="0" w:space="0" w:color="auto"/>
                <w:bottom w:val="none" w:sz="0" w:space="0" w:color="auto"/>
                <w:right w:val="none" w:sz="0" w:space="0" w:color="auto"/>
              </w:divBdr>
            </w:div>
            <w:div w:id="1581793754">
              <w:marLeft w:val="720"/>
              <w:marRight w:val="720"/>
              <w:marTop w:val="0"/>
              <w:marBottom w:val="240"/>
              <w:divBdr>
                <w:top w:val="none" w:sz="0" w:space="0" w:color="auto"/>
                <w:left w:val="none" w:sz="0" w:space="0" w:color="auto"/>
                <w:bottom w:val="none" w:sz="0" w:space="0" w:color="auto"/>
                <w:right w:val="none" w:sz="0" w:space="0" w:color="auto"/>
              </w:divBdr>
            </w:div>
            <w:div w:id="1601570025">
              <w:marLeft w:val="720"/>
              <w:marRight w:val="720"/>
              <w:marTop w:val="0"/>
              <w:marBottom w:val="240"/>
              <w:divBdr>
                <w:top w:val="none" w:sz="0" w:space="0" w:color="auto"/>
                <w:left w:val="none" w:sz="0" w:space="0" w:color="auto"/>
                <w:bottom w:val="none" w:sz="0" w:space="0" w:color="auto"/>
                <w:right w:val="none" w:sz="0" w:space="0" w:color="auto"/>
              </w:divBdr>
            </w:div>
            <w:div w:id="1612518819">
              <w:marLeft w:val="720"/>
              <w:marRight w:val="720"/>
              <w:marTop w:val="0"/>
              <w:marBottom w:val="240"/>
              <w:divBdr>
                <w:top w:val="none" w:sz="0" w:space="0" w:color="auto"/>
                <w:left w:val="none" w:sz="0" w:space="0" w:color="auto"/>
                <w:bottom w:val="none" w:sz="0" w:space="0" w:color="auto"/>
                <w:right w:val="none" w:sz="0" w:space="0" w:color="auto"/>
              </w:divBdr>
            </w:div>
          </w:divsChild>
        </w:div>
        <w:div w:id="460732129">
          <w:marLeft w:val="0"/>
          <w:marRight w:val="0"/>
          <w:marTop w:val="0"/>
          <w:marBottom w:val="0"/>
          <w:divBdr>
            <w:top w:val="none" w:sz="0" w:space="0" w:color="auto"/>
            <w:left w:val="none" w:sz="0" w:space="0" w:color="auto"/>
            <w:bottom w:val="none" w:sz="0" w:space="0" w:color="auto"/>
            <w:right w:val="none" w:sz="0" w:space="0" w:color="auto"/>
          </w:divBdr>
        </w:div>
        <w:div w:id="360597126">
          <w:marLeft w:val="0"/>
          <w:marRight w:val="0"/>
          <w:marTop w:val="0"/>
          <w:marBottom w:val="0"/>
          <w:divBdr>
            <w:top w:val="none" w:sz="0" w:space="0" w:color="auto"/>
            <w:left w:val="none" w:sz="0" w:space="0" w:color="auto"/>
            <w:bottom w:val="none" w:sz="0" w:space="0" w:color="auto"/>
            <w:right w:val="none" w:sz="0" w:space="0" w:color="auto"/>
          </w:divBdr>
          <w:divsChild>
            <w:div w:id="1925917403">
              <w:marLeft w:val="0"/>
              <w:marRight w:val="0"/>
              <w:marTop w:val="0"/>
              <w:marBottom w:val="0"/>
              <w:divBdr>
                <w:top w:val="none" w:sz="0" w:space="0" w:color="auto"/>
                <w:left w:val="none" w:sz="0" w:space="0" w:color="auto"/>
                <w:bottom w:val="none" w:sz="0" w:space="0" w:color="auto"/>
                <w:right w:val="none" w:sz="0" w:space="0" w:color="auto"/>
              </w:divBdr>
            </w:div>
            <w:div w:id="284584893">
              <w:marLeft w:val="0"/>
              <w:marRight w:val="0"/>
              <w:marTop w:val="0"/>
              <w:marBottom w:val="0"/>
              <w:divBdr>
                <w:top w:val="none" w:sz="0" w:space="0" w:color="auto"/>
                <w:left w:val="none" w:sz="0" w:space="0" w:color="auto"/>
                <w:bottom w:val="none" w:sz="0" w:space="0" w:color="auto"/>
                <w:right w:val="none" w:sz="0" w:space="0" w:color="auto"/>
              </w:divBdr>
            </w:div>
            <w:div w:id="180559031">
              <w:marLeft w:val="0"/>
              <w:marRight w:val="0"/>
              <w:marTop w:val="0"/>
              <w:marBottom w:val="0"/>
              <w:divBdr>
                <w:top w:val="none" w:sz="0" w:space="0" w:color="auto"/>
                <w:left w:val="none" w:sz="0" w:space="0" w:color="auto"/>
                <w:bottom w:val="none" w:sz="0" w:space="0" w:color="auto"/>
                <w:right w:val="none" w:sz="0" w:space="0" w:color="auto"/>
              </w:divBdr>
            </w:div>
            <w:div w:id="2004114531">
              <w:marLeft w:val="0"/>
              <w:marRight w:val="0"/>
              <w:marTop w:val="0"/>
              <w:marBottom w:val="0"/>
              <w:divBdr>
                <w:top w:val="none" w:sz="0" w:space="0" w:color="auto"/>
                <w:left w:val="none" w:sz="0" w:space="0" w:color="auto"/>
                <w:bottom w:val="none" w:sz="0" w:space="0" w:color="auto"/>
                <w:right w:val="none" w:sz="0" w:space="0" w:color="auto"/>
              </w:divBdr>
            </w:div>
            <w:div w:id="246809295">
              <w:marLeft w:val="0"/>
              <w:marRight w:val="0"/>
              <w:marTop w:val="0"/>
              <w:marBottom w:val="0"/>
              <w:divBdr>
                <w:top w:val="none" w:sz="0" w:space="0" w:color="auto"/>
                <w:left w:val="none" w:sz="0" w:space="0" w:color="auto"/>
                <w:bottom w:val="none" w:sz="0" w:space="0" w:color="auto"/>
                <w:right w:val="none" w:sz="0" w:space="0" w:color="auto"/>
              </w:divBdr>
            </w:div>
            <w:div w:id="619339665">
              <w:marLeft w:val="0"/>
              <w:marRight w:val="0"/>
              <w:marTop w:val="0"/>
              <w:marBottom w:val="0"/>
              <w:divBdr>
                <w:top w:val="none" w:sz="0" w:space="0" w:color="auto"/>
                <w:left w:val="none" w:sz="0" w:space="0" w:color="auto"/>
                <w:bottom w:val="none" w:sz="0" w:space="0" w:color="auto"/>
                <w:right w:val="none" w:sz="0" w:space="0" w:color="auto"/>
              </w:divBdr>
            </w:div>
            <w:div w:id="997149809">
              <w:marLeft w:val="0"/>
              <w:marRight w:val="0"/>
              <w:marTop w:val="0"/>
              <w:marBottom w:val="0"/>
              <w:divBdr>
                <w:top w:val="none" w:sz="0" w:space="0" w:color="auto"/>
                <w:left w:val="none" w:sz="0" w:space="0" w:color="auto"/>
                <w:bottom w:val="none" w:sz="0" w:space="0" w:color="auto"/>
                <w:right w:val="none" w:sz="0" w:space="0" w:color="auto"/>
              </w:divBdr>
            </w:div>
            <w:div w:id="617420136">
              <w:marLeft w:val="0"/>
              <w:marRight w:val="0"/>
              <w:marTop w:val="0"/>
              <w:marBottom w:val="0"/>
              <w:divBdr>
                <w:top w:val="none" w:sz="0" w:space="0" w:color="auto"/>
                <w:left w:val="none" w:sz="0" w:space="0" w:color="auto"/>
                <w:bottom w:val="none" w:sz="0" w:space="0" w:color="auto"/>
                <w:right w:val="none" w:sz="0" w:space="0" w:color="auto"/>
              </w:divBdr>
            </w:div>
            <w:div w:id="1813789967">
              <w:marLeft w:val="0"/>
              <w:marRight w:val="0"/>
              <w:marTop w:val="0"/>
              <w:marBottom w:val="0"/>
              <w:divBdr>
                <w:top w:val="none" w:sz="0" w:space="0" w:color="auto"/>
                <w:left w:val="none" w:sz="0" w:space="0" w:color="auto"/>
                <w:bottom w:val="none" w:sz="0" w:space="0" w:color="auto"/>
                <w:right w:val="none" w:sz="0" w:space="0" w:color="auto"/>
              </w:divBdr>
            </w:div>
            <w:div w:id="1852910049">
              <w:marLeft w:val="0"/>
              <w:marRight w:val="0"/>
              <w:marTop w:val="0"/>
              <w:marBottom w:val="0"/>
              <w:divBdr>
                <w:top w:val="none" w:sz="0" w:space="0" w:color="auto"/>
                <w:left w:val="none" w:sz="0" w:space="0" w:color="auto"/>
                <w:bottom w:val="none" w:sz="0" w:space="0" w:color="auto"/>
                <w:right w:val="none" w:sz="0" w:space="0" w:color="auto"/>
              </w:divBdr>
            </w:div>
            <w:div w:id="1678264222">
              <w:marLeft w:val="0"/>
              <w:marRight w:val="0"/>
              <w:marTop w:val="0"/>
              <w:marBottom w:val="0"/>
              <w:divBdr>
                <w:top w:val="none" w:sz="0" w:space="0" w:color="auto"/>
                <w:left w:val="none" w:sz="0" w:space="0" w:color="auto"/>
                <w:bottom w:val="none" w:sz="0" w:space="0" w:color="auto"/>
                <w:right w:val="none" w:sz="0" w:space="0" w:color="auto"/>
              </w:divBdr>
            </w:div>
            <w:div w:id="830759825">
              <w:marLeft w:val="0"/>
              <w:marRight w:val="0"/>
              <w:marTop w:val="0"/>
              <w:marBottom w:val="0"/>
              <w:divBdr>
                <w:top w:val="none" w:sz="0" w:space="0" w:color="auto"/>
                <w:left w:val="none" w:sz="0" w:space="0" w:color="auto"/>
                <w:bottom w:val="none" w:sz="0" w:space="0" w:color="auto"/>
                <w:right w:val="none" w:sz="0" w:space="0" w:color="auto"/>
              </w:divBdr>
            </w:div>
            <w:div w:id="1534270406">
              <w:marLeft w:val="0"/>
              <w:marRight w:val="0"/>
              <w:marTop w:val="0"/>
              <w:marBottom w:val="0"/>
              <w:divBdr>
                <w:top w:val="none" w:sz="0" w:space="0" w:color="auto"/>
                <w:left w:val="none" w:sz="0" w:space="0" w:color="auto"/>
                <w:bottom w:val="none" w:sz="0" w:space="0" w:color="auto"/>
                <w:right w:val="none" w:sz="0" w:space="0" w:color="auto"/>
              </w:divBdr>
            </w:div>
            <w:div w:id="503475263">
              <w:marLeft w:val="0"/>
              <w:marRight w:val="0"/>
              <w:marTop w:val="0"/>
              <w:marBottom w:val="0"/>
              <w:divBdr>
                <w:top w:val="none" w:sz="0" w:space="0" w:color="auto"/>
                <w:left w:val="none" w:sz="0" w:space="0" w:color="auto"/>
                <w:bottom w:val="none" w:sz="0" w:space="0" w:color="auto"/>
                <w:right w:val="none" w:sz="0" w:space="0" w:color="auto"/>
              </w:divBdr>
            </w:div>
            <w:div w:id="9796602">
              <w:marLeft w:val="0"/>
              <w:marRight w:val="0"/>
              <w:marTop w:val="0"/>
              <w:marBottom w:val="0"/>
              <w:divBdr>
                <w:top w:val="none" w:sz="0" w:space="0" w:color="auto"/>
                <w:left w:val="none" w:sz="0" w:space="0" w:color="auto"/>
                <w:bottom w:val="none" w:sz="0" w:space="0" w:color="auto"/>
                <w:right w:val="none" w:sz="0" w:space="0" w:color="auto"/>
              </w:divBdr>
            </w:div>
            <w:div w:id="1083719957">
              <w:marLeft w:val="0"/>
              <w:marRight w:val="0"/>
              <w:marTop w:val="0"/>
              <w:marBottom w:val="0"/>
              <w:divBdr>
                <w:top w:val="none" w:sz="0" w:space="0" w:color="auto"/>
                <w:left w:val="none" w:sz="0" w:space="0" w:color="auto"/>
                <w:bottom w:val="none" w:sz="0" w:space="0" w:color="auto"/>
                <w:right w:val="none" w:sz="0" w:space="0" w:color="auto"/>
              </w:divBdr>
            </w:div>
            <w:div w:id="829948260">
              <w:marLeft w:val="0"/>
              <w:marRight w:val="0"/>
              <w:marTop w:val="0"/>
              <w:marBottom w:val="0"/>
              <w:divBdr>
                <w:top w:val="none" w:sz="0" w:space="0" w:color="auto"/>
                <w:left w:val="none" w:sz="0" w:space="0" w:color="auto"/>
                <w:bottom w:val="none" w:sz="0" w:space="0" w:color="auto"/>
                <w:right w:val="none" w:sz="0" w:space="0" w:color="auto"/>
              </w:divBdr>
            </w:div>
            <w:div w:id="2024938341">
              <w:marLeft w:val="0"/>
              <w:marRight w:val="0"/>
              <w:marTop w:val="0"/>
              <w:marBottom w:val="0"/>
              <w:divBdr>
                <w:top w:val="none" w:sz="0" w:space="0" w:color="auto"/>
                <w:left w:val="none" w:sz="0" w:space="0" w:color="auto"/>
                <w:bottom w:val="none" w:sz="0" w:space="0" w:color="auto"/>
                <w:right w:val="none" w:sz="0" w:space="0" w:color="auto"/>
              </w:divBdr>
            </w:div>
            <w:div w:id="857279352">
              <w:marLeft w:val="0"/>
              <w:marRight w:val="0"/>
              <w:marTop w:val="0"/>
              <w:marBottom w:val="0"/>
              <w:divBdr>
                <w:top w:val="none" w:sz="0" w:space="0" w:color="auto"/>
                <w:left w:val="none" w:sz="0" w:space="0" w:color="auto"/>
                <w:bottom w:val="none" w:sz="0" w:space="0" w:color="auto"/>
                <w:right w:val="none" w:sz="0" w:space="0" w:color="auto"/>
              </w:divBdr>
            </w:div>
            <w:div w:id="2057582494">
              <w:marLeft w:val="0"/>
              <w:marRight w:val="0"/>
              <w:marTop w:val="0"/>
              <w:marBottom w:val="0"/>
              <w:divBdr>
                <w:top w:val="none" w:sz="0" w:space="0" w:color="auto"/>
                <w:left w:val="none" w:sz="0" w:space="0" w:color="auto"/>
                <w:bottom w:val="none" w:sz="0" w:space="0" w:color="auto"/>
                <w:right w:val="none" w:sz="0" w:space="0" w:color="auto"/>
              </w:divBdr>
            </w:div>
            <w:div w:id="888029742">
              <w:marLeft w:val="0"/>
              <w:marRight w:val="0"/>
              <w:marTop w:val="0"/>
              <w:marBottom w:val="0"/>
              <w:divBdr>
                <w:top w:val="none" w:sz="0" w:space="0" w:color="auto"/>
                <w:left w:val="none" w:sz="0" w:space="0" w:color="auto"/>
                <w:bottom w:val="none" w:sz="0" w:space="0" w:color="auto"/>
                <w:right w:val="none" w:sz="0" w:space="0" w:color="auto"/>
              </w:divBdr>
            </w:div>
            <w:div w:id="939992456">
              <w:marLeft w:val="0"/>
              <w:marRight w:val="0"/>
              <w:marTop w:val="0"/>
              <w:marBottom w:val="0"/>
              <w:divBdr>
                <w:top w:val="none" w:sz="0" w:space="0" w:color="auto"/>
                <w:left w:val="none" w:sz="0" w:space="0" w:color="auto"/>
                <w:bottom w:val="none" w:sz="0" w:space="0" w:color="auto"/>
                <w:right w:val="none" w:sz="0" w:space="0" w:color="auto"/>
              </w:divBdr>
            </w:div>
            <w:div w:id="996542180">
              <w:marLeft w:val="0"/>
              <w:marRight w:val="0"/>
              <w:marTop w:val="0"/>
              <w:marBottom w:val="0"/>
              <w:divBdr>
                <w:top w:val="none" w:sz="0" w:space="0" w:color="auto"/>
                <w:left w:val="none" w:sz="0" w:space="0" w:color="auto"/>
                <w:bottom w:val="none" w:sz="0" w:space="0" w:color="auto"/>
                <w:right w:val="none" w:sz="0" w:space="0" w:color="auto"/>
              </w:divBdr>
            </w:div>
            <w:div w:id="473374925">
              <w:marLeft w:val="0"/>
              <w:marRight w:val="0"/>
              <w:marTop w:val="0"/>
              <w:marBottom w:val="0"/>
              <w:divBdr>
                <w:top w:val="none" w:sz="0" w:space="0" w:color="auto"/>
                <w:left w:val="none" w:sz="0" w:space="0" w:color="auto"/>
                <w:bottom w:val="none" w:sz="0" w:space="0" w:color="auto"/>
                <w:right w:val="none" w:sz="0" w:space="0" w:color="auto"/>
              </w:divBdr>
            </w:div>
            <w:div w:id="1557860892">
              <w:marLeft w:val="0"/>
              <w:marRight w:val="0"/>
              <w:marTop w:val="0"/>
              <w:marBottom w:val="0"/>
              <w:divBdr>
                <w:top w:val="none" w:sz="0" w:space="0" w:color="auto"/>
                <w:left w:val="none" w:sz="0" w:space="0" w:color="auto"/>
                <w:bottom w:val="none" w:sz="0" w:space="0" w:color="auto"/>
                <w:right w:val="none" w:sz="0" w:space="0" w:color="auto"/>
              </w:divBdr>
            </w:div>
            <w:div w:id="7808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8763">
      <w:bodyDiv w:val="1"/>
      <w:marLeft w:val="0"/>
      <w:marRight w:val="0"/>
      <w:marTop w:val="0"/>
      <w:marBottom w:val="0"/>
      <w:divBdr>
        <w:top w:val="none" w:sz="0" w:space="0" w:color="auto"/>
        <w:left w:val="none" w:sz="0" w:space="0" w:color="auto"/>
        <w:bottom w:val="none" w:sz="0" w:space="0" w:color="auto"/>
        <w:right w:val="none" w:sz="0" w:space="0" w:color="auto"/>
      </w:divBdr>
      <w:divsChild>
        <w:div w:id="1683048633">
          <w:marLeft w:val="0"/>
          <w:marRight w:val="0"/>
          <w:marTop w:val="0"/>
          <w:marBottom w:val="180"/>
          <w:divBdr>
            <w:top w:val="none" w:sz="0" w:space="0" w:color="auto"/>
            <w:left w:val="none" w:sz="0" w:space="0" w:color="auto"/>
            <w:bottom w:val="single" w:sz="6" w:space="0" w:color="999999"/>
            <w:right w:val="none" w:sz="0" w:space="0" w:color="auto"/>
          </w:divBdr>
        </w:div>
        <w:div w:id="739791481">
          <w:marLeft w:val="0"/>
          <w:marRight w:val="0"/>
          <w:marTop w:val="0"/>
          <w:marBottom w:val="0"/>
          <w:divBdr>
            <w:top w:val="none" w:sz="0" w:space="0" w:color="auto"/>
            <w:left w:val="none" w:sz="0" w:space="0" w:color="auto"/>
            <w:bottom w:val="none" w:sz="0" w:space="0" w:color="auto"/>
            <w:right w:val="none" w:sz="0" w:space="0" w:color="auto"/>
          </w:divBdr>
          <w:divsChild>
            <w:div w:id="188417610">
              <w:marLeft w:val="720"/>
              <w:marRight w:val="720"/>
              <w:marTop w:val="0"/>
              <w:marBottom w:val="240"/>
              <w:divBdr>
                <w:top w:val="none" w:sz="0" w:space="0" w:color="auto"/>
                <w:left w:val="none" w:sz="0" w:space="0" w:color="auto"/>
                <w:bottom w:val="none" w:sz="0" w:space="0" w:color="auto"/>
                <w:right w:val="none" w:sz="0" w:space="0" w:color="auto"/>
              </w:divBdr>
            </w:div>
            <w:div w:id="1005743574">
              <w:marLeft w:val="720"/>
              <w:marRight w:val="720"/>
              <w:marTop w:val="0"/>
              <w:marBottom w:val="240"/>
              <w:divBdr>
                <w:top w:val="none" w:sz="0" w:space="0" w:color="auto"/>
                <w:left w:val="none" w:sz="0" w:space="0" w:color="auto"/>
                <w:bottom w:val="none" w:sz="0" w:space="0" w:color="auto"/>
                <w:right w:val="none" w:sz="0" w:space="0" w:color="auto"/>
              </w:divBdr>
            </w:div>
            <w:div w:id="1588418560">
              <w:marLeft w:val="720"/>
              <w:marRight w:val="720"/>
              <w:marTop w:val="0"/>
              <w:marBottom w:val="240"/>
              <w:divBdr>
                <w:top w:val="none" w:sz="0" w:space="0" w:color="auto"/>
                <w:left w:val="none" w:sz="0" w:space="0" w:color="auto"/>
                <w:bottom w:val="none" w:sz="0" w:space="0" w:color="auto"/>
                <w:right w:val="none" w:sz="0" w:space="0" w:color="auto"/>
              </w:divBdr>
            </w:div>
            <w:div w:id="1914390625">
              <w:marLeft w:val="720"/>
              <w:marRight w:val="720"/>
              <w:marTop w:val="0"/>
              <w:marBottom w:val="240"/>
              <w:divBdr>
                <w:top w:val="none" w:sz="0" w:space="0" w:color="auto"/>
                <w:left w:val="none" w:sz="0" w:space="0" w:color="auto"/>
                <w:bottom w:val="none" w:sz="0" w:space="0" w:color="auto"/>
                <w:right w:val="none" w:sz="0" w:space="0" w:color="auto"/>
              </w:divBdr>
            </w:div>
            <w:div w:id="1635871180">
              <w:marLeft w:val="720"/>
              <w:marRight w:val="720"/>
              <w:marTop w:val="0"/>
              <w:marBottom w:val="240"/>
              <w:divBdr>
                <w:top w:val="none" w:sz="0" w:space="0" w:color="auto"/>
                <w:left w:val="none" w:sz="0" w:space="0" w:color="auto"/>
                <w:bottom w:val="none" w:sz="0" w:space="0" w:color="auto"/>
                <w:right w:val="none" w:sz="0" w:space="0" w:color="auto"/>
              </w:divBdr>
            </w:div>
            <w:div w:id="901017432">
              <w:marLeft w:val="720"/>
              <w:marRight w:val="720"/>
              <w:marTop w:val="0"/>
              <w:marBottom w:val="240"/>
              <w:divBdr>
                <w:top w:val="none" w:sz="0" w:space="0" w:color="auto"/>
                <w:left w:val="none" w:sz="0" w:space="0" w:color="auto"/>
                <w:bottom w:val="none" w:sz="0" w:space="0" w:color="auto"/>
                <w:right w:val="none" w:sz="0" w:space="0" w:color="auto"/>
              </w:divBdr>
            </w:div>
          </w:divsChild>
        </w:div>
        <w:div w:id="402024560">
          <w:marLeft w:val="0"/>
          <w:marRight w:val="0"/>
          <w:marTop w:val="0"/>
          <w:marBottom w:val="0"/>
          <w:divBdr>
            <w:top w:val="none" w:sz="0" w:space="0" w:color="auto"/>
            <w:left w:val="none" w:sz="0" w:space="0" w:color="auto"/>
            <w:bottom w:val="none" w:sz="0" w:space="0" w:color="auto"/>
            <w:right w:val="none" w:sz="0" w:space="0" w:color="auto"/>
          </w:divBdr>
          <w:divsChild>
            <w:div w:id="63530200">
              <w:marLeft w:val="0"/>
              <w:marRight w:val="0"/>
              <w:marTop w:val="0"/>
              <w:marBottom w:val="0"/>
              <w:divBdr>
                <w:top w:val="none" w:sz="0" w:space="0" w:color="auto"/>
                <w:left w:val="none" w:sz="0" w:space="0" w:color="auto"/>
                <w:bottom w:val="none" w:sz="0" w:space="0" w:color="auto"/>
                <w:right w:val="none" w:sz="0" w:space="0" w:color="auto"/>
              </w:divBdr>
            </w:div>
            <w:div w:id="185339137">
              <w:marLeft w:val="0"/>
              <w:marRight w:val="0"/>
              <w:marTop w:val="0"/>
              <w:marBottom w:val="0"/>
              <w:divBdr>
                <w:top w:val="none" w:sz="0" w:space="0" w:color="auto"/>
                <w:left w:val="none" w:sz="0" w:space="0" w:color="auto"/>
                <w:bottom w:val="none" w:sz="0" w:space="0" w:color="auto"/>
                <w:right w:val="none" w:sz="0" w:space="0" w:color="auto"/>
              </w:divBdr>
            </w:div>
            <w:div w:id="1366829490">
              <w:marLeft w:val="0"/>
              <w:marRight w:val="0"/>
              <w:marTop w:val="0"/>
              <w:marBottom w:val="0"/>
              <w:divBdr>
                <w:top w:val="none" w:sz="0" w:space="0" w:color="auto"/>
                <w:left w:val="none" w:sz="0" w:space="0" w:color="auto"/>
                <w:bottom w:val="none" w:sz="0" w:space="0" w:color="auto"/>
                <w:right w:val="none" w:sz="0" w:space="0" w:color="auto"/>
              </w:divBdr>
            </w:div>
            <w:div w:id="1930847234">
              <w:marLeft w:val="0"/>
              <w:marRight w:val="0"/>
              <w:marTop w:val="0"/>
              <w:marBottom w:val="0"/>
              <w:divBdr>
                <w:top w:val="none" w:sz="0" w:space="0" w:color="auto"/>
                <w:left w:val="none" w:sz="0" w:space="0" w:color="auto"/>
                <w:bottom w:val="none" w:sz="0" w:space="0" w:color="auto"/>
                <w:right w:val="none" w:sz="0" w:space="0" w:color="auto"/>
              </w:divBdr>
            </w:div>
            <w:div w:id="1708723021">
              <w:marLeft w:val="0"/>
              <w:marRight w:val="0"/>
              <w:marTop w:val="0"/>
              <w:marBottom w:val="0"/>
              <w:divBdr>
                <w:top w:val="none" w:sz="0" w:space="0" w:color="auto"/>
                <w:left w:val="none" w:sz="0" w:space="0" w:color="auto"/>
                <w:bottom w:val="none" w:sz="0" w:space="0" w:color="auto"/>
                <w:right w:val="none" w:sz="0" w:space="0" w:color="auto"/>
              </w:divBdr>
            </w:div>
            <w:div w:id="1469787428">
              <w:marLeft w:val="0"/>
              <w:marRight w:val="0"/>
              <w:marTop w:val="0"/>
              <w:marBottom w:val="0"/>
              <w:divBdr>
                <w:top w:val="none" w:sz="0" w:space="0" w:color="auto"/>
                <w:left w:val="none" w:sz="0" w:space="0" w:color="auto"/>
                <w:bottom w:val="none" w:sz="0" w:space="0" w:color="auto"/>
                <w:right w:val="none" w:sz="0" w:space="0" w:color="auto"/>
              </w:divBdr>
            </w:div>
            <w:div w:id="482431214">
              <w:marLeft w:val="0"/>
              <w:marRight w:val="0"/>
              <w:marTop w:val="0"/>
              <w:marBottom w:val="0"/>
              <w:divBdr>
                <w:top w:val="none" w:sz="0" w:space="0" w:color="auto"/>
                <w:left w:val="none" w:sz="0" w:space="0" w:color="auto"/>
                <w:bottom w:val="none" w:sz="0" w:space="0" w:color="auto"/>
                <w:right w:val="none" w:sz="0" w:space="0" w:color="auto"/>
              </w:divBdr>
            </w:div>
            <w:div w:id="1980723165">
              <w:marLeft w:val="0"/>
              <w:marRight w:val="0"/>
              <w:marTop w:val="0"/>
              <w:marBottom w:val="0"/>
              <w:divBdr>
                <w:top w:val="none" w:sz="0" w:space="0" w:color="auto"/>
                <w:left w:val="none" w:sz="0" w:space="0" w:color="auto"/>
                <w:bottom w:val="none" w:sz="0" w:space="0" w:color="auto"/>
                <w:right w:val="none" w:sz="0" w:space="0" w:color="auto"/>
              </w:divBdr>
            </w:div>
            <w:div w:id="1534995566">
              <w:marLeft w:val="0"/>
              <w:marRight w:val="0"/>
              <w:marTop w:val="0"/>
              <w:marBottom w:val="0"/>
              <w:divBdr>
                <w:top w:val="none" w:sz="0" w:space="0" w:color="auto"/>
                <w:left w:val="none" w:sz="0" w:space="0" w:color="auto"/>
                <w:bottom w:val="none" w:sz="0" w:space="0" w:color="auto"/>
                <w:right w:val="none" w:sz="0" w:space="0" w:color="auto"/>
              </w:divBdr>
            </w:div>
            <w:div w:id="677656135">
              <w:marLeft w:val="0"/>
              <w:marRight w:val="0"/>
              <w:marTop w:val="0"/>
              <w:marBottom w:val="0"/>
              <w:divBdr>
                <w:top w:val="none" w:sz="0" w:space="0" w:color="auto"/>
                <w:left w:val="none" w:sz="0" w:space="0" w:color="auto"/>
                <w:bottom w:val="none" w:sz="0" w:space="0" w:color="auto"/>
                <w:right w:val="none" w:sz="0" w:space="0" w:color="auto"/>
              </w:divBdr>
            </w:div>
            <w:div w:id="1661107831">
              <w:marLeft w:val="0"/>
              <w:marRight w:val="0"/>
              <w:marTop w:val="0"/>
              <w:marBottom w:val="0"/>
              <w:divBdr>
                <w:top w:val="none" w:sz="0" w:space="0" w:color="auto"/>
                <w:left w:val="none" w:sz="0" w:space="0" w:color="auto"/>
                <w:bottom w:val="none" w:sz="0" w:space="0" w:color="auto"/>
                <w:right w:val="none" w:sz="0" w:space="0" w:color="auto"/>
              </w:divBdr>
            </w:div>
            <w:div w:id="2039089332">
              <w:marLeft w:val="0"/>
              <w:marRight w:val="0"/>
              <w:marTop w:val="0"/>
              <w:marBottom w:val="0"/>
              <w:divBdr>
                <w:top w:val="none" w:sz="0" w:space="0" w:color="auto"/>
                <w:left w:val="none" w:sz="0" w:space="0" w:color="auto"/>
                <w:bottom w:val="none" w:sz="0" w:space="0" w:color="auto"/>
                <w:right w:val="none" w:sz="0" w:space="0" w:color="auto"/>
              </w:divBdr>
            </w:div>
            <w:div w:id="1553034811">
              <w:marLeft w:val="0"/>
              <w:marRight w:val="0"/>
              <w:marTop w:val="0"/>
              <w:marBottom w:val="0"/>
              <w:divBdr>
                <w:top w:val="none" w:sz="0" w:space="0" w:color="auto"/>
                <w:left w:val="none" w:sz="0" w:space="0" w:color="auto"/>
                <w:bottom w:val="none" w:sz="0" w:space="0" w:color="auto"/>
                <w:right w:val="none" w:sz="0" w:space="0" w:color="auto"/>
              </w:divBdr>
            </w:div>
            <w:div w:id="1005130093">
              <w:marLeft w:val="0"/>
              <w:marRight w:val="0"/>
              <w:marTop w:val="0"/>
              <w:marBottom w:val="0"/>
              <w:divBdr>
                <w:top w:val="none" w:sz="0" w:space="0" w:color="auto"/>
                <w:left w:val="none" w:sz="0" w:space="0" w:color="auto"/>
                <w:bottom w:val="none" w:sz="0" w:space="0" w:color="auto"/>
                <w:right w:val="none" w:sz="0" w:space="0" w:color="auto"/>
              </w:divBdr>
            </w:div>
            <w:div w:id="460076824">
              <w:marLeft w:val="0"/>
              <w:marRight w:val="0"/>
              <w:marTop w:val="0"/>
              <w:marBottom w:val="0"/>
              <w:divBdr>
                <w:top w:val="none" w:sz="0" w:space="0" w:color="auto"/>
                <w:left w:val="none" w:sz="0" w:space="0" w:color="auto"/>
                <w:bottom w:val="none" w:sz="0" w:space="0" w:color="auto"/>
                <w:right w:val="none" w:sz="0" w:space="0" w:color="auto"/>
              </w:divBdr>
            </w:div>
            <w:div w:id="1756783822">
              <w:marLeft w:val="0"/>
              <w:marRight w:val="0"/>
              <w:marTop w:val="0"/>
              <w:marBottom w:val="0"/>
              <w:divBdr>
                <w:top w:val="none" w:sz="0" w:space="0" w:color="auto"/>
                <w:left w:val="none" w:sz="0" w:space="0" w:color="auto"/>
                <w:bottom w:val="none" w:sz="0" w:space="0" w:color="auto"/>
                <w:right w:val="none" w:sz="0" w:space="0" w:color="auto"/>
              </w:divBdr>
            </w:div>
            <w:div w:id="1412697247">
              <w:marLeft w:val="0"/>
              <w:marRight w:val="0"/>
              <w:marTop w:val="0"/>
              <w:marBottom w:val="0"/>
              <w:divBdr>
                <w:top w:val="none" w:sz="0" w:space="0" w:color="auto"/>
                <w:left w:val="none" w:sz="0" w:space="0" w:color="auto"/>
                <w:bottom w:val="none" w:sz="0" w:space="0" w:color="auto"/>
                <w:right w:val="none" w:sz="0" w:space="0" w:color="auto"/>
              </w:divBdr>
            </w:div>
            <w:div w:id="815800232">
              <w:marLeft w:val="0"/>
              <w:marRight w:val="0"/>
              <w:marTop w:val="0"/>
              <w:marBottom w:val="0"/>
              <w:divBdr>
                <w:top w:val="none" w:sz="0" w:space="0" w:color="auto"/>
                <w:left w:val="none" w:sz="0" w:space="0" w:color="auto"/>
                <w:bottom w:val="none" w:sz="0" w:space="0" w:color="auto"/>
                <w:right w:val="none" w:sz="0" w:space="0" w:color="auto"/>
              </w:divBdr>
            </w:div>
            <w:div w:id="929895225">
              <w:marLeft w:val="0"/>
              <w:marRight w:val="0"/>
              <w:marTop w:val="0"/>
              <w:marBottom w:val="0"/>
              <w:divBdr>
                <w:top w:val="none" w:sz="0" w:space="0" w:color="auto"/>
                <w:left w:val="none" w:sz="0" w:space="0" w:color="auto"/>
                <w:bottom w:val="none" w:sz="0" w:space="0" w:color="auto"/>
                <w:right w:val="none" w:sz="0" w:space="0" w:color="auto"/>
              </w:divBdr>
            </w:div>
            <w:div w:id="1296377307">
              <w:marLeft w:val="0"/>
              <w:marRight w:val="0"/>
              <w:marTop w:val="0"/>
              <w:marBottom w:val="0"/>
              <w:divBdr>
                <w:top w:val="none" w:sz="0" w:space="0" w:color="auto"/>
                <w:left w:val="none" w:sz="0" w:space="0" w:color="auto"/>
                <w:bottom w:val="none" w:sz="0" w:space="0" w:color="auto"/>
                <w:right w:val="none" w:sz="0" w:space="0" w:color="auto"/>
              </w:divBdr>
            </w:div>
            <w:div w:id="414594315">
              <w:marLeft w:val="0"/>
              <w:marRight w:val="0"/>
              <w:marTop w:val="0"/>
              <w:marBottom w:val="0"/>
              <w:divBdr>
                <w:top w:val="none" w:sz="0" w:space="0" w:color="auto"/>
                <w:left w:val="none" w:sz="0" w:space="0" w:color="auto"/>
                <w:bottom w:val="none" w:sz="0" w:space="0" w:color="auto"/>
                <w:right w:val="none" w:sz="0" w:space="0" w:color="auto"/>
              </w:divBdr>
            </w:div>
            <w:div w:id="1135415496">
              <w:marLeft w:val="0"/>
              <w:marRight w:val="0"/>
              <w:marTop w:val="0"/>
              <w:marBottom w:val="0"/>
              <w:divBdr>
                <w:top w:val="none" w:sz="0" w:space="0" w:color="auto"/>
                <w:left w:val="none" w:sz="0" w:space="0" w:color="auto"/>
                <w:bottom w:val="none" w:sz="0" w:space="0" w:color="auto"/>
                <w:right w:val="none" w:sz="0" w:space="0" w:color="auto"/>
              </w:divBdr>
            </w:div>
            <w:div w:id="500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4753">
      <w:bodyDiv w:val="1"/>
      <w:marLeft w:val="0"/>
      <w:marRight w:val="0"/>
      <w:marTop w:val="0"/>
      <w:marBottom w:val="0"/>
      <w:divBdr>
        <w:top w:val="none" w:sz="0" w:space="0" w:color="auto"/>
        <w:left w:val="none" w:sz="0" w:space="0" w:color="auto"/>
        <w:bottom w:val="none" w:sz="0" w:space="0" w:color="auto"/>
        <w:right w:val="none" w:sz="0" w:space="0" w:color="auto"/>
      </w:divBdr>
      <w:divsChild>
        <w:div w:id="838035870">
          <w:marLeft w:val="0"/>
          <w:marRight w:val="0"/>
          <w:marTop w:val="0"/>
          <w:marBottom w:val="180"/>
          <w:divBdr>
            <w:top w:val="none" w:sz="0" w:space="0" w:color="auto"/>
            <w:left w:val="none" w:sz="0" w:space="0" w:color="auto"/>
            <w:bottom w:val="single" w:sz="6" w:space="0" w:color="999999"/>
            <w:right w:val="none" w:sz="0" w:space="0" w:color="auto"/>
          </w:divBdr>
        </w:div>
        <w:div w:id="434517057">
          <w:marLeft w:val="0"/>
          <w:marRight w:val="0"/>
          <w:marTop w:val="0"/>
          <w:marBottom w:val="0"/>
          <w:divBdr>
            <w:top w:val="none" w:sz="0" w:space="0" w:color="auto"/>
            <w:left w:val="none" w:sz="0" w:space="0" w:color="auto"/>
            <w:bottom w:val="none" w:sz="0" w:space="0" w:color="auto"/>
            <w:right w:val="none" w:sz="0" w:space="0" w:color="auto"/>
          </w:divBdr>
        </w:div>
        <w:div w:id="67462301">
          <w:marLeft w:val="0"/>
          <w:marRight w:val="0"/>
          <w:marTop w:val="0"/>
          <w:marBottom w:val="0"/>
          <w:divBdr>
            <w:top w:val="none" w:sz="0" w:space="0" w:color="auto"/>
            <w:left w:val="none" w:sz="0" w:space="0" w:color="auto"/>
            <w:bottom w:val="none" w:sz="0" w:space="0" w:color="auto"/>
            <w:right w:val="none" w:sz="0" w:space="0" w:color="auto"/>
          </w:divBdr>
        </w:div>
        <w:div w:id="1302079022">
          <w:marLeft w:val="0"/>
          <w:marRight w:val="0"/>
          <w:marTop w:val="0"/>
          <w:marBottom w:val="0"/>
          <w:divBdr>
            <w:top w:val="none" w:sz="0" w:space="0" w:color="auto"/>
            <w:left w:val="none" w:sz="0" w:space="0" w:color="auto"/>
            <w:bottom w:val="none" w:sz="0" w:space="0" w:color="auto"/>
            <w:right w:val="none" w:sz="0" w:space="0" w:color="auto"/>
          </w:divBdr>
          <w:divsChild>
            <w:div w:id="2035837498">
              <w:marLeft w:val="0"/>
              <w:marRight w:val="0"/>
              <w:marTop w:val="0"/>
              <w:marBottom w:val="0"/>
              <w:divBdr>
                <w:top w:val="none" w:sz="0" w:space="0" w:color="auto"/>
                <w:left w:val="none" w:sz="0" w:space="0" w:color="auto"/>
                <w:bottom w:val="none" w:sz="0" w:space="0" w:color="auto"/>
                <w:right w:val="none" w:sz="0" w:space="0" w:color="auto"/>
              </w:divBdr>
            </w:div>
            <w:div w:id="296188114">
              <w:marLeft w:val="0"/>
              <w:marRight w:val="0"/>
              <w:marTop w:val="0"/>
              <w:marBottom w:val="0"/>
              <w:divBdr>
                <w:top w:val="none" w:sz="0" w:space="0" w:color="auto"/>
                <w:left w:val="none" w:sz="0" w:space="0" w:color="auto"/>
                <w:bottom w:val="none" w:sz="0" w:space="0" w:color="auto"/>
                <w:right w:val="none" w:sz="0" w:space="0" w:color="auto"/>
              </w:divBdr>
            </w:div>
            <w:div w:id="919173047">
              <w:marLeft w:val="0"/>
              <w:marRight w:val="0"/>
              <w:marTop w:val="0"/>
              <w:marBottom w:val="0"/>
              <w:divBdr>
                <w:top w:val="none" w:sz="0" w:space="0" w:color="auto"/>
                <w:left w:val="none" w:sz="0" w:space="0" w:color="auto"/>
                <w:bottom w:val="none" w:sz="0" w:space="0" w:color="auto"/>
                <w:right w:val="none" w:sz="0" w:space="0" w:color="auto"/>
              </w:divBdr>
            </w:div>
            <w:div w:id="60181296">
              <w:marLeft w:val="0"/>
              <w:marRight w:val="0"/>
              <w:marTop w:val="0"/>
              <w:marBottom w:val="0"/>
              <w:divBdr>
                <w:top w:val="none" w:sz="0" w:space="0" w:color="auto"/>
                <w:left w:val="none" w:sz="0" w:space="0" w:color="auto"/>
                <w:bottom w:val="none" w:sz="0" w:space="0" w:color="auto"/>
                <w:right w:val="none" w:sz="0" w:space="0" w:color="auto"/>
              </w:divBdr>
            </w:div>
            <w:div w:id="1690836072">
              <w:marLeft w:val="0"/>
              <w:marRight w:val="0"/>
              <w:marTop w:val="0"/>
              <w:marBottom w:val="0"/>
              <w:divBdr>
                <w:top w:val="none" w:sz="0" w:space="0" w:color="auto"/>
                <w:left w:val="none" w:sz="0" w:space="0" w:color="auto"/>
                <w:bottom w:val="none" w:sz="0" w:space="0" w:color="auto"/>
                <w:right w:val="none" w:sz="0" w:space="0" w:color="auto"/>
              </w:divBdr>
            </w:div>
            <w:div w:id="1280144966">
              <w:marLeft w:val="0"/>
              <w:marRight w:val="0"/>
              <w:marTop w:val="0"/>
              <w:marBottom w:val="0"/>
              <w:divBdr>
                <w:top w:val="none" w:sz="0" w:space="0" w:color="auto"/>
                <w:left w:val="none" w:sz="0" w:space="0" w:color="auto"/>
                <w:bottom w:val="none" w:sz="0" w:space="0" w:color="auto"/>
                <w:right w:val="none" w:sz="0" w:space="0" w:color="auto"/>
              </w:divBdr>
            </w:div>
            <w:div w:id="1318724075">
              <w:marLeft w:val="0"/>
              <w:marRight w:val="0"/>
              <w:marTop w:val="0"/>
              <w:marBottom w:val="0"/>
              <w:divBdr>
                <w:top w:val="none" w:sz="0" w:space="0" w:color="auto"/>
                <w:left w:val="none" w:sz="0" w:space="0" w:color="auto"/>
                <w:bottom w:val="none" w:sz="0" w:space="0" w:color="auto"/>
                <w:right w:val="none" w:sz="0" w:space="0" w:color="auto"/>
              </w:divBdr>
            </w:div>
            <w:div w:id="1208029135">
              <w:marLeft w:val="0"/>
              <w:marRight w:val="0"/>
              <w:marTop w:val="0"/>
              <w:marBottom w:val="0"/>
              <w:divBdr>
                <w:top w:val="none" w:sz="0" w:space="0" w:color="auto"/>
                <w:left w:val="none" w:sz="0" w:space="0" w:color="auto"/>
                <w:bottom w:val="none" w:sz="0" w:space="0" w:color="auto"/>
                <w:right w:val="none" w:sz="0" w:space="0" w:color="auto"/>
              </w:divBdr>
            </w:div>
            <w:div w:id="1451825662">
              <w:marLeft w:val="0"/>
              <w:marRight w:val="0"/>
              <w:marTop w:val="0"/>
              <w:marBottom w:val="0"/>
              <w:divBdr>
                <w:top w:val="none" w:sz="0" w:space="0" w:color="auto"/>
                <w:left w:val="none" w:sz="0" w:space="0" w:color="auto"/>
                <w:bottom w:val="none" w:sz="0" w:space="0" w:color="auto"/>
                <w:right w:val="none" w:sz="0" w:space="0" w:color="auto"/>
              </w:divBdr>
            </w:div>
            <w:div w:id="587233416">
              <w:marLeft w:val="0"/>
              <w:marRight w:val="0"/>
              <w:marTop w:val="0"/>
              <w:marBottom w:val="0"/>
              <w:divBdr>
                <w:top w:val="none" w:sz="0" w:space="0" w:color="auto"/>
                <w:left w:val="none" w:sz="0" w:space="0" w:color="auto"/>
                <w:bottom w:val="none" w:sz="0" w:space="0" w:color="auto"/>
                <w:right w:val="none" w:sz="0" w:space="0" w:color="auto"/>
              </w:divBdr>
            </w:div>
            <w:div w:id="719718194">
              <w:marLeft w:val="0"/>
              <w:marRight w:val="0"/>
              <w:marTop w:val="0"/>
              <w:marBottom w:val="0"/>
              <w:divBdr>
                <w:top w:val="none" w:sz="0" w:space="0" w:color="auto"/>
                <w:left w:val="none" w:sz="0" w:space="0" w:color="auto"/>
                <w:bottom w:val="none" w:sz="0" w:space="0" w:color="auto"/>
                <w:right w:val="none" w:sz="0" w:space="0" w:color="auto"/>
              </w:divBdr>
            </w:div>
            <w:div w:id="1337345908">
              <w:marLeft w:val="0"/>
              <w:marRight w:val="0"/>
              <w:marTop w:val="0"/>
              <w:marBottom w:val="0"/>
              <w:divBdr>
                <w:top w:val="none" w:sz="0" w:space="0" w:color="auto"/>
                <w:left w:val="none" w:sz="0" w:space="0" w:color="auto"/>
                <w:bottom w:val="none" w:sz="0" w:space="0" w:color="auto"/>
                <w:right w:val="none" w:sz="0" w:space="0" w:color="auto"/>
              </w:divBdr>
            </w:div>
            <w:div w:id="1001129021">
              <w:marLeft w:val="0"/>
              <w:marRight w:val="0"/>
              <w:marTop w:val="0"/>
              <w:marBottom w:val="0"/>
              <w:divBdr>
                <w:top w:val="none" w:sz="0" w:space="0" w:color="auto"/>
                <w:left w:val="none" w:sz="0" w:space="0" w:color="auto"/>
                <w:bottom w:val="none" w:sz="0" w:space="0" w:color="auto"/>
                <w:right w:val="none" w:sz="0" w:space="0" w:color="auto"/>
              </w:divBdr>
            </w:div>
            <w:div w:id="1613047547">
              <w:marLeft w:val="0"/>
              <w:marRight w:val="0"/>
              <w:marTop w:val="0"/>
              <w:marBottom w:val="0"/>
              <w:divBdr>
                <w:top w:val="none" w:sz="0" w:space="0" w:color="auto"/>
                <w:left w:val="none" w:sz="0" w:space="0" w:color="auto"/>
                <w:bottom w:val="none" w:sz="0" w:space="0" w:color="auto"/>
                <w:right w:val="none" w:sz="0" w:space="0" w:color="auto"/>
              </w:divBdr>
            </w:div>
            <w:div w:id="1649163108">
              <w:marLeft w:val="0"/>
              <w:marRight w:val="0"/>
              <w:marTop w:val="0"/>
              <w:marBottom w:val="0"/>
              <w:divBdr>
                <w:top w:val="none" w:sz="0" w:space="0" w:color="auto"/>
                <w:left w:val="none" w:sz="0" w:space="0" w:color="auto"/>
                <w:bottom w:val="none" w:sz="0" w:space="0" w:color="auto"/>
                <w:right w:val="none" w:sz="0" w:space="0" w:color="auto"/>
              </w:divBdr>
            </w:div>
            <w:div w:id="1311986343">
              <w:marLeft w:val="0"/>
              <w:marRight w:val="0"/>
              <w:marTop w:val="0"/>
              <w:marBottom w:val="0"/>
              <w:divBdr>
                <w:top w:val="none" w:sz="0" w:space="0" w:color="auto"/>
                <w:left w:val="none" w:sz="0" w:space="0" w:color="auto"/>
                <w:bottom w:val="none" w:sz="0" w:space="0" w:color="auto"/>
                <w:right w:val="none" w:sz="0" w:space="0" w:color="auto"/>
              </w:divBdr>
            </w:div>
            <w:div w:id="790123953">
              <w:marLeft w:val="0"/>
              <w:marRight w:val="0"/>
              <w:marTop w:val="0"/>
              <w:marBottom w:val="0"/>
              <w:divBdr>
                <w:top w:val="none" w:sz="0" w:space="0" w:color="auto"/>
                <w:left w:val="none" w:sz="0" w:space="0" w:color="auto"/>
                <w:bottom w:val="none" w:sz="0" w:space="0" w:color="auto"/>
                <w:right w:val="none" w:sz="0" w:space="0" w:color="auto"/>
              </w:divBdr>
            </w:div>
            <w:div w:id="2069647367">
              <w:marLeft w:val="0"/>
              <w:marRight w:val="0"/>
              <w:marTop w:val="0"/>
              <w:marBottom w:val="0"/>
              <w:divBdr>
                <w:top w:val="none" w:sz="0" w:space="0" w:color="auto"/>
                <w:left w:val="none" w:sz="0" w:space="0" w:color="auto"/>
                <w:bottom w:val="none" w:sz="0" w:space="0" w:color="auto"/>
                <w:right w:val="none" w:sz="0" w:space="0" w:color="auto"/>
              </w:divBdr>
            </w:div>
            <w:div w:id="129710138">
              <w:marLeft w:val="0"/>
              <w:marRight w:val="0"/>
              <w:marTop w:val="0"/>
              <w:marBottom w:val="0"/>
              <w:divBdr>
                <w:top w:val="none" w:sz="0" w:space="0" w:color="auto"/>
                <w:left w:val="none" w:sz="0" w:space="0" w:color="auto"/>
                <w:bottom w:val="none" w:sz="0" w:space="0" w:color="auto"/>
                <w:right w:val="none" w:sz="0" w:space="0" w:color="auto"/>
              </w:divBdr>
            </w:div>
            <w:div w:id="1750955274">
              <w:marLeft w:val="0"/>
              <w:marRight w:val="0"/>
              <w:marTop w:val="0"/>
              <w:marBottom w:val="0"/>
              <w:divBdr>
                <w:top w:val="none" w:sz="0" w:space="0" w:color="auto"/>
                <w:left w:val="none" w:sz="0" w:space="0" w:color="auto"/>
                <w:bottom w:val="none" w:sz="0" w:space="0" w:color="auto"/>
                <w:right w:val="none" w:sz="0" w:space="0" w:color="auto"/>
              </w:divBdr>
            </w:div>
            <w:div w:id="204802932">
              <w:marLeft w:val="0"/>
              <w:marRight w:val="0"/>
              <w:marTop w:val="0"/>
              <w:marBottom w:val="0"/>
              <w:divBdr>
                <w:top w:val="none" w:sz="0" w:space="0" w:color="auto"/>
                <w:left w:val="none" w:sz="0" w:space="0" w:color="auto"/>
                <w:bottom w:val="none" w:sz="0" w:space="0" w:color="auto"/>
                <w:right w:val="none" w:sz="0" w:space="0" w:color="auto"/>
              </w:divBdr>
            </w:div>
            <w:div w:id="735780240">
              <w:marLeft w:val="0"/>
              <w:marRight w:val="0"/>
              <w:marTop w:val="0"/>
              <w:marBottom w:val="0"/>
              <w:divBdr>
                <w:top w:val="none" w:sz="0" w:space="0" w:color="auto"/>
                <w:left w:val="none" w:sz="0" w:space="0" w:color="auto"/>
                <w:bottom w:val="none" w:sz="0" w:space="0" w:color="auto"/>
                <w:right w:val="none" w:sz="0" w:space="0" w:color="auto"/>
              </w:divBdr>
            </w:div>
            <w:div w:id="2249448">
              <w:marLeft w:val="0"/>
              <w:marRight w:val="0"/>
              <w:marTop w:val="0"/>
              <w:marBottom w:val="0"/>
              <w:divBdr>
                <w:top w:val="none" w:sz="0" w:space="0" w:color="auto"/>
                <w:left w:val="none" w:sz="0" w:space="0" w:color="auto"/>
                <w:bottom w:val="none" w:sz="0" w:space="0" w:color="auto"/>
                <w:right w:val="none" w:sz="0" w:space="0" w:color="auto"/>
              </w:divBdr>
            </w:div>
            <w:div w:id="572087766">
              <w:marLeft w:val="0"/>
              <w:marRight w:val="0"/>
              <w:marTop w:val="0"/>
              <w:marBottom w:val="0"/>
              <w:divBdr>
                <w:top w:val="none" w:sz="0" w:space="0" w:color="auto"/>
                <w:left w:val="none" w:sz="0" w:space="0" w:color="auto"/>
                <w:bottom w:val="none" w:sz="0" w:space="0" w:color="auto"/>
                <w:right w:val="none" w:sz="0" w:space="0" w:color="auto"/>
              </w:divBdr>
            </w:div>
            <w:div w:id="1389767379">
              <w:marLeft w:val="0"/>
              <w:marRight w:val="0"/>
              <w:marTop w:val="0"/>
              <w:marBottom w:val="0"/>
              <w:divBdr>
                <w:top w:val="none" w:sz="0" w:space="0" w:color="auto"/>
                <w:left w:val="none" w:sz="0" w:space="0" w:color="auto"/>
                <w:bottom w:val="none" w:sz="0" w:space="0" w:color="auto"/>
                <w:right w:val="none" w:sz="0" w:space="0" w:color="auto"/>
              </w:divBdr>
            </w:div>
            <w:div w:id="803080583">
              <w:marLeft w:val="0"/>
              <w:marRight w:val="0"/>
              <w:marTop w:val="0"/>
              <w:marBottom w:val="0"/>
              <w:divBdr>
                <w:top w:val="none" w:sz="0" w:space="0" w:color="auto"/>
                <w:left w:val="none" w:sz="0" w:space="0" w:color="auto"/>
                <w:bottom w:val="none" w:sz="0" w:space="0" w:color="auto"/>
                <w:right w:val="none" w:sz="0" w:space="0" w:color="auto"/>
              </w:divBdr>
            </w:div>
            <w:div w:id="458643450">
              <w:marLeft w:val="0"/>
              <w:marRight w:val="0"/>
              <w:marTop w:val="0"/>
              <w:marBottom w:val="0"/>
              <w:divBdr>
                <w:top w:val="none" w:sz="0" w:space="0" w:color="auto"/>
                <w:left w:val="none" w:sz="0" w:space="0" w:color="auto"/>
                <w:bottom w:val="none" w:sz="0" w:space="0" w:color="auto"/>
                <w:right w:val="none" w:sz="0" w:space="0" w:color="auto"/>
              </w:divBdr>
            </w:div>
            <w:div w:id="1512405482">
              <w:marLeft w:val="0"/>
              <w:marRight w:val="0"/>
              <w:marTop w:val="0"/>
              <w:marBottom w:val="0"/>
              <w:divBdr>
                <w:top w:val="none" w:sz="0" w:space="0" w:color="auto"/>
                <w:left w:val="none" w:sz="0" w:space="0" w:color="auto"/>
                <w:bottom w:val="none" w:sz="0" w:space="0" w:color="auto"/>
                <w:right w:val="none" w:sz="0" w:space="0" w:color="auto"/>
              </w:divBdr>
            </w:div>
            <w:div w:id="452939120">
              <w:marLeft w:val="0"/>
              <w:marRight w:val="0"/>
              <w:marTop w:val="0"/>
              <w:marBottom w:val="0"/>
              <w:divBdr>
                <w:top w:val="none" w:sz="0" w:space="0" w:color="auto"/>
                <w:left w:val="none" w:sz="0" w:space="0" w:color="auto"/>
                <w:bottom w:val="none" w:sz="0" w:space="0" w:color="auto"/>
                <w:right w:val="none" w:sz="0" w:space="0" w:color="auto"/>
              </w:divBdr>
            </w:div>
            <w:div w:id="1706058733">
              <w:marLeft w:val="0"/>
              <w:marRight w:val="0"/>
              <w:marTop w:val="0"/>
              <w:marBottom w:val="0"/>
              <w:divBdr>
                <w:top w:val="none" w:sz="0" w:space="0" w:color="auto"/>
                <w:left w:val="none" w:sz="0" w:space="0" w:color="auto"/>
                <w:bottom w:val="none" w:sz="0" w:space="0" w:color="auto"/>
                <w:right w:val="none" w:sz="0" w:space="0" w:color="auto"/>
              </w:divBdr>
            </w:div>
            <w:div w:id="280764592">
              <w:marLeft w:val="0"/>
              <w:marRight w:val="0"/>
              <w:marTop w:val="0"/>
              <w:marBottom w:val="0"/>
              <w:divBdr>
                <w:top w:val="none" w:sz="0" w:space="0" w:color="auto"/>
                <w:left w:val="none" w:sz="0" w:space="0" w:color="auto"/>
                <w:bottom w:val="none" w:sz="0" w:space="0" w:color="auto"/>
                <w:right w:val="none" w:sz="0" w:space="0" w:color="auto"/>
              </w:divBdr>
            </w:div>
            <w:div w:id="1331641622">
              <w:marLeft w:val="0"/>
              <w:marRight w:val="0"/>
              <w:marTop w:val="0"/>
              <w:marBottom w:val="0"/>
              <w:divBdr>
                <w:top w:val="none" w:sz="0" w:space="0" w:color="auto"/>
                <w:left w:val="none" w:sz="0" w:space="0" w:color="auto"/>
                <w:bottom w:val="none" w:sz="0" w:space="0" w:color="auto"/>
                <w:right w:val="none" w:sz="0" w:space="0" w:color="auto"/>
              </w:divBdr>
            </w:div>
            <w:div w:id="1645887233">
              <w:marLeft w:val="0"/>
              <w:marRight w:val="0"/>
              <w:marTop w:val="0"/>
              <w:marBottom w:val="0"/>
              <w:divBdr>
                <w:top w:val="none" w:sz="0" w:space="0" w:color="auto"/>
                <w:left w:val="none" w:sz="0" w:space="0" w:color="auto"/>
                <w:bottom w:val="none" w:sz="0" w:space="0" w:color="auto"/>
                <w:right w:val="none" w:sz="0" w:space="0" w:color="auto"/>
              </w:divBdr>
            </w:div>
            <w:div w:id="89663345">
              <w:marLeft w:val="0"/>
              <w:marRight w:val="0"/>
              <w:marTop w:val="0"/>
              <w:marBottom w:val="0"/>
              <w:divBdr>
                <w:top w:val="none" w:sz="0" w:space="0" w:color="auto"/>
                <w:left w:val="none" w:sz="0" w:space="0" w:color="auto"/>
                <w:bottom w:val="none" w:sz="0" w:space="0" w:color="auto"/>
                <w:right w:val="none" w:sz="0" w:space="0" w:color="auto"/>
              </w:divBdr>
            </w:div>
            <w:div w:id="60179891">
              <w:marLeft w:val="0"/>
              <w:marRight w:val="0"/>
              <w:marTop w:val="0"/>
              <w:marBottom w:val="0"/>
              <w:divBdr>
                <w:top w:val="none" w:sz="0" w:space="0" w:color="auto"/>
                <w:left w:val="none" w:sz="0" w:space="0" w:color="auto"/>
                <w:bottom w:val="none" w:sz="0" w:space="0" w:color="auto"/>
                <w:right w:val="none" w:sz="0" w:space="0" w:color="auto"/>
              </w:divBdr>
            </w:div>
            <w:div w:id="685716731">
              <w:marLeft w:val="0"/>
              <w:marRight w:val="0"/>
              <w:marTop w:val="0"/>
              <w:marBottom w:val="0"/>
              <w:divBdr>
                <w:top w:val="none" w:sz="0" w:space="0" w:color="auto"/>
                <w:left w:val="none" w:sz="0" w:space="0" w:color="auto"/>
                <w:bottom w:val="none" w:sz="0" w:space="0" w:color="auto"/>
                <w:right w:val="none" w:sz="0" w:space="0" w:color="auto"/>
              </w:divBdr>
            </w:div>
            <w:div w:id="245117062">
              <w:marLeft w:val="0"/>
              <w:marRight w:val="0"/>
              <w:marTop w:val="0"/>
              <w:marBottom w:val="0"/>
              <w:divBdr>
                <w:top w:val="none" w:sz="0" w:space="0" w:color="auto"/>
                <w:left w:val="none" w:sz="0" w:space="0" w:color="auto"/>
                <w:bottom w:val="none" w:sz="0" w:space="0" w:color="auto"/>
                <w:right w:val="none" w:sz="0" w:space="0" w:color="auto"/>
              </w:divBdr>
            </w:div>
            <w:div w:id="1934892005">
              <w:marLeft w:val="0"/>
              <w:marRight w:val="0"/>
              <w:marTop w:val="0"/>
              <w:marBottom w:val="0"/>
              <w:divBdr>
                <w:top w:val="none" w:sz="0" w:space="0" w:color="auto"/>
                <w:left w:val="none" w:sz="0" w:space="0" w:color="auto"/>
                <w:bottom w:val="none" w:sz="0" w:space="0" w:color="auto"/>
                <w:right w:val="none" w:sz="0" w:space="0" w:color="auto"/>
              </w:divBdr>
            </w:div>
            <w:div w:id="1271429957">
              <w:marLeft w:val="0"/>
              <w:marRight w:val="0"/>
              <w:marTop w:val="0"/>
              <w:marBottom w:val="0"/>
              <w:divBdr>
                <w:top w:val="none" w:sz="0" w:space="0" w:color="auto"/>
                <w:left w:val="none" w:sz="0" w:space="0" w:color="auto"/>
                <w:bottom w:val="none" w:sz="0" w:space="0" w:color="auto"/>
                <w:right w:val="none" w:sz="0" w:space="0" w:color="auto"/>
              </w:divBdr>
            </w:div>
            <w:div w:id="2035497340">
              <w:marLeft w:val="0"/>
              <w:marRight w:val="0"/>
              <w:marTop w:val="0"/>
              <w:marBottom w:val="0"/>
              <w:divBdr>
                <w:top w:val="none" w:sz="0" w:space="0" w:color="auto"/>
                <w:left w:val="none" w:sz="0" w:space="0" w:color="auto"/>
                <w:bottom w:val="none" w:sz="0" w:space="0" w:color="auto"/>
                <w:right w:val="none" w:sz="0" w:space="0" w:color="auto"/>
              </w:divBdr>
            </w:div>
            <w:div w:id="2080201838">
              <w:marLeft w:val="0"/>
              <w:marRight w:val="0"/>
              <w:marTop w:val="0"/>
              <w:marBottom w:val="0"/>
              <w:divBdr>
                <w:top w:val="none" w:sz="0" w:space="0" w:color="auto"/>
                <w:left w:val="none" w:sz="0" w:space="0" w:color="auto"/>
                <w:bottom w:val="none" w:sz="0" w:space="0" w:color="auto"/>
                <w:right w:val="none" w:sz="0" w:space="0" w:color="auto"/>
              </w:divBdr>
            </w:div>
            <w:div w:id="975794554">
              <w:marLeft w:val="0"/>
              <w:marRight w:val="0"/>
              <w:marTop w:val="0"/>
              <w:marBottom w:val="0"/>
              <w:divBdr>
                <w:top w:val="none" w:sz="0" w:space="0" w:color="auto"/>
                <w:left w:val="none" w:sz="0" w:space="0" w:color="auto"/>
                <w:bottom w:val="none" w:sz="0" w:space="0" w:color="auto"/>
                <w:right w:val="none" w:sz="0" w:space="0" w:color="auto"/>
              </w:divBdr>
            </w:div>
            <w:div w:id="53625021">
              <w:marLeft w:val="0"/>
              <w:marRight w:val="0"/>
              <w:marTop w:val="0"/>
              <w:marBottom w:val="0"/>
              <w:divBdr>
                <w:top w:val="none" w:sz="0" w:space="0" w:color="auto"/>
                <w:left w:val="none" w:sz="0" w:space="0" w:color="auto"/>
                <w:bottom w:val="none" w:sz="0" w:space="0" w:color="auto"/>
                <w:right w:val="none" w:sz="0" w:space="0" w:color="auto"/>
              </w:divBdr>
            </w:div>
            <w:div w:id="1215193483">
              <w:marLeft w:val="0"/>
              <w:marRight w:val="0"/>
              <w:marTop w:val="0"/>
              <w:marBottom w:val="0"/>
              <w:divBdr>
                <w:top w:val="none" w:sz="0" w:space="0" w:color="auto"/>
                <w:left w:val="none" w:sz="0" w:space="0" w:color="auto"/>
                <w:bottom w:val="none" w:sz="0" w:space="0" w:color="auto"/>
                <w:right w:val="none" w:sz="0" w:space="0" w:color="auto"/>
              </w:divBdr>
            </w:div>
            <w:div w:id="225997329">
              <w:marLeft w:val="0"/>
              <w:marRight w:val="0"/>
              <w:marTop w:val="0"/>
              <w:marBottom w:val="0"/>
              <w:divBdr>
                <w:top w:val="none" w:sz="0" w:space="0" w:color="auto"/>
                <w:left w:val="none" w:sz="0" w:space="0" w:color="auto"/>
                <w:bottom w:val="none" w:sz="0" w:space="0" w:color="auto"/>
                <w:right w:val="none" w:sz="0" w:space="0" w:color="auto"/>
              </w:divBdr>
            </w:div>
            <w:div w:id="1233541680">
              <w:marLeft w:val="0"/>
              <w:marRight w:val="0"/>
              <w:marTop w:val="0"/>
              <w:marBottom w:val="0"/>
              <w:divBdr>
                <w:top w:val="none" w:sz="0" w:space="0" w:color="auto"/>
                <w:left w:val="none" w:sz="0" w:space="0" w:color="auto"/>
                <w:bottom w:val="none" w:sz="0" w:space="0" w:color="auto"/>
                <w:right w:val="none" w:sz="0" w:space="0" w:color="auto"/>
              </w:divBdr>
            </w:div>
            <w:div w:id="5750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dc.gov/nchs/nhanes/analyticguidelines.aspx" TargetMode="External"/><Relationship Id="rId18" Type="http://schemas.openxmlformats.org/officeDocument/2006/relationships/hyperlink" Target="https://wwwn.cdc.gov/nchs/nhanes/analyticguidelines.aspx" TargetMode="External"/><Relationship Id="rId26" Type="http://schemas.openxmlformats.org/officeDocument/2006/relationships/hyperlink" Target="https://wwwn.cdc.gov/nchs/data/nhanes/2013-2014/manuals/2013_mec_laboratory_procedures_manual.pdf" TargetMode="External"/><Relationship Id="rId3" Type="http://schemas.openxmlformats.org/officeDocument/2006/relationships/settings" Target="settings.xml"/><Relationship Id="rId21" Type="http://schemas.openxmlformats.org/officeDocument/2006/relationships/hyperlink" Target="https://wwwn.cdc.gov/nchs/nhanes/analyticguidelines.aspx" TargetMode="External"/><Relationship Id="rId34" Type="http://schemas.openxmlformats.org/officeDocument/2006/relationships/fontTable" Target="fontTable.xml"/><Relationship Id="rId7" Type="http://schemas.openxmlformats.org/officeDocument/2006/relationships/hyperlink" Target="https://www.cdc.gov/rdc/" TargetMode="External"/><Relationship Id="rId12" Type="http://schemas.openxmlformats.org/officeDocument/2006/relationships/hyperlink" Target="https://wwwn.cdc.gov/nchs/nhanes/analyticguidelines.aspx" TargetMode="External"/><Relationship Id="rId17" Type="http://schemas.openxmlformats.org/officeDocument/2006/relationships/hyperlink" Target="https://wwwn.cdc.gov/nchs/nhanes/continuousnhanes/manuals.aspx?BeginYear=2013" TargetMode="External"/><Relationship Id="rId25" Type="http://schemas.openxmlformats.org/officeDocument/2006/relationships/hyperlink" Target="https://wwwn.cdc.gov/nchs/data/nhanes/2013-2014/manuals/2013_mec_laboratory_procedures_manual.pdf" TargetMode="External"/><Relationship Id="rId33" Type="http://schemas.openxmlformats.org/officeDocument/2006/relationships/hyperlink" Target="https://www.cdc.gov/nchs/tutorials/" TargetMode="External"/><Relationship Id="rId2" Type="http://schemas.openxmlformats.org/officeDocument/2006/relationships/styles" Target="styles.xml"/><Relationship Id="rId16" Type="http://schemas.openxmlformats.org/officeDocument/2006/relationships/hyperlink" Target="http://aspe.hhs.gov/POVERTY/index.shtml" TargetMode="External"/><Relationship Id="rId20" Type="http://schemas.openxmlformats.org/officeDocument/2006/relationships/hyperlink" Target="https://wwwn.cdc.gov/nchs/data/nhanes/2013-2014/manuals/2013_anthropometry.pdf" TargetMode="External"/><Relationship Id="rId29" Type="http://schemas.openxmlformats.org/officeDocument/2006/relationships/hyperlink" Target="https://wwwn.cdc.gov/nchs/nhanes/2013-2014/fastqx_h.htm" TargetMode="External"/><Relationship Id="rId1" Type="http://schemas.openxmlformats.org/officeDocument/2006/relationships/numbering" Target="numbering.xml"/><Relationship Id="rId6" Type="http://schemas.openxmlformats.org/officeDocument/2006/relationships/hyperlink" Target="https://wwwn.cdc.gov/nchs/nhanes/continuousnhanes/questionnaires.aspx?BeginYear=2013" TargetMode="External"/><Relationship Id="rId11" Type="http://schemas.openxmlformats.org/officeDocument/2006/relationships/hyperlink" Target="https://wwwn.cdc.gov/nchs/nhanes/analyticguidelines.aspx" TargetMode="External"/><Relationship Id="rId24" Type="http://schemas.openxmlformats.org/officeDocument/2006/relationships/hyperlink" Target="https://wwwn.cdc.gov/nchs/data/nhanes/2013-2014/labmethods/GLU_H_MET_Fasting_Glucose.pdf" TargetMode="External"/><Relationship Id="rId32" Type="http://schemas.openxmlformats.org/officeDocument/2006/relationships/hyperlink" Target="https://wwwn.cdc.gov/nchs/nhanes/analyticguidelines.aspx" TargetMode="External"/><Relationship Id="rId5" Type="http://schemas.openxmlformats.org/officeDocument/2006/relationships/hyperlink" Target="https://www.cdc.gov/rdc/" TargetMode="External"/><Relationship Id="rId15" Type="http://schemas.openxmlformats.org/officeDocument/2006/relationships/hyperlink" Target="https://www.cdc.gov/rdc/" TargetMode="External"/><Relationship Id="rId23" Type="http://schemas.openxmlformats.org/officeDocument/2006/relationships/hyperlink" Target="http://www.cdc.gov/nchs/nhanes/nhanes3/anthropometric_videos.htm" TargetMode="External"/><Relationship Id="rId28" Type="http://schemas.openxmlformats.org/officeDocument/2006/relationships/hyperlink" Target="https://wwwn.cdc.gov/nchs/nhanes/search/datapage.aspx?Component=Demographics&amp;CycleBeginYear=2013" TargetMode="External"/><Relationship Id="rId10" Type="http://schemas.openxmlformats.org/officeDocument/2006/relationships/hyperlink" Target="https://www.cdc.gov/rdc/" TargetMode="External"/><Relationship Id="rId19" Type="http://schemas.openxmlformats.org/officeDocument/2006/relationships/hyperlink" Target="https://www.cdc.gov/nchs/tutorials/" TargetMode="External"/><Relationship Id="rId31" Type="http://schemas.openxmlformats.org/officeDocument/2006/relationships/hyperlink" Target="https://www.cdc.gov/nchs/tutorials/" TargetMode="External"/><Relationship Id="rId4" Type="http://schemas.openxmlformats.org/officeDocument/2006/relationships/webSettings" Target="webSettings.xml"/><Relationship Id="rId9" Type="http://schemas.openxmlformats.org/officeDocument/2006/relationships/hyperlink" Target="https://www.cdc.gov/rdc/" TargetMode="External"/><Relationship Id="rId14" Type="http://schemas.openxmlformats.org/officeDocument/2006/relationships/hyperlink" Target="https://www.cdc.gov/nchs/tutorials/" TargetMode="External"/><Relationship Id="rId22" Type="http://schemas.openxmlformats.org/officeDocument/2006/relationships/hyperlink" Target="https://www.cdc.gov/nchs/tutorials/" TargetMode="External"/><Relationship Id="rId27" Type="http://schemas.openxmlformats.org/officeDocument/2006/relationships/hyperlink" Target="https://wwwn.cdc.gov/nchs/nhanes/continuousnhanes/overviewlab.aspx?BeginYear=2013" TargetMode="External"/><Relationship Id="rId30" Type="http://schemas.openxmlformats.org/officeDocument/2006/relationships/hyperlink" Target="https://wwwn.cdc.gov/nchs/nhanes/analyticguidelines.aspx" TargetMode="External"/><Relationship Id="rId35" Type="http://schemas.openxmlformats.org/officeDocument/2006/relationships/theme" Target="theme/theme1.xml"/><Relationship Id="rId8" Type="http://schemas.openxmlformats.org/officeDocument/2006/relationships/hyperlink" Target="https://www.cdc.gov/r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84</Pages>
  <Words>13861</Words>
  <Characters>84975</Characters>
  <Application>Microsoft Office Word</Application>
  <DocSecurity>0</DocSecurity>
  <Lines>2296</Lines>
  <Paragraphs>988</Paragraphs>
  <ScaleCrop>false</ScaleCrop>
  <Company/>
  <LinksUpToDate>false</LinksUpToDate>
  <CharactersWithSpaces>97848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Zhanhao Zhang</dc:creator>
  <cp:keywords/>
  <dc:description/>
  <cp:lastModifiedBy>Zhanhao Zhang</cp:lastModifiedBy>
  <cp:revision>2</cp:revision>
  <dcterms:created xsi:type="dcterms:W3CDTF">2021-10-06T23:47:00Z</dcterms:created>
  <dcterms:modified xsi:type="dcterms:W3CDTF">2021-10-07T00:04:00Z</dcterms:modified>
</cp:coreProperties>
</file>