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720" w:after="320" w:line="240" w:lineRule="auto"/>
        <w:jc w:val="center"/>
      </w:pPr>
      <w:r>
        <w:rPr>
          <w:rFonts w:ascii="Calibri" w:hAnsi="Calibri" w:eastAsia="Microsoft YaHei"/>
          <w:color w:val="2E74B5"/>
          <w:sz w:val="21"/>
        </w:rPr>
        <w:t>PROJECT PROPOSAL  ·  V2.0</w:t>
      </w:r>
    </w:p>
    <w:p>
      <w:pPr>
        <w:widowControl/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17365D"/>
          <w:sz w:val="56"/>
        </w:rPr>
        <w:t>财经事件雷达 Agent</w:t>
      </w:r>
    </w:p>
    <w:p>
      <w:pPr>
        <w:widowControl/>
        <w:spacing w:before="0" w:after="160" w:line="276" w:lineRule="auto"/>
        <w:jc w:val="center"/>
      </w:pPr>
      <w:r>
        <w:rPr>
          <w:rFonts w:ascii="Calibri" w:hAnsi="Calibri" w:eastAsia="Microsoft YaHei"/>
          <w:color w:val="1F4D78"/>
          <w:sz w:val="28"/>
        </w:rPr>
        <w:t>多源发现 · 快速候选 · 异步核验 · 逐资产影响 · 市场观察</w:t>
      </w:r>
    </w:p>
    <w:p>
      <w:pPr>
        <w:widowControl/>
        <w:spacing w:before="0" w:after="520" w:line="276" w:lineRule="auto"/>
        <w:jc w:val="center"/>
      </w:pPr>
      <w:r>
        <w:rPr>
          <w:rFonts w:ascii="Calibri" w:hAnsi="Calibri" w:eastAsia="Microsoft YaHei"/>
          <w:i/>
          <w:color w:val="667085"/>
          <w:sz w:val="22"/>
        </w:rPr>
        <w:t>基于免费数据源与既有只读权限的个人财经事件研究系统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680"/>
        <w:gridCol w:w="4680"/>
      </w:tblGrid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版本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V2.0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编制日期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2026年7月16日</w:t>
            </w:r>
          </w:p>
        </w:tc>
      </w:tr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当前阶段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Gate0完成 / M1_READY（M1就绪）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新增现金成本</w:t>
              <w:br/>
            </w:r>
            <w:r>
              <w:rPr>
                <w:rFonts w:ascii="Calibri" w:hAnsi="Calibri" w:eastAsia="Microsoft YaHei"/>
                <w:b/>
                <w:color w:val="17365D"/>
                <w:sz w:val="21"/>
              </w:rPr>
              <w:t>0元/月</w:t>
            </w:r>
          </w:p>
        </w:tc>
      </w:tr>
    </w:tbl>
    <w:p>
      <w:pPr>
        <w:keepLines w:val="0"/>
        <w:widowControl/>
        <w:spacing w:before="0" w:after="480" w:line="240" w:lineRule="auto"/>
        <w:jc w:val="both"/>
      </w:pPr>
      <w:r>
        <w:rPr>
          <w:rFonts w:ascii="Calibri" w:hAnsi="Calibri" w:eastAsia="Microsoft YaHei"/>
          <w:color w:val="1E293B"/>
          <w:sz w:val="22"/>
        </w:rPr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核心决策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Gate0不再等待所有候选API。项目正式进入M1，以OpenNews免费聚合发现、SEC/Fed/BLS官方核验、Binance/IBKR/Twelve Data行情观察和Telegram输出构成第一条垂直闭环。</w:t>
            </w:r>
          </w:p>
        </w:tc>
      </w:tr>
    </w:tbl>
    <w:p>
      <w:pPr>
        <w:widowControl/>
        <w:spacing w:before="0" w:after="80" w:line="240" w:lineRule="auto"/>
      </w:pPr>
    </w:p>
    <w:p>
      <w:pPr>
        <w:keepLines w:val="0"/>
        <w:widowControl/>
        <w:spacing w:before="400" w:after="0" w:line="240" w:lineRule="auto"/>
        <w:jc w:val="center"/>
      </w:pPr>
      <w:r>
        <w:rPr>
          <w:rFonts w:ascii="Calibri" w:hAnsi="Calibri" w:eastAsia="Microsoft YaHei"/>
          <w:color w:val="667085"/>
          <w:sz w:val="19"/>
        </w:rPr>
        <w:t>研究/监控用途，不构成投资建议；系统不具备也不调用自动交易权限。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2.0保留V1.0最有价值的部分：原文优先、来源分级、多维事件判断、逐步通知、行情口径诚实、审计与回放。同时吸收NewsLiquid/OpenNews成品架构中已经被公开证明有效的设计：原始新闻先到、AI结果异步补充；评分面向指定目标资产；实时分发与策略处理解耦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本版本不追求复制一个交易终端，也不追逐单模型100毫秒的宣传数字。系统优先优化本地收到信息到发出候选提醒的端到端时延，同时让官方核验、事实版本、市场观察和更正机制在后台持续推进。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40"/>
        <w:gridCol w:w="3960"/>
        <w:gridCol w:w="3960"/>
      </w:tblGrid>
      <w:tr>
        <w:trPr>
          <w:trHeight w:hRule="atLeast"/>
          <w:tblHeader w:val="true"/>
        </w:trPr>
        <w:tc>
          <w:tcPr>
            <w:tcW w:type="dxa" w:w="14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V2.0决定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阶段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Gate0结束，进入M1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不再被可选密钥阻塞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新闻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Free作为experimental P2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立即补足聚合发现层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处理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快速路径与核验路径并行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首次提示不等待完整分析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评分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事件级与逐资产级分离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同一事件可对不同资产方向相反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存储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SQLite WAL + durable inbox/outbox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零成本、可恢复、可升级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安全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行情只读、交易隔离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不调用订单、持仓、资金接口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1. 为什么需要V2.0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1.0已经把项目边界、来源等级、事件生命周期、行情口径和风险控制写得相当完整，但逻辑架构仍然偏线性：采集后依次规范化、去重、判断、资产映射、行情增强和通知。对于实时新闻，这会让任何慢步骤拖住首次提醒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同时，当前外部链路已经从“理论可用”进入“真实返回”：官方事件、聚合发现、加密行情、多资产行情和Telegram输出均至少有一条有效路径。因此下一版本必须从可行性论证转向可执行的流式系统设计。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V2.0主张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先落盘、先筛选、后核验；事件事实与资产影响分开；每次更新都有版本；每个外部依赖都可关闭或替换。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2. 从NewsLiquid/OpenNews成品得到的结论</w:t>
      </w:r>
    </w:p>
    <w:p>
      <w:pPr>
        <w:pStyle w:val="Heading2"/>
        <w:keepNext/>
        <w:keepLines/>
      </w:pPr>
      <w:r>
        <w:t>2.1 可确认的公开架构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60"/>
        <w:gridCol w:w="4050"/>
        <w:gridCol w:w="4050"/>
      </w:tblGrid>
      <w:tr>
        <w:trPr>
          <w:trHeight w:hRule="atLeast"/>
          <w:tblHeader w:val="true"/>
        </w:trPr>
        <w:tc>
          <w:tcPr>
            <w:tcW w:type="dxa" w:w="1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公开可确认事实</w:t>
            </w:r>
          </w:p>
        </w:tc>
        <w:tc>
          <w:tcPr>
            <w:tcW w:type="dxa" w:w="4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对本项目的意义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采集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85+来源，覆盖新闻、上币、链上、Meme、行情异常和预测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聚合价值主要来自后端来源接入，不是MCP客户端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接口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REST查询 + WebSocket实时推送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适配器需同时支持轮询和流式模式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异步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先推news.update，再推news.ai_update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原始新闻不应等待模型处理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评分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每个目标资产单独给出score/signal/grade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不能给事件保存一个全局利多/利空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分发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策略触发至少使用NATS按用户分发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高吞吐系统需要消息总线；个人版可先用SQLite outbox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专用窄任务评分器，非通用聊天模型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优先严格接口和短输出，不追求长篇生成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2.2 不应误读的部分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OpenNews公开了客户端与统一字段，但没有公开真实采集器、去重聚类、来源授权或模型训练细节。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新闻来源名称不等于独立来源；Reuters原文、媒体转载和Twitter转发可能属于同一个origin。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公开的140.1ms或270.3ms是单条新闻评分延迟，不是事件发布到用户收到提醒的完整延迟。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公开基准使用200条新闻，评价即时解释而不是实际交易收益；项目不能拿该排行榜作为盈利证明。</w:t>
      </w:r>
    </w:p>
    <w:p>
      <w:pPr>
        <w:pStyle w:val="Heading2"/>
        <w:keepNext/>
        <w:keepLines/>
      </w:pPr>
      <w:r>
        <w:t>2.3 采用与拒绝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采用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拒绝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原始新闻先推、AI异步补充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等待大模型完成才发首次提醒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逐目标资产影响评分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单一全局利多/利空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流式分发、稳定ID、同事件更新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每篇报道单独轰炸Telegram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Provider分数保留为外部元数据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把聚合器分数当事实或交易信号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消息系统可替换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个人规模提前引入Kafka/NATS复杂度</w:t>
            </w:r>
          </w:p>
        </w:tc>
      </w:tr>
      <w:tr>
        <w:trPr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研究与执行隔离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复制NewsLiquid的交易执行集成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3. 产品定位与不可逾越的边界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财经事件雷达是个人研究基础设施，不是自动交易策略。它回答四个问题：发生了什么、是否可信、哪些资产可能受影响、市场是否出现可区分的反应。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不调用任何订单、撤单、账户、持仓或资金接口。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IBKR保持TWS Read-Only；新加坡服务器只运行固定的Binance公共行情请求。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P2/P3只能产生候选；S/A已确认必须有P0/P1或满足独立交叉验证规则。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不绕过付费墙、验证码、robots限制，不批量保存或转发新闻全文。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市场反应属于观察结果，不属于事实确认，也不自动形成交易动作。</w:t>
      </w:r>
    </w:p>
    <w:p>
      <w:pPr>
        <w:pStyle w:val="Heading1"/>
        <w:keepNext/>
        <w:keepLines/>
      </w:pPr>
      <w:r>
        <w:t>4. V2.0目标架构</w:t>
      </w:r>
    </w:p>
    <w:p>
      <w:pPr>
        <w:pStyle w:val="Heading2"/>
        <w:keepNext/>
        <w:keepLines/>
      </w:pPr>
      <w:r>
        <w:t>4.1 三条数据路径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20"/>
        <w:gridCol w:w="1800"/>
        <w:gridCol w:w="3900"/>
        <w:gridCol w:w="2340"/>
      </w:tblGrid>
      <w:tr>
        <w:trPr>
          <w:trHeight w:hRule="atLeast"/>
          <w:tblHeader w:val="true"/>
        </w:trPr>
        <w:tc>
          <w:tcPr>
            <w:tcW w:type="dxa" w:w="1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路径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关键步骤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用户结果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判断值不值得看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落盘、轻量规范化、指纹、实体候选、快速评分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FLASH · 待核验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核验路径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形成可审计事实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事件聚类、来源独立性、官方原文、冲突检查、版本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确认/争议/更正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行情路径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观察是否重新定价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1/5/15/60分钟任务、收益、异常收益、波动与来源限定RVOL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市场观察更新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4.2 数据面与控制面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40"/>
        <w:gridCol w:w="3900"/>
        <w:gridCol w:w="4020"/>
      </w:tblGrid>
      <w:tr>
        <w:trPr>
          <w:trHeight w:hRule="atLeast"/>
          <w:tblHeader w:val="true"/>
        </w:trPr>
        <w:tc>
          <w:tcPr>
            <w:tcW w:type="dxa" w:w="14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平面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40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数据面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Adapters、Ingest、Fast Path、Verifier、Market、Alerts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处理真实事件与行情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控制面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 Registry、健康、配额、版本、重试、Replay、Labels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决定如何运行、如何恢复、如何评估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4.3 零成本消息架构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M1采用进程内asyncio.Queue提升吞吐，SQLite WAL负责持久化。原始记录必须先提交，再创建pipeline job；Telegram采用durable outbox，使用(event_id, event_version, message_type)作为幂等键。进程重启后从PENDING/RETRY恢复，不重复发送已完成版本。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升级条件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只有当单机吞吐、延迟或多进程部署成为真实瓶颈时，才考虑NATS/Redis Streams/PostgreSQL；不以架构炫技增加M1复杂度。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数据源方案与当前证据</w:t>
      </w:r>
    </w:p>
    <w:p>
      <w:pPr>
        <w:pStyle w:val="Heading2"/>
        <w:keepNext/>
        <w:keepLines/>
      </w:pPr>
      <w:r>
        <w:t>5.1 Gate0真实状态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60"/>
        <w:gridCol w:w="1560"/>
        <w:gridCol w:w="6240"/>
      </w:tblGrid>
      <w:tr>
        <w:trPr>
          <w:trHeight w:hRule="atLeast"/>
          <w:tblHeader w:val="true"/>
        </w:trPr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62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12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真实返回并通过最低结构校验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WARN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3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已有替代入口或需退避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FAIL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0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不存在已调用但失败的核心能力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BLOCKED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5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缺少可选密钥，不阻塞M1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5.2 当前可用来源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60"/>
        <w:gridCol w:w="2580"/>
        <w:gridCol w:w="1800"/>
        <w:gridCol w:w="3420"/>
      </w:tblGrid>
      <w:tr>
        <w:trPr>
          <w:trHeight w:hRule="atLeast"/>
          <w:tblHeader w:val="true"/>
        </w:trPr>
        <w:tc>
          <w:tcPr>
            <w:tcW w:type="dxa" w:w="1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25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34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V2.0角色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宏观官方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Fed RSS / BLS RSS+API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P0事实锚点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公司监管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SEC Submissions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P0事实锚点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全球发现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GDELT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WARN 429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低频P2备用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聚合发现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人工实测PASS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experimental P2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加密行情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Binance REST/WS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PASS/WARN替代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主行情适配器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远程加密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Singapore public relay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区域限制备用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多资产行情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Twelve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股票/ETF/FX/加密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既有权限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IBKR TWS Read-Only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部分PASS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FX/期货/授权资产</w:t>
            </w:r>
          </w:p>
        </w:tc>
      </w:tr>
      <w:tr>
        <w:trPr>
          <w:trHeight w:hRule="atLeast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通知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PASS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唯一正式输出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5.3 OpenNews接入政策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免费接口立即接入，但标记experimental、P2、cached/periodic，不承诺实时。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Provider score、grade、signal保存为provider_assessment，不覆盖本地判断。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完整REST/WebSocket需要OPENNEWS_TOKEN；取得后必须完成48小时烘烤、断线补数、配额与条款核验。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OpenNews可一键关闭；关闭后SEC/Fed/BLS等官方链路必须继续运行。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默认只保存元数据、必要短摘要、哈希和链接。</w:t>
      </w:r>
    </w:p>
    <w:p>
      <w:pPr>
        <w:pStyle w:val="Heading2"/>
        <w:keepNext/>
        <w:keepLines/>
      </w:pPr>
      <w:r>
        <w:t>5.4 来源独立性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Source Registry新增provider_name、origin_source、independence_group、delivery_mode、storage_policy和latency_slo。重大事件的交叉验证按独立原始来源计算，不按文章数量、域名数量或聚合器返回条目数计算。</w:t>
      </w:r>
    </w:p>
    <w:p>
      <w:pPr>
        <w:pStyle w:val="Heading1"/>
        <w:keepNext/>
        <w:keepLines/>
      </w:pPr>
      <w:r>
        <w:t>6. 事件、资产与时间模型</w:t>
      </w:r>
    </w:p>
    <w:p>
      <w:pPr>
        <w:pStyle w:val="Heading2"/>
        <w:keepNext/>
        <w:keepLines/>
      </w:pPr>
      <w:r>
        <w:t>6.1 事件事实与资产影响分离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920"/>
        <w:gridCol w:w="264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9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保存内容</w:t>
            </w:r>
          </w:p>
        </w:tc>
        <w:tc>
          <w:tcPr>
            <w:tcW w:type="dxa" w:w="26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禁止混入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Canonical Event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发生了什么、类型、严重度、可信度、新颖度、事实状态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全局利多/利空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Asset Impact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目标资产、关系、方向、影响、窗口、置信度、理由码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事实是否真实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 Observation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venue、data_scope、收益、异常收益、RVOL、波动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因果结论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 Assessment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外部聚合器score/signal/summary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本地最终判断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同一地缘事件可以对原油偏多、航空股偏空、黄金偏多、宽基指数偏空。逐资产评分发生在候选实体与资产解析之后，不能在资产映射前给事件一个统一方向。</w:t>
      </w:r>
    </w:p>
    <w:p>
      <w:pPr>
        <w:pStyle w:val="Heading2"/>
        <w:keepNext/>
        <w:keepLines/>
      </w:pPr>
      <w:r>
        <w:t>6.2 事实状态与任务状态分离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75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7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事件事实状态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NEW → VERIFYING → CONFIRMED / DISPUTED → MARKET_OBSERVED → MONITORING → RETRACTED / CLOSED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后台任务状态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PENDING → RUNNING → RETRY → DONE / DEAD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6.3 全链路时间戳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80"/>
        <w:gridCol w:w="6480"/>
      </w:tblGrid>
      <w:tr>
        <w:trPr>
          <w:trHeight w:hRule="atLeast"/>
          <w:tblHeader w:val="true"/>
        </w:trP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4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含义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source_published_at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来源标明的发布时间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provider_observed_at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聚合器首次观察；不可得时为空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local_received_at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本系统收到响应或WS消息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persisted_at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原始记录提交SQLite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normalized_at / triaged_at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轻量处理与快速评分完成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confirmed_at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达到事实确认条件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alert_sent_at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Telegram创建/更新成功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market_observed_at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指定行情观察窗完成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7. 去重、聚类与版本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去重不能只靠URL或语义向量。V2.0采用五层策略：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URL规范化和外部ID。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内容SHA-256精确去重。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规范化标题与SimHash/MinHash近重。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主体 + 动作 + 对象 + 关键数字 + 时间桶组成事件指纹。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语义聚类只用于候选合并，不覆盖硬证据和来源独立性判断。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同一来源编辑写入source_revisions；出现新金额、新法律阶段、时间表或官方回应时生成event_version。删除、撤回和官方否认不能静默消失，必须更新同一Telegram事件线程。</w:t>
      </w:r>
    </w:p>
    <w:p>
      <w:pPr>
        <w:pStyle w:val="Heading1"/>
        <w:keepNext/>
        <w:keepLines/>
      </w:pPr>
      <w:r>
        <w:t>8. 模型策略</w:t>
      </w:r>
    </w:p>
    <w:p>
      <w:pPr>
        <w:pStyle w:val="Heading2"/>
        <w:keepNext/>
        <w:keepLines/>
      </w:pPr>
      <w:r>
        <w:t>8.1 三级级联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20"/>
        <w:gridCol w:w="1980"/>
        <w:gridCol w:w="3900"/>
        <w:gridCol w:w="1860"/>
      </w:tblGrid>
      <w:tr>
        <w:trPr>
          <w:trHeight w:hRule="atLeast"/>
          <w:tblHeader w:val="true"/>
        </w:trPr>
        <w:tc>
          <w:tcPr>
            <w:tcW w:type="dxa" w:w="16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9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预算</w:t>
            </w:r>
          </w:p>
        </w:tc>
        <w:tc>
          <w:tcPr>
            <w:tcW w:type="dxa" w:w="3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1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失败处理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0规则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P95 ≤ 50ms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来源等级、词典、否定词、数字、哈希、垃圾过滤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继续规则降级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1快速评分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P95 ≤ 500ms；P99 ≤ 1s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事件候选、严重度候选、逐资产影响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ABSTAIN/待复核</w:t>
            </w:r>
          </w:p>
        </w:tc>
      </w:tr>
      <w:tr>
        <w:trPr>
          <w:trHeight w:hRule="atLeast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Stage 2异步核验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不阻塞首次提示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官方检索、事实抽取、冲突、法律阶段、说明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人工队列/延后更新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8.2 逐资产输出契约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6840"/>
      </w:tblGrid>
      <w:tr>
        <w:trPr>
          <w:trHeight w:hRule="atLeast"/>
          <w:tblHeader w:val="true"/>
        </w:trPr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8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target_asset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明确的股票、ETF、期货、FX或加密资产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direction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LONG / SHORT / NEUTRAL / ABSTAIN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impact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0-100短期直接影响强度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horizon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例如15m-4h；不得省略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confidence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0-1；低于阈值不主动扩散资产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reason_codes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稳定、可回测的理由码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assessment_source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provider/local_rule/local_model/human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model_version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每次结果可追溯</w:t>
            </w:r>
          </w:p>
        </w:tc>
      </w:tr>
    </w:tbl>
    <w:p>
      <w:pPr>
        <w:widowControl/>
        <w:spacing w:before="0" w:after="40" w:line="24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训练策略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M1不训练自己的NewsLiquid。先建立规则基线、冻结样本和人工标签；OpenNews分数可作弱特征，绝不能作真值。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9. 行情观察与Telegram产品体验</w:t>
      </w:r>
    </w:p>
    <w:p>
      <w:pPr>
        <w:pStyle w:val="Heading2"/>
        <w:keepNext/>
        <w:keepLines/>
      </w:pPr>
      <w:r>
        <w:t>9.1 市场观察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行情路径使用Binance、Twelve Data和IBKR既有只读权限。每个指标必须携带venue、data_scope、data_as_of和stale标记。默认在1、5、15、60分钟及收盘后更新，休市时调度到下一可交易窗口。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880"/>
        <w:gridCol w:w="468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输出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边界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1/5/15/60分钟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标明交易所、交易对、复权和休市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异常收益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资产收益 - 基准收益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基准缺失不计算，不解释为因果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来源限定RVOL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BINANCE_RVOL / IEX_RVOL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字段名必须包含口径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实现波动率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数值 + 历史分位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避免跨资产直接比较绝对值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衍生品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funding / OI / liquidation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只代表指定交易所和合约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9.2 Telegram事件线程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FLASH：快速候选，必须显示待核验。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VERIFIED UPDATE：官方或独立可靠来源确认，编辑同一消息。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MARKET UPDATE：按观察窗补充行情，不作为事实证明。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CORRECTION：来源冲突、撤回或更正必须主动显示。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DIGEST：B/C和非紧急更新进入摘要，避免告警疲劳。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HEALTH：显示来源、配额、队列、失败、断线和行情新鲜度。</w:t>
      </w:r>
    </w:p>
    <w:p>
      <w:pPr>
        <w:pStyle w:val="Heading1"/>
        <w:keepNext/>
        <w:keepLines/>
      </w:pPr>
      <w:r>
        <w:t>10. 数据、恢复与安全设计</w:t>
      </w:r>
    </w:p>
    <w:p>
      <w:pPr>
        <w:pStyle w:val="Heading2"/>
        <w:keepNext/>
        <w:keepLines/>
      </w:pPr>
      <w:r>
        <w:t>10.1 核心数据表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60"/>
        <w:gridCol w:w="7200"/>
      </w:tblGrid>
      <w:tr>
        <w:trPr>
          <w:trHeight w:hRule="atLeast"/>
          <w:tblHeader w:val="true"/>
        </w:trPr>
        <w:tc>
          <w:tcPr>
            <w:tcW w:type="dxa" w:w="2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域</w:t>
            </w:r>
          </w:p>
        </w:tc>
        <w:tc>
          <w:tcPr>
            <w:tcW w:type="dxa" w:w="7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主要表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来源与原始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sources、raw_observations、source_revisions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事件与证据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canonical_events、event_versions、event_observations、event_facts、event_conflicts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实体与影响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entities、assets、relations、asset_impacts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行情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market_jobs、market_snapshots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任务与通知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pipeline_jobs、dead_letters、alert_outbox、alerts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模型与评估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model_runs、labels、replay_runs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10.2 恢复机制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WebSocket自动重连，并记录断线起止和最后游标。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支持REST backfill或last_seen补数。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RSS使用ETag和Last-Modified增量读取。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任务指数退避，超过阈值进入dead letter。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Outbox确保重启后不重复发送相同事件版本。</w:t>
      </w:r>
    </w:p>
    <w:p>
      <w:pPr>
        <w:pStyle w:val="Heading2"/>
        <w:keepNext/>
        <w:keepLines/>
      </w:pPr>
      <w:r>
        <w:t>10.3 进程与权限隔离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600"/>
        <w:gridCol w:w="39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进程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</w:t>
            </w:r>
          </w:p>
        </w:tc>
        <w:tc>
          <w:tcPr>
            <w:tcW w:type="dxa" w:w="3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Collector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外部只读采集、来源Token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账户、订单、密钥日志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Market Reader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公共行情、IBKR只读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持仓、执行、账户、订单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Event Engine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本地数据库与规则/模型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交易接口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Notifier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 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个人账号写操作、交易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11. 实施路线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60"/>
        <w:gridCol w:w="1800"/>
        <w:gridCol w:w="3780"/>
        <w:gridCol w:w="2520"/>
      </w:tblGrid>
      <w:tr>
        <w:trPr>
          <w:trHeight w:hRule="atLeast"/>
          <w:tblHeader w:val="true"/>
        </w:trPr>
        <w:tc>
          <w:tcPr>
            <w:tcW w:type="dxa" w:w="1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37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主要交付</w:t>
            </w:r>
          </w:p>
        </w:tc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退出条件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Gate0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外部链路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12 PASS、3 WARN、0 FAIL；OpenNews人工PASS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完成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最小流式闭环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OpenNews/P0适配器、raw、inbox/outbox、Telegram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48小时；重启不重发；可关闭OpenNews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事件引擎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去重聚类、版本、来源独立性、核验与更正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冻结集首轮评估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资产与行情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Symbol Master、asset_impacts、行情窗口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固定夹具100%一致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模型与回放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三级级联、模拟时钟、错误样本导出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优于规则基线</w:t>
            </w:r>
          </w:p>
        </w:tc>
      </w:tr>
      <w:tr>
        <w:trPr>
          <w:trHeight w:hRule="atLeast"/>
        </w:trP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M5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影子运行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至少两周，不交易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达到质量阈值或继续迭代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11.1 M1第一条垂直链路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接入OpenNews Free，同时保留SEC/Fed/BLS官方适配器。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建立sources、raw_observations、pipeline_jobs、alert_outbox迁移。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先落盘，再执行轻量规范化、事件指纹和资产候选。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生成FLASH或确认事件卡，通过outbox发送/更新Telegram。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连续运行48小时，记录各阶段时间戳、失败、重复率和数据新鲜度。</w:t>
      </w:r>
    </w:p>
    <w:p>
      <w:pPr>
        <w:pStyle w:val="Heading1"/>
        <w:keepNext/>
        <w:keepLines/>
      </w:pPr>
      <w:r>
        <w:t>12. 验收指标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80"/>
        <w:gridCol w:w="1680"/>
        <w:gridCol w:w="4800"/>
      </w:tblGrid>
      <w:tr>
        <w:trPr>
          <w:trHeight w:hRule="atLeast"/>
          <w:tblHeader w:val="true"/>
        </w:trPr>
        <w:tc>
          <w:tcPr>
            <w:tcW w:type="dxa" w:w="28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1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本地持久化P95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≤100ms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收到数据到SQLite提交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快速处理P95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≤2s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收到数据到triaged_at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WS源本地提醒P95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≤5s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不含来源/聚合器自身延迟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P0轮询捕获P95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≤120s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条目可获取到first_seen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硬事件召回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≥85%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冻结hard/weak/rejected集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S/A精确率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人工复核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错误已确认S率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≤2%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候选与已确认分开统计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重复压缩率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≥85%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同事件重复报道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聚类纯度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冻结测试集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PRIMARY资产准确率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≥95%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供应链关系另计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确定性指标正确率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100%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固定行情夹具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主动告警可追溯率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100%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来源、时间、口径、版本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13. 风险与应对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2340"/>
        <w:gridCol w:w="4320"/>
      </w:tblGrid>
      <w:tr>
        <w:trPr>
          <w:trHeight w:hRule="atLeast"/>
          <w:tblHeader w:val="true"/>
        </w:trPr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影响</w:t>
            </w:r>
          </w:p>
        </w:tc>
        <w:tc>
          <w:tcPr>
            <w:tcW w:type="dxa" w:w="43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应对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聚合器改价/下线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发现覆盖下降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P2可关闭；P0独立运行；多适配器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来源名称/授权不透明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版权和确认错误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存短摘要和链接；追溯origin；不当独立确认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Provider分数漂移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误报或方向偏差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provider/local分离；冻结集监控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WebSocket断线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消息缺口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游标、断线窗口、REST补数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模型幻觉/法律混淆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高风险错误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结构化schema、证据句、硬规则、人工复核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主体/资产歧义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错误扩散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CIK/代码/地址优先；ABSTAIN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免费行情口径不足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RVOL误导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venue/data_scope强制字段；缺失N/A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未来信息泄漏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回测虚高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事件版本、模拟时钟、t0前可见性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告警疲劳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用户忽视重要信息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S/A主动；B/C摘要；同事件更新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14. 交付物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2520"/>
        <w:gridCol w:w="5940"/>
      </w:tblGrid>
      <w:tr>
        <w:trPr>
          <w:trHeight w:hRule="atLeast"/>
          <w:tblHeader w:val="true"/>
        </w:trPr>
        <w:tc>
          <w:tcPr>
            <w:tcW w:type="dxa" w:w="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5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交付物</w:t>
            </w:r>
          </w:p>
        </w:tc>
        <w:tc>
          <w:tcPr>
            <w:tcW w:type="dxa" w:w="59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最低内容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Source Registry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来源等级、能力、独立组、条款、配额、健康、开关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采集适配器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OpenNews Free、SEC、Fed、BLS；行情适配器复用现有探针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SQLite迁移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raw、事件版本、影响、任务、outbox、行情、模型、标签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双速事件引擎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Fast Path、Verification Path、修订与撤回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逐资产与行情引擎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asset_impacts、窗口任务、venue-scoped指标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Telegram Bot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FLASH、确认、市场、更正、摘要、健康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D7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Replay Evaluator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模拟时钟、冻结集、错误导出、版本对比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9"/>
              </w:rPr>
              <w:t>D8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运行与安全文档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9"/>
              </w:rPr>
              <w:t>安装、备份、恢复、断线、降级、只读边界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14.1 当前立即开工项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20" w:after="2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M1第一任务  </w:t>
            </w:r>
            <w:r>
              <w:rPr>
                <w:rFonts w:ascii="Calibri" w:hAnsi="Calibri" w:eastAsia="Microsoft YaHei"/>
                <w:color w:val="1E293B"/>
                <w:sz w:val="21"/>
              </w:rPr>
              <w:t>把OpenNews免费接口纳入Gate0和Source Registry，然后实现OpenNews Free → RawObservation → SQLite inbox/outbox → Telegram事件卡的最小垂直链路。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15. 主要研究来源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URL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NewsLiquid产品与模型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https://newsliquid.com/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NewsLiquid 2.0模型说明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https://app.newsliquid.com/blog/newsliquid-2-0-flash.html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FinTech News Impact Benchmark v1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https://app.newsliquid.com/blog/leaderboard.html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OpenNews MCP官方仓库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https://github.com/6551team/opennews-mcp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OpenNews Free API说明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https://raw.githubusercontent.com/6551team/opennews-mcp/main/openclaw-skill/opennews/SKILL.md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SEC Developer Resources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https://www.sec.gov/edgar/sec-api-documentation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Federal Reserve RSS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https://www.federalreserve.gov/feeds/feeds.htm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BLS Public Data 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https://www.bls.gov/developers/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Binance Spot API Docs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https://github.com/binance/binance-spot-api-docs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IBKR TWS 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https://interactivebrokers.github.io/tws-api/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立项结论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财经事件雷达V2.0技术上可行，且已经具备进入实现阶段所需的外部能力。最适合本项目的路线不是复制NewsLiquid的交易终端，而是借用其异步流式、逐资产感知和实时分发思路，再叠加本项目更严格的官方核验、事件版本、行情口径和交易隔离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1E293B"/>
          <w:sz w:val="22"/>
        </w:rPr>
        <w:t>最终架构确定为：</w:t>
      </w:r>
      <w:r>
        <w:rPr>
          <w:rFonts w:ascii="Calibri" w:hAnsi="Calibri" w:eastAsia="Microsoft YaHei"/>
          <w:color w:val="1E293B"/>
          <w:sz w:val="22"/>
        </w:rPr>
        <w:t>多源发现 → 原始落盘 → 快速候选 → 异步核验 → 逐资产影响 → 市场观察 → 同事件更新。Gate0完成，M1立即开始。</w:t>
      </w:r>
    </w:p>
    <w:p>
      <w:pPr>
        <w:keepLines w:val="0"/>
        <w:widowControl/>
        <w:spacing w:before="480" w:after="0" w:line="240" w:lineRule="auto"/>
        <w:jc w:val="center"/>
      </w:pPr>
      <w:r>
        <w:rPr>
          <w:rFonts w:ascii="Calibri" w:hAnsi="Calibri" w:eastAsia="Microsoft YaHei"/>
          <w:color w:val="667085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内部研究与技术实施计划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PROJECT PROPOSAL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财经事件雷达 Agent 项目计划书 V2.0</dc:title>
  <dc:subject>基于免费数据源的双速财经事件发现、核验与市场观察系统</dc:subject>
  <dc:creator>Finance Radar Project</dc:creator>
  <cp:keywords>finance radar, event intelligence, OpenNews, Telegram, read-only market data</cp:keywords>
  <dc:description>Generated from verified Gate0 state and NewsLiquid/OpenNews architecture research.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