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bookmarkStart w:id="0" w:name="_Toc20543"/>
      <w:r>
        <w:t>审批流数据库设计</w:t>
      </w:r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  <w:bidi w:val="0"/>
        <w:outlineLvl w:val="9"/>
      </w:pPr>
    </w:p>
    <w:p>
      <w:pPr>
        <w:pStyle w:val="3"/>
        <w:bidi w:val="0"/>
      </w:pPr>
      <w:bookmarkStart w:id="1" w:name="_Toc26959"/>
      <w:r>
        <w:t>文档创建信息</w:t>
      </w:r>
      <w:bookmarkEnd w:id="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857"/>
        <w:gridCol w:w="240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日期</w:t>
            </w:r>
          </w:p>
        </w:tc>
        <w:tc>
          <w:tcPr>
            <w:tcW w:w="1857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版本</w:t>
            </w:r>
          </w:p>
        </w:tc>
        <w:tc>
          <w:tcPr>
            <w:tcW w:w="2404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描述</w:t>
            </w:r>
          </w:p>
        </w:tc>
        <w:tc>
          <w:tcPr>
            <w:tcW w:w="213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2020-04-19</w:t>
            </w:r>
          </w:p>
        </w:tc>
        <w:tc>
          <w:tcPr>
            <w:tcW w:w="1857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1.0</w:t>
            </w:r>
          </w:p>
        </w:tc>
        <w:tc>
          <w:tcPr>
            <w:tcW w:w="2404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审批流数据库设计文档</w:t>
            </w:r>
          </w:p>
        </w:tc>
        <w:tc>
          <w:tcPr>
            <w:tcW w:w="213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李斌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vertAlign w:val="baseline"/>
              </w:rPr>
            </w:pPr>
          </w:p>
        </w:tc>
        <w:tc>
          <w:tcPr>
            <w:tcW w:w="1857" w:type="dxa"/>
          </w:tcPr>
          <w:p>
            <w:pPr>
              <w:rPr>
                <w:vertAlign w:val="baseline"/>
              </w:rPr>
            </w:pPr>
          </w:p>
        </w:tc>
        <w:tc>
          <w:tcPr>
            <w:tcW w:w="24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vertAlign w:val="baseline"/>
              </w:rPr>
            </w:pPr>
          </w:p>
        </w:tc>
        <w:tc>
          <w:tcPr>
            <w:tcW w:w="1857" w:type="dxa"/>
          </w:tcPr>
          <w:p>
            <w:pPr>
              <w:rPr>
                <w:vertAlign w:val="baseline"/>
              </w:rPr>
            </w:pPr>
          </w:p>
        </w:tc>
        <w:tc>
          <w:tcPr>
            <w:tcW w:w="2404" w:type="dxa"/>
          </w:tcPr>
          <w:p>
            <w:p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</w:p>
        </w:tc>
      </w:tr>
    </w:tbl>
    <w:p/>
    <w:p/>
    <w:p>
      <w:pPr>
        <w:pStyle w:val="3"/>
        <w:bidi w:val="0"/>
      </w:pPr>
      <w:bookmarkStart w:id="2" w:name="_Toc13906"/>
      <w:r>
        <w:t>文档修订记录</w:t>
      </w:r>
      <w:bookmarkEnd w:id="2"/>
    </w:p>
    <w:p/>
    <w:tbl>
      <w:tblPr>
        <w:tblStyle w:val="8"/>
        <w:tblW w:w="87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216"/>
        <w:gridCol w:w="1217"/>
        <w:gridCol w:w="1217"/>
        <w:gridCol w:w="1062"/>
        <w:gridCol w:w="1372"/>
        <w:gridCol w:w="1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修改日期</w:t>
            </w:r>
          </w:p>
        </w:tc>
        <w:tc>
          <w:tcPr>
            <w:tcW w:w="1216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修改章节</w:t>
            </w:r>
          </w:p>
        </w:tc>
        <w:tc>
          <w:tcPr>
            <w:tcW w:w="1217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修改类型</w:t>
            </w:r>
          </w:p>
        </w:tc>
        <w:tc>
          <w:tcPr>
            <w:tcW w:w="1217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修改描述</w:t>
            </w:r>
          </w:p>
        </w:tc>
        <w:tc>
          <w:tcPr>
            <w:tcW w:w="1062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修改人</w:t>
            </w:r>
          </w:p>
        </w:tc>
        <w:tc>
          <w:tcPr>
            <w:tcW w:w="1372" w:type="dxa"/>
          </w:tcPr>
          <w:p>
            <w:pPr>
              <w:tabs>
                <w:tab w:val="left" w:pos="389"/>
              </w:tabs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ab/>
            </w:r>
            <w:r>
              <w:rPr>
                <w:vertAlign w:val="baseline"/>
              </w:rPr>
              <w:t>审核人</w:t>
            </w:r>
          </w:p>
        </w:tc>
        <w:tc>
          <w:tcPr>
            <w:tcW w:w="1428" w:type="dxa"/>
          </w:tcPr>
          <w:p>
            <w:pPr>
              <w:tabs>
                <w:tab w:val="left" w:pos="372"/>
              </w:tabs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ab/>
            </w:r>
            <w:r>
              <w:rPr>
                <w:vertAlign w:val="baseline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</w:tcPr>
          <w:p>
            <w:pPr>
              <w:rPr>
                <w:vertAlign w:val="baseline"/>
              </w:rPr>
            </w:pPr>
          </w:p>
        </w:tc>
        <w:tc>
          <w:tcPr>
            <w:tcW w:w="1216" w:type="dxa"/>
          </w:tcPr>
          <w:p>
            <w:pPr>
              <w:rPr>
                <w:vertAlign w:val="baseline"/>
              </w:rPr>
            </w:pPr>
          </w:p>
        </w:tc>
        <w:tc>
          <w:tcPr>
            <w:tcW w:w="1217" w:type="dxa"/>
          </w:tcPr>
          <w:p>
            <w:pPr>
              <w:rPr>
                <w:vertAlign w:val="baseline"/>
              </w:rPr>
            </w:pPr>
          </w:p>
        </w:tc>
        <w:tc>
          <w:tcPr>
            <w:tcW w:w="1217" w:type="dxa"/>
          </w:tcPr>
          <w:p>
            <w:pPr>
              <w:rPr>
                <w:vertAlign w:val="baseline"/>
              </w:rPr>
            </w:pPr>
          </w:p>
        </w:tc>
        <w:tc>
          <w:tcPr>
            <w:tcW w:w="1062" w:type="dxa"/>
          </w:tcPr>
          <w:p>
            <w:pPr>
              <w:rPr>
                <w:vertAlign w:val="baseline"/>
              </w:rPr>
            </w:pPr>
          </w:p>
        </w:tc>
        <w:tc>
          <w:tcPr>
            <w:tcW w:w="1372" w:type="dxa"/>
          </w:tcPr>
          <w:p>
            <w:pPr>
              <w:rPr>
                <w:vertAlign w:val="baseline"/>
              </w:rPr>
            </w:pPr>
          </w:p>
        </w:tc>
        <w:tc>
          <w:tcPr>
            <w:tcW w:w="1428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</w:tcPr>
          <w:p>
            <w:pPr>
              <w:rPr>
                <w:vertAlign w:val="baseline"/>
              </w:rPr>
            </w:pPr>
          </w:p>
        </w:tc>
        <w:tc>
          <w:tcPr>
            <w:tcW w:w="1216" w:type="dxa"/>
          </w:tcPr>
          <w:p>
            <w:pPr>
              <w:rPr>
                <w:vertAlign w:val="baseline"/>
              </w:rPr>
            </w:pPr>
          </w:p>
        </w:tc>
        <w:tc>
          <w:tcPr>
            <w:tcW w:w="1217" w:type="dxa"/>
          </w:tcPr>
          <w:p>
            <w:pPr>
              <w:rPr>
                <w:vertAlign w:val="baseline"/>
              </w:rPr>
            </w:pPr>
          </w:p>
        </w:tc>
        <w:tc>
          <w:tcPr>
            <w:tcW w:w="1217" w:type="dxa"/>
          </w:tcPr>
          <w:p>
            <w:pPr>
              <w:rPr>
                <w:vertAlign w:val="baseline"/>
              </w:rPr>
            </w:pPr>
          </w:p>
        </w:tc>
        <w:tc>
          <w:tcPr>
            <w:tcW w:w="1062" w:type="dxa"/>
          </w:tcPr>
          <w:p>
            <w:pPr>
              <w:rPr>
                <w:vertAlign w:val="baseline"/>
              </w:rPr>
            </w:pPr>
          </w:p>
        </w:tc>
        <w:tc>
          <w:tcPr>
            <w:tcW w:w="1372" w:type="dxa"/>
          </w:tcPr>
          <w:p>
            <w:pPr>
              <w:rPr>
                <w:vertAlign w:val="baseline"/>
              </w:rPr>
            </w:pPr>
          </w:p>
        </w:tc>
        <w:tc>
          <w:tcPr>
            <w:tcW w:w="1428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</w:tcPr>
          <w:p>
            <w:pPr>
              <w:rPr>
                <w:vertAlign w:val="baseline"/>
              </w:rPr>
            </w:pPr>
          </w:p>
        </w:tc>
        <w:tc>
          <w:tcPr>
            <w:tcW w:w="1216" w:type="dxa"/>
          </w:tcPr>
          <w:p>
            <w:pPr>
              <w:rPr>
                <w:vertAlign w:val="baseline"/>
              </w:rPr>
            </w:pPr>
          </w:p>
        </w:tc>
        <w:tc>
          <w:tcPr>
            <w:tcW w:w="1217" w:type="dxa"/>
          </w:tcPr>
          <w:p>
            <w:pPr>
              <w:rPr>
                <w:vertAlign w:val="baseline"/>
              </w:rPr>
            </w:pPr>
          </w:p>
        </w:tc>
        <w:tc>
          <w:tcPr>
            <w:tcW w:w="1217" w:type="dxa"/>
          </w:tcPr>
          <w:p>
            <w:pPr>
              <w:rPr>
                <w:vertAlign w:val="baseline"/>
              </w:rPr>
            </w:pPr>
          </w:p>
        </w:tc>
        <w:tc>
          <w:tcPr>
            <w:tcW w:w="1062" w:type="dxa"/>
          </w:tcPr>
          <w:p>
            <w:pPr>
              <w:rPr>
                <w:vertAlign w:val="baseline"/>
              </w:rPr>
            </w:pPr>
          </w:p>
        </w:tc>
        <w:tc>
          <w:tcPr>
            <w:tcW w:w="1372" w:type="dxa"/>
          </w:tcPr>
          <w:p>
            <w:pPr>
              <w:rPr>
                <w:vertAlign w:val="baseline"/>
              </w:rPr>
            </w:pPr>
          </w:p>
        </w:tc>
        <w:tc>
          <w:tcPr>
            <w:tcW w:w="1428" w:type="dxa"/>
          </w:tcPr>
          <w:p>
            <w:pPr>
              <w:rPr>
                <w:vertAlign w:val="baseline"/>
              </w:rPr>
            </w:pPr>
          </w:p>
        </w:tc>
      </w:tr>
    </w:tbl>
    <w:p/>
    <w:p/>
    <w:p/>
    <w:p>
      <w:pPr>
        <w:pStyle w:val="3"/>
        <w:bidi w:val="0"/>
        <w:jc w:val="both"/>
      </w:pPr>
    </w:p>
    <w:p/>
    <w:p/>
    <w:p/>
    <w:p/>
    <w:p/>
    <w:p/>
    <w:p/>
    <w:p/>
    <w:p/>
    <w:p/>
    <w:p/>
    <w:p/>
    <w:p/>
    <w:p/>
    <w:p>
      <w:bookmarkStart w:id="20" w:name="_GoBack"/>
      <w:bookmarkEnd w:id="20"/>
    </w:p>
    <w:p/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5665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_Toc20543 </w:instrText>
          </w:r>
          <w:r>
            <w:fldChar w:fldCharType="separate"/>
          </w:r>
          <w:r>
            <w:t>审批流数据库设计</w:t>
          </w:r>
          <w:r>
            <w:tab/>
          </w:r>
          <w:r>
            <w:fldChar w:fldCharType="begin"/>
          </w:r>
          <w:r>
            <w:instrText xml:space="preserve"> PAGEREF _Toc20543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_Toc26959 </w:instrText>
          </w:r>
          <w:r>
            <w:fldChar w:fldCharType="separate"/>
          </w:r>
          <w:r>
            <w:t>文档创建信息</w:t>
          </w:r>
          <w:r>
            <w:tab/>
          </w:r>
          <w:r>
            <w:fldChar w:fldCharType="begin"/>
          </w:r>
          <w:r>
            <w:instrText xml:space="preserve"> PAGEREF _Toc26959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_Toc13906 </w:instrText>
          </w:r>
          <w:r>
            <w:fldChar w:fldCharType="separate"/>
          </w:r>
          <w:r>
            <w:t>文档修订记录</w:t>
          </w:r>
          <w:r>
            <w:tab/>
          </w:r>
          <w:r>
            <w:fldChar w:fldCharType="begin"/>
          </w:r>
          <w:r>
            <w:instrText xml:space="preserve"> PAGEREF _Toc13906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_Toc27494 </w:instrText>
          </w:r>
          <w:r>
            <w:fldChar w:fldCharType="separate"/>
          </w:r>
          <w:r>
            <w:t>目录</w:t>
          </w:r>
          <w:r>
            <w:tab/>
          </w:r>
          <w:r>
            <w:fldChar w:fldCharType="begin"/>
          </w:r>
          <w:r>
            <w:instrText xml:space="preserve"> PAGEREF _Toc27494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_Toc2502 </w:instrText>
          </w:r>
          <w:r>
            <w:fldChar w:fldCharType="separate"/>
          </w:r>
          <w:r>
            <w:t>1、总述</w:t>
          </w:r>
          <w:r>
            <w:tab/>
          </w:r>
          <w:r>
            <w:fldChar w:fldCharType="begin"/>
          </w:r>
          <w:r>
            <w:instrText xml:space="preserve"> PAGEREF _Toc2502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_Toc0 </w:instrText>
          </w:r>
          <w:r>
            <w:fldChar w:fldCharType="separate"/>
          </w:r>
          <w:r>
            <w:t>1.1、编写目的</w:t>
          </w:r>
          <w:r>
            <w:tab/>
          </w:r>
          <w:r>
            <w:fldChar w:fldCharType="begin"/>
          </w:r>
          <w:r>
            <w:instrText xml:space="preserve"> PAGEREF _Toc0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3600"/>
              <w:tab w:val="right" w:leader="dot" w:pos="8306"/>
            </w:tabs>
          </w:pPr>
          <w:r>
            <w:fldChar w:fldCharType="begin"/>
          </w:r>
          <w:r>
            <w:instrText xml:space="preserve"> HYPERLINK \l _Toc19125 </w:instrText>
          </w:r>
          <w:r>
            <w:fldChar w:fldCharType="separate"/>
          </w:r>
          <w:r>
            <w:t>1.2、</w:t>
          </w:r>
          <w:r>
            <w:tab/>
          </w:r>
          <w:r>
            <w:t>背景</w:t>
          </w:r>
          <w:r>
            <w:tab/>
          </w:r>
          <w:r>
            <w:fldChar w:fldCharType="begin"/>
          </w:r>
          <w:r>
            <w:instrText xml:space="preserve"> PAGEREF _Toc19125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_Toc15898 </w:instrText>
          </w:r>
          <w:r>
            <w:fldChar w:fldCharType="separate"/>
          </w:r>
          <w:r>
            <w:t>1.3、相关质料、缩略语、定义</w:t>
          </w:r>
          <w:r>
            <w:tab/>
          </w:r>
          <w:r>
            <w:fldChar w:fldCharType="begin"/>
          </w:r>
          <w:r>
            <w:instrText xml:space="preserve"> PAGEREF _Toc15898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_Toc5704 </w:instrText>
          </w:r>
          <w:r>
            <w:fldChar w:fldCharType="separate"/>
          </w:r>
          <w:r>
            <w:t>2、 外部设计</w:t>
          </w:r>
          <w:r>
            <w:tab/>
          </w:r>
          <w:r>
            <w:fldChar w:fldCharType="begin"/>
          </w:r>
          <w:r>
            <w:instrText xml:space="preserve"> PAGEREF _Toc5704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_Toc12249 </w:instrText>
          </w:r>
          <w:r>
            <w:fldChar w:fldCharType="separate"/>
          </w:r>
          <w:r>
            <w:t>2.1、环境说明</w:t>
          </w:r>
          <w:r>
            <w:tab/>
          </w:r>
          <w:r>
            <w:fldChar w:fldCharType="begin"/>
          </w:r>
          <w:r>
            <w:instrText xml:space="preserve"> PAGEREF _Toc12249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_Toc4422 </w:instrText>
          </w:r>
          <w:r>
            <w:fldChar w:fldCharType="separate"/>
          </w:r>
          <w:r>
            <w:rPr>
              <w:rFonts w:hint="default"/>
            </w:rPr>
            <w:t>3、 数据库逻辑设计</w:t>
          </w:r>
          <w:r>
            <w:tab/>
          </w:r>
          <w:r>
            <w:fldChar w:fldCharType="begin"/>
          </w:r>
          <w:r>
            <w:instrText xml:space="preserve"> PAGEREF _Toc4422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_Toc25933 </w:instrText>
          </w:r>
          <w:r>
            <w:fldChar w:fldCharType="separate"/>
          </w:r>
          <w:r>
            <w:rPr>
              <w:rFonts w:hint="default"/>
            </w:rPr>
            <w:t>3.1、数据实体-关系图</w:t>
          </w:r>
          <w:r>
            <w:tab/>
          </w:r>
          <w:r>
            <w:fldChar w:fldCharType="begin"/>
          </w:r>
          <w:r>
            <w:instrText xml:space="preserve"> PAGEREF _Toc25933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_Toc14401 </w:instrText>
          </w:r>
          <w:r>
            <w:fldChar w:fldCharType="separate"/>
          </w:r>
          <w:r>
            <w:rPr>
              <w:rFonts w:hint="default"/>
            </w:rPr>
            <w:t>3.2、数据实体描述</w:t>
          </w:r>
          <w:r>
            <w:tab/>
          </w:r>
          <w:r>
            <w:fldChar w:fldCharType="begin"/>
          </w:r>
          <w:r>
            <w:instrText xml:space="preserve"> PAGEREF _Toc14401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_Toc27260 </w:instrText>
          </w:r>
          <w:r>
            <w:fldChar w:fldCharType="separate"/>
          </w:r>
          <w:r>
            <w:rPr>
              <w:rFonts w:hint="default"/>
            </w:rPr>
            <w:t>3.3、实体关系描述</w:t>
          </w:r>
          <w:r>
            <w:tab/>
          </w:r>
          <w:r>
            <w:fldChar w:fldCharType="begin"/>
          </w:r>
          <w:r>
            <w:instrText xml:space="preserve"> PAGEREF _Toc27260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_Toc18935 </w:instrText>
          </w:r>
          <w:r>
            <w:fldChar w:fldCharType="separate"/>
          </w:r>
          <w:r>
            <w:rPr>
              <w:rFonts w:hint="default"/>
            </w:rPr>
            <w:t>4、 物理实现</w:t>
          </w:r>
          <w:r>
            <w:tab/>
          </w:r>
          <w:r>
            <w:fldChar w:fldCharType="begin"/>
          </w:r>
          <w:r>
            <w:instrText xml:space="preserve"> PAGEREF _Toc18935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_Toc8884 </w:instrText>
          </w:r>
          <w:r>
            <w:fldChar w:fldCharType="separate"/>
          </w:r>
          <w:r>
            <w:rPr>
              <w:rFonts w:hint="default"/>
            </w:rPr>
            <w:t>4.1、物理结构</w:t>
          </w:r>
          <w:r>
            <w:tab/>
          </w:r>
          <w:r>
            <w:fldChar w:fldCharType="begin"/>
          </w:r>
          <w:r>
            <w:instrText xml:space="preserve"> PAGEREF _Toc8884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_Toc26078 </w:instrText>
          </w:r>
          <w:r>
            <w:fldChar w:fldCharType="separate"/>
          </w:r>
          <w:r>
            <w:rPr>
              <w:rFonts w:hint="default"/>
            </w:rPr>
            <w:t>4.1.1 创建数据库</w:t>
          </w:r>
          <w:r>
            <w:tab/>
          </w:r>
          <w:r>
            <w:fldChar w:fldCharType="begin"/>
          </w:r>
          <w:r>
            <w:instrText xml:space="preserve"> PAGEREF _Toc26078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_Toc23409 </w:instrText>
          </w:r>
          <w:r>
            <w:fldChar w:fldCharType="separate"/>
          </w:r>
          <w:r>
            <w:rPr>
              <w:rFonts w:hint="default"/>
              <w:lang w:eastAsia="zh-CN"/>
            </w:rPr>
            <w:t>4.1.2 创建表</w:t>
          </w:r>
          <w:r>
            <w:tab/>
          </w:r>
          <w:r>
            <w:fldChar w:fldCharType="begin"/>
          </w:r>
          <w:r>
            <w:instrText xml:space="preserve"> PAGEREF _Toc23409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_Toc2039 </w:instrText>
          </w:r>
          <w:r>
            <w:fldChar w:fldCharType="separate"/>
          </w:r>
          <w:r>
            <w:rPr>
              <w:rFonts w:hint="default"/>
            </w:rPr>
            <w:t>4.2、安全设计</w:t>
          </w:r>
          <w:r>
            <w:tab/>
          </w:r>
          <w:r>
            <w:fldChar w:fldCharType="begin"/>
          </w:r>
          <w:r>
            <w:instrText xml:space="preserve"> PAGEREF _Toc2039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_Toc15189 </w:instrText>
          </w:r>
          <w:r>
            <w:fldChar w:fldCharType="separate"/>
          </w:r>
          <w:r>
            <w:rPr>
              <w:rFonts w:hint="default"/>
            </w:rPr>
            <w:t>5、 相关规则</w:t>
          </w:r>
          <w:r>
            <w:tab/>
          </w:r>
          <w:r>
            <w:fldChar w:fldCharType="begin"/>
          </w:r>
          <w:r>
            <w:instrText xml:space="preserve"> PAGEREF _Toc15189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_Toc5215 </w:instrText>
          </w:r>
          <w:r>
            <w:fldChar w:fldCharType="separate"/>
          </w:r>
          <w:r>
            <w:rPr>
              <w:rFonts w:hint="default"/>
            </w:rPr>
            <w:t>6、 索引设计</w:t>
          </w:r>
          <w:r>
            <w:tab/>
          </w:r>
          <w:r>
            <w:fldChar w:fldCharType="begin"/>
          </w:r>
          <w:r>
            <w:instrText xml:space="preserve"> PAGEREF _Toc5215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/>
    <w:p/>
    <w:p>
      <w:pPr>
        <w:pStyle w:val="3"/>
        <w:bidi w:val="0"/>
        <w:outlineLvl w:val="0"/>
      </w:pPr>
      <w:bookmarkStart w:id="3" w:name="_Toc2502"/>
      <w:r>
        <w:t>1、总述</w:t>
      </w:r>
      <w:bookmarkEnd w:id="3"/>
    </w:p>
    <w:p>
      <w:pPr>
        <w:pStyle w:val="4"/>
        <w:bidi w:val="0"/>
        <w:outlineLvl w:val="1"/>
      </w:pPr>
      <w:bookmarkStart w:id="4" w:name="_Toc0"/>
      <w:r>
        <w:t>1.1、编写目的</w:t>
      </w:r>
      <w:bookmarkEnd w:id="4"/>
    </w:p>
    <w:p>
      <w:pPr>
        <w:ind w:firstLine="420" w:firstLineChars="0"/>
      </w:pPr>
      <w:r>
        <w:t>本数据库设计文档是针对审批流项目数据库进行系统设计, 参阅人员包括但不限于审批流开发人员、审批流测试人员、审批流产品设计人员、DBA.</w:t>
      </w:r>
    </w:p>
    <w:p>
      <w:pPr>
        <w:ind w:firstLine="420" w:firstLineChars="0"/>
      </w:pPr>
    </w:p>
    <w:p>
      <w:pPr>
        <w:pStyle w:val="4"/>
        <w:bidi w:val="0"/>
        <w:outlineLvl w:val="1"/>
      </w:pPr>
      <w:bookmarkStart w:id="5" w:name="_Toc19125"/>
      <w:r>
        <w:t>1.2</w:t>
      </w:r>
      <w:r>
        <w:rPr>
          <w:rFonts w:hint="eastAsia"/>
        </w:rPr>
        <w:t>、</w:t>
      </w:r>
      <w:r>
        <w:t>背景</w:t>
      </w:r>
      <w:bookmarkEnd w:id="5"/>
    </w:p>
    <w:p>
      <w:pPr>
        <w:ind w:firstLine="420" w:firstLineChars="0"/>
      </w:pPr>
      <w:r>
        <w:t>数据库名称approval_flow, 使用本数据库的软件系统为审批流项目, 本数据库的任务提出者为李挺婷, 设计者为李斌, 指导人员黎俊颖, 相关人员包括但不限于审批流项目参与人员, 用户包括但不限于优特云成员.</w:t>
      </w:r>
    </w:p>
    <w:p>
      <w:pPr>
        <w:ind w:firstLine="420" w:firstLineChars="0"/>
      </w:pPr>
    </w:p>
    <w:p>
      <w:pPr>
        <w:pStyle w:val="4"/>
        <w:bidi w:val="0"/>
        <w:outlineLvl w:val="1"/>
      </w:pPr>
      <w:bookmarkStart w:id="6" w:name="_Toc15898"/>
      <w:r>
        <w:t>1.3、相关质料、缩略语、定义</w:t>
      </w:r>
      <w:bookmarkEnd w:id="6"/>
    </w:p>
    <w:p/>
    <w:p>
      <w:pPr>
        <w:pStyle w:val="3"/>
        <w:numPr>
          <w:ilvl w:val="0"/>
          <w:numId w:val="1"/>
        </w:numPr>
        <w:bidi w:val="0"/>
        <w:outlineLvl w:val="0"/>
      </w:pPr>
      <w:bookmarkStart w:id="7" w:name="_Toc5704"/>
      <w:r>
        <w:t>外部设计</w:t>
      </w:r>
      <w:bookmarkEnd w:id="7"/>
    </w:p>
    <w:p>
      <w:pPr>
        <w:pStyle w:val="4"/>
        <w:bidi w:val="0"/>
      </w:pPr>
      <w:bookmarkStart w:id="8" w:name="_Toc12249"/>
      <w:r>
        <w:t>2.1、环境说明</w:t>
      </w:r>
      <w:bookmarkEnd w:id="8"/>
    </w:p>
    <w:p>
      <w:pPr>
        <w:ind w:firstLine="420" w:firstLineChars="0"/>
      </w:pPr>
      <w:r>
        <w:t>本数据库采用MySql(5.7版本)设计, 使用数据库设计工具NavicatPremium for MySql(12版本), 编程工具IDEA(2019版本), 详细配置待定.</w:t>
      </w:r>
    </w:p>
    <w:p>
      <w:pPr>
        <w:ind w:firstLine="420" w:firstLineChars="0"/>
        <w:rPr>
          <w:rFonts w:hint="default"/>
        </w:rPr>
      </w:pPr>
      <w:r>
        <w:t xml:space="preserve">数据库服务器的基本硬件配置: </w:t>
      </w:r>
      <w:r>
        <w:rPr>
          <w:rFonts w:hint="eastAsia" w:asciiTheme="minorEastAsia" w:hAnsiTheme="minorEastAsia" w:eastAsiaTheme="minorEastAsia" w:cstheme="minorEastAsia"/>
        </w:rPr>
        <w:t>CentOS 7.2+，CPU 4核3.0GHz，内存8GB，硬盘空间SSD 40GB</w:t>
      </w:r>
      <w:r>
        <w:rPr>
          <w:rFonts w:hint="default" w:asciiTheme="minorEastAsia" w:hAnsiTheme="minorEastAsia" w:cstheme="minorEastAsia"/>
        </w:rPr>
        <w:t>.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</w:rPr>
      </w:pPr>
      <w:bookmarkStart w:id="9" w:name="_Toc4422"/>
      <w:r>
        <w:rPr>
          <w:rFonts w:hint="default"/>
        </w:rPr>
        <w:t>数据库逻辑设计</w:t>
      </w:r>
      <w:bookmarkEnd w:id="9"/>
    </w:p>
    <w:p>
      <w:pPr>
        <w:pStyle w:val="4"/>
        <w:bidi w:val="0"/>
        <w:outlineLvl w:val="1"/>
        <w:rPr>
          <w:rFonts w:hint="default"/>
        </w:rPr>
      </w:pPr>
      <w:bookmarkStart w:id="10" w:name="_Toc25933"/>
      <w:r>
        <w:rPr>
          <w:rFonts w:hint="default"/>
        </w:rPr>
        <w:t>3.1、数据实体-关系图</w:t>
      </w:r>
      <w:bookmarkEnd w:id="10"/>
    </w:p>
    <w:p>
      <w:pPr>
        <w:ind w:firstLine="420" w:firstLineChars="0"/>
      </w:pPr>
      <w:r>
        <w:drawing>
          <wp:inline distT="0" distB="0" distL="114300" distR="114300">
            <wp:extent cx="5270500" cy="6764020"/>
            <wp:effectExtent l="0" t="0" r="635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6668135"/>
            <wp:effectExtent l="0" t="0" r="635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6668135"/>
            <wp:effectExtent l="0" t="0" r="635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57800" cy="393192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pStyle w:val="4"/>
        <w:bidi w:val="0"/>
        <w:outlineLvl w:val="1"/>
        <w:rPr>
          <w:rFonts w:hint="default"/>
        </w:rPr>
      </w:pPr>
      <w:bookmarkStart w:id="11" w:name="_Toc14401"/>
      <w:r>
        <w:rPr>
          <w:rFonts w:hint="default"/>
        </w:rPr>
        <w:t>3.2、数据实体描述</w:t>
      </w:r>
      <w:bookmarkEnd w:id="11"/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>role: 角色表, 映射审批流中角色. 包含属性id(id), app_id(角色所属应用id), role_id(角色id), name(角色名称), parent_id(上级角色id),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>organization: 组织架构表, 映射审批流组织架构. 包含属性id(id), app_id(组织架构所属应用id), name(组织架构名称), node_id(节点id), parent_id(父组织架构id), department_manager(部门接口人),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>position: 岗位表, 映射审批流岗位. 包含属性id(id), app_id(应用id), name(岗位名称), department_id(所属组织架构id),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</w:t>
      </w:r>
      <w:r>
        <w:rPr>
          <w:rFonts w:hint="default"/>
        </w:rPr>
        <w:t>_model: 审批流模板表, 映射审批流. 包含属性id(id), app_id(应用id), name(审批流名称),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</w:t>
      </w:r>
      <w:r>
        <w:rPr>
          <w:rFonts w:hint="default"/>
        </w:rPr>
        <w:t>_business_data: 审批流模板业务数据表, 映射审批流模板业务数据. 包含属性id(id), app_id(应用id), model_id(审批流模板id), name(字段名称), symbol(标识符), data_type(数据类型),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</w:t>
      </w:r>
      <w:r>
        <w:rPr>
          <w:rFonts w:hint="default"/>
        </w:rPr>
        <w:t>_flow_config: 审批流模板流程配置表, 映射审批流模板流程配置. 数据待定.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</w:t>
      </w:r>
      <w:r>
        <w:rPr>
          <w:rFonts w:hint="default"/>
        </w:rPr>
        <w:t>_node_config: 审批流模板节点配置表, 映射审批流模板节点配置. 包含属性id(id), app_id(应用id), model_id(模板id), name(节点名称), data_ids(可见范围数据id列表), level(节点顺序),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>basic_config: 审批流模板基础设置表, 映射审批流模板基础设置. 包含属性id(id), app_id(应用id), model_id(审批流模板id), department_id(部门id), role_id(角色id), user_id(人员id), appliable(是否可发起申请), visible(是否可查看),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>record: 审批流申请记录表, 映射审批流申请记录. 包含属性id(id), app_id(应用id), approval_flow_id(审批流id), applier_id(申请人id), applier_name(申请人名称),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>notice_model: 消息通知模板表, 映射审批流消息通知. 包含属性id(id), app_id(应用id), name(消息通知模板名称), notice_type(通知方式),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>approval_flow: 审批流实例表, 映射审批流实例. 包含属性 id(审批流实例id), app_id(应用id), model_id(审批流模板id), status(状态), create_by(创建人), update_by(更新人), create_at(创建时间), update_at(更新时间);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 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pStyle w:val="4"/>
        <w:bidi w:val="0"/>
        <w:outlineLvl w:val="1"/>
        <w:rPr>
          <w:rFonts w:hint="default"/>
        </w:rPr>
      </w:pPr>
      <w:bookmarkStart w:id="12" w:name="_Toc27260"/>
      <w:r>
        <w:rPr>
          <w:rFonts w:hint="default"/>
        </w:rPr>
        <w:t>3.3、实体关系描述</w:t>
      </w:r>
      <w:bookmarkEnd w:id="12"/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 xml:space="preserve">role : </w:t>
      </w:r>
      <w:r>
        <w:rPr>
          <w:rFonts w:hint="eastAsia"/>
          <w:lang w:val="en-US" w:eastAsia="zh-CN"/>
        </w:rPr>
        <w:t>t_</w:t>
      </w:r>
      <w:r>
        <w:rPr>
          <w:rFonts w:hint="default"/>
        </w:rPr>
        <w:t>organization (1 : n). 角色和组织架构是一对多关系;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 xml:space="preserve">role : </w:t>
      </w:r>
      <w:r>
        <w:rPr>
          <w:rFonts w:hint="eastAsia"/>
          <w:lang w:val="en-US" w:eastAsia="zh-CN"/>
        </w:rPr>
        <w:t>t_</w:t>
      </w:r>
      <w:r>
        <w:rPr>
          <w:rFonts w:hint="default"/>
        </w:rPr>
        <w:t>position (n : 1). 角色和岗位是多对一的关系;</w:t>
      </w: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 xml:space="preserve">model : </w:t>
      </w:r>
      <w:r>
        <w:rPr>
          <w:rFonts w:hint="eastAsia"/>
          <w:lang w:val="en-US" w:eastAsia="zh-CN"/>
        </w:rPr>
        <w:t>t_</w:t>
      </w:r>
      <w:r>
        <w:rPr>
          <w:rFonts w:hint="default"/>
        </w:rPr>
        <w:t>business_data :</w:t>
      </w:r>
      <w:r>
        <w:rPr>
          <w:rFonts w:hint="eastAsia"/>
          <w:lang w:val="en-US" w:eastAsia="zh-CN"/>
        </w:rPr>
        <w:t xml:space="preserve"> t_</w:t>
      </w:r>
      <w:r>
        <w:rPr>
          <w:rFonts w:hint="default"/>
        </w:rPr>
        <w:t xml:space="preserve">flow_config : </w:t>
      </w:r>
      <w:r>
        <w:rPr>
          <w:rFonts w:hint="eastAsia"/>
          <w:lang w:val="en-US" w:eastAsia="zh-CN"/>
        </w:rPr>
        <w:t>t_</w:t>
      </w:r>
      <w:r>
        <w:rPr>
          <w:rFonts w:hint="default"/>
        </w:rPr>
        <w:t xml:space="preserve">node_config : </w:t>
      </w:r>
      <w:r>
        <w:rPr>
          <w:rFonts w:hint="eastAsia"/>
          <w:lang w:val="en-US" w:eastAsia="zh-CN"/>
        </w:rPr>
        <w:t>t_</w:t>
      </w:r>
      <w:r>
        <w:rPr>
          <w:rFonts w:hint="default"/>
        </w:rPr>
        <w:t>basic_config (1 : 1 : 1 : 1 : 1). 审批流模板、模板业务数据、模板流程配置、模板节点配置、模板基础配置是一对一对一对一对一关系.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</w:rPr>
      </w:pPr>
      <w:bookmarkStart w:id="13" w:name="_Toc18935"/>
      <w:r>
        <w:rPr>
          <w:rFonts w:hint="default"/>
        </w:rPr>
        <w:t>物理实现</w:t>
      </w:r>
      <w:bookmarkEnd w:id="13"/>
    </w:p>
    <w:p>
      <w:pPr>
        <w:pStyle w:val="3"/>
        <w:bidi w:val="0"/>
        <w:rPr>
          <w:rFonts w:hint="default"/>
        </w:rPr>
      </w:pPr>
      <w:bookmarkStart w:id="14" w:name="_Toc8884"/>
      <w:r>
        <w:rPr>
          <w:rFonts w:hint="default"/>
        </w:rPr>
        <w:t>4.1、物理结构</w:t>
      </w:r>
      <w:bookmarkEnd w:id="14"/>
    </w:p>
    <w:p>
      <w:pPr>
        <w:pStyle w:val="4"/>
        <w:bidi w:val="0"/>
        <w:rPr>
          <w:rFonts w:hint="default"/>
        </w:rPr>
      </w:pPr>
      <w:bookmarkStart w:id="15" w:name="_Toc26078"/>
      <w:r>
        <w:rPr>
          <w:rFonts w:hint="default"/>
        </w:rPr>
        <w:t>4.1.1 创建数据库</w:t>
      </w:r>
      <w:bookmarkEnd w:id="15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DROP DATABASE IF EXIST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approval;</w:t>
      </w:r>
    </w:p>
    <w:p>
      <w:pPr>
        <w:ind w:firstLine="420" w:firstLineChars="0"/>
      </w:pPr>
      <w:r>
        <w:t xml:space="preserve">CREATE </w:t>
      </w:r>
      <w:r>
        <w:rPr>
          <w:rFonts w:hint="default"/>
        </w:rPr>
        <w:t>DATABASE IF NOT EXIST</w:t>
      </w:r>
      <w:r>
        <w:rPr>
          <w:rFonts w:hint="eastAsia"/>
          <w:lang w:val="en-US" w:eastAsia="zh-CN"/>
        </w:rPr>
        <w:t>S</w:t>
      </w:r>
      <w:r>
        <w:t xml:space="preserve"> approval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CHARACTER SET utf8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COLLATE utf8_unicode_ci;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23409"/>
      <w:r>
        <w:rPr>
          <w:rFonts w:hint="default"/>
          <w:lang w:eastAsia="zh-CN"/>
        </w:rPr>
        <w:t>4.1.2 创建表</w:t>
      </w:r>
      <w:bookmarkEnd w:id="16"/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  <w:lang w:val="en-US" w:eastAsia="zh-CN"/>
        </w:rPr>
        <w:t>role` (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`id` bigint(20) unsigned PRIMARY KEY NOT NULL AUTO_INCREMENT comment 'id',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</w:t>
      </w:r>
      <w:r>
        <w:rPr>
          <w:rFonts w:hint="eastAsia"/>
          <w:lang w:val="en-US" w:eastAsia="zh-CN"/>
        </w:rPr>
        <w:t>role_</w:t>
      </w:r>
      <w:r>
        <w:rPr>
          <w:rFonts w:hint="default"/>
          <w:lang w:val="en-US" w:eastAsia="zh-CN"/>
        </w:rPr>
        <w:t>name` varchar(64) comment '角色名称',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`parent_id` bigint(20) comment '上级角色id',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</w:t>
      </w:r>
      <w:r>
        <w:rPr>
          <w:rFonts w:hint="eastAsia"/>
          <w:lang w:val="en-US" w:eastAsia="zh-CN"/>
        </w:rPr>
        <w:t>role_</w:t>
      </w:r>
      <w:r>
        <w:rPr>
          <w:rFonts w:hint="default"/>
          <w:lang w:val="en-US" w:eastAsia="zh-CN"/>
        </w:rPr>
        <w:t>status` tinyint(4) comment '状态',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`create_by` varchar(64) comment '创建人',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`update_by` varchar(64) comment '更新人',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`create_at` bigint(20) comment '创建时间',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`update_at` bigint(20) comment '更新时间'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DEFAULT CHARSET=utf8 COLLATE=utf8_unicode_ci COMMENT='角色表';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  <w:lang w:val="en-US" w:eastAsia="zh-CN"/>
        </w:rPr>
        <w:t>organization` (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`id` bigint(20) unsigned PRIMARY KEY NOT NULL AUTO_INCREMENT comment 'id',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`organization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name` varchar(64) comment '组织架构名称',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`node_id` bigint(20) comment '节点id',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`parent_id` bigint(20) comment '父组织架构id',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`department_manager` varchar(64) comment '部门接口人',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`organization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status` tinyint(4) comment '状态',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`create_by` varchar(64) comment '创建人',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`update_by` varchar(64) comment '更新人',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`create_at` bigint(20) comment '创建时间',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`update_at` bigint(20) comment '更新时间'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DEFAULT CHARSET=utf8 COLLATE=utf8_unicode_ci COMMENT='组织架构表';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  <w:lang w:val="en-US" w:eastAsia="zh-CN"/>
        </w:rPr>
        <w:t>position` (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`id` bigint(20) unsigned PRIMARY KEY NOT NULL AUTO_INCREMENT comment 'id',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`position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name` varchar(64) comment '岗位名称',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`department_id` bigint(20) comment '所属组织架构id',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`position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status` tinyint(4) comment '状态',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`create_by` varchar(64) comment '创建人',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`update_by` varchar(64) comment '更新人',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`create_at` bigint(20) comment '创建时间',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`update_at` bigint(20) comment '更新时间'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DEFAULT CHARSET=utf8 COLLATE=utf8_unicode_ci COMMENT='岗位表';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  <w:lang w:val="en-US" w:eastAsia="zh-CN"/>
        </w:rPr>
        <w:t>model` (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`id` bigint(20) unsigned PRIMARY KEY NOT NULL AUTO_INCREMENT comment 'id',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`model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name` varchar(64) comment '审批流模板名称',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`model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status` tinyint(4) comment '状态',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`create_by` varchar(64) comment '创建人',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`update_by` varchar(64) comment '更新人',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`create_at` bigint(20) comment '创建时间',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`update_at` bigint(20) comment '更新时间'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DEFAULT CHARSET=utf8 COLLATE=utf8_unicode_ci COMMENT='审批流模型表';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  <w:lang w:val="en-US" w:eastAsia="zh-CN"/>
        </w:rPr>
        <w:t>business_data` (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`id` bigint(20) unsigned  PRIMARY KEY NOT NULL AUTO_INCREMENT comment 'id',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`model_id` bigint(20) unsigned NOT NULL comment '审批流模板id',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`data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name` varchar(64) comment '模板业务数据名称',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`symbol` tinyint(4) comment '标识符',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`data_type` tinyint(4) comment '数据类型',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`data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status` tinyint(4) comment '状态',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`create_by` varchar(64) comment '创建人',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`update_by` varchar(64) comment '更新人',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`create_at` bigint(20) comment '创建时间',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`update_at` bigint(20) comment '更新时间'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DEFAULT CHARSET=utf8 COLLATE=utf8_unicode_ci COMMENT='模板业务数据表';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t_</w:t>
      </w:r>
      <w:r>
        <w:rPr>
          <w:rFonts w:hint="default"/>
        </w:rPr>
        <w:t>flow_config: 审批流模板流程配置表, 映射审批流模板流程配置. 数据待定.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  <w:lang w:val="en-US" w:eastAsia="zh-CN"/>
        </w:rPr>
        <w:t>node_config` (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`id` bigint(20) unsigned  PRIMARY KEY NOT NULL AUTO_INCREMENT comment 'id',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`model_id` bigint(20) unsigned comment '审批流模板id',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`node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name` varchar(64) comment '节点名称',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`data_ids` varchar(512) comment '可见范围数据id列表',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`level` tinyint(4) comment '节点顺序',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`node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status` tinyint(4) comment '状态',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`create_by` varchar(64) comment '创建人',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`update_by` varchar(64) comment '更新人',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`create_at` bigint(20) comment '创建时间',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`update_at` bigint(20) comment '更新时间'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DEFAULT CHARSET=utf8 COLLATE=utf8_unicode_ci COMMENT='模板节点配置表';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  <w:lang w:val="en-US" w:eastAsia="zh-CN"/>
        </w:rPr>
        <w:t>basic_config` (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`id` bigint(20) unsigned PRIMARY KEY NOT NULL AUTO_INCREMENT comment 'id',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`model_id` bigint(20) unsigned comment '审批流模板id',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`department_id` bigint(20) comment '部门id',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`role_id` bigint(20) comment '角色id',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`user_id` bigint(20) comment '人员id',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`appliable` tinyint(4) comment '是否可发起申请',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`visible` tinyint(4) comment '是否可查看',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`basic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status` tinyint(4) comment '状态',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`create_by` varchar(64) comment '创建人',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`update_by` varchar(64) comment '更新人',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`create_at` bigint(20) comment '创建时间',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`update_at` bigint(20) comment '更新时间'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DEFAULT CHARSET=utf8 COLLATE=utf8_unicode_ci COMMENT='模板基础配置表';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  <w:lang w:val="en-US" w:eastAsia="zh-CN"/>
        </w:rPr>
        <w:t>record` (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`id` bigint(20) unsigned PRIMARY KEY NOT NULL AUTO_INCREMENT comment 'id',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`approval_flow_id` bigint(20) unsigned NOT NULL comment '审批流实例id',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`applier_id` bigint(20) comment '申请人id',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`applier_name` varchar(64) comment '申请人名称',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`record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status` tinyint(4) comment '状态',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`create_by` varchar(64) comment '创建人',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`update_by` varchar(64) comment '更新人',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`create_at` bigint(20) comment '创建时间',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`update_at` bigint(20) comment '新时间'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DEFAULT CHARSET=utf8 COLLATE=utf8_unicode_ci COMMENT='审批流记录表';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  <w:lang w:val="en-US" w:eastAsia="zh-CN"/>
        </w:rPr>
        <w:t>notice_model` (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`id` bigint(20) unsigned PRIMARY KEY NOT NULL AUTO_INCREMENT comment 'id',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`notice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name` varchar(64) comment '消息通知模板名称',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`notice_type` tinyint(4) comment '通知方式',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`notice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status` tinyint(4) comment '状态',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`create_by` varchar(64) comment '创建人',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`update_by` varchar(64) comment '更新人',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`create_at` bigint(20) comment '创建时间',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`update_at` bigint(20) comment '更新时间'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ENGINE=InnoDB DEFAULT CHARSET=utf8 COLLATE=utf8_unicode_ci COMMENT='消息通知模板表';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CREATE TABLE `</w:t>
      </w:r>
      <w:r>
        <w:rPr>
          <w:rFonts w:hint="eastAsia"/>
          <w:lang w:val="en-US" w:eastAsia="zh-CN"/>
        </w:rPr>
        <w:t>t_</w:t>
      </w:r>
      <w:r>
        <w:rPr>
          <w:rFonts w:hint="default"/>
        </w:rPr>
        <w:t>approval_flow` (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`id` bigint(20) unsigned PRIMARY KEY NOT NULL AUTO_INCREMENT comment 'id',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`model_id` bigint(20) unsigned comment '审批流模板id',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`approval</w:t>
      </w:r>
      <w:r>
        <w:rPr>
          <w:rFonts w:hint="eastAsia"/>
          <w:lang w:val="en-US" w:eastAsia="zh-CN"/>
        </w:rPr>
        <w:t>_</w:t>
      </w:r>
      <w:r>
        <w:rPr>
          <w:rFonts w:hint="default"/>
        </w:rPr>
        <w:t>status` tinyint(4) comment '状态',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`create_by` varchar(64) comment '创建人',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`update_by` varchar(64) comment '更新人',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`create_at` bigint(20) comment '创建时间',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`update_at` bigint(20) comment '更新时间'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) ENGINE=InnoDB DEFAULT CHARSET=utf8 COLLATE=utf8_unicode_ci COMMENT='审批流实例表';</w:t>
      </w:r>
    </w:p>
    <w:p>
      <w:pPr>
        <w:pStyle w:val="4"/>
        <w:bidi w:val="0"/>
        <w:outlineLvl w:val="1"/>
        <w:rPr>
          <w:rFonts w:hint="default"/>
        </w:rPr>
      </w:pPr>
      <w:bookmarkStart w:id="17" w:name="_Toc2039"/>
      <w:r>
        <w:rPr>
          <w:rFonts w:hint="default"/>
        </w:rPr>
        <w:t>4.2、安全设计</w:t>
      </w:r>
      <w:bookmarkEnd w:id="17"/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本系统采用角色划分法, 每个角色对应相应的权限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</w:rPr>
      </w:pPr>
      <w:bookmarkStart w:id="18" w:name="_Toc15189"/>
      <w:r>
        <w:rPr>
          <w:rFonts w:hint="default"/>
        </w:rPr>
        <w:t>相关规则</w:t>
      </w:r>
      <w:bookmarkEnd w:id="18"/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数据库名称全部小写，多个单词之间用下划线分隔，禁止使用任何下划线外的特殊字符，禁止使用数字开头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eastAsia="zh-CN"/>
        </w:rPr>
      </w:pPr>
      <w:r>
        <w:rPr>
          <w:rFonts w:hint="default" w:eastAsiaTheme="minorEastAsia"/>
          <w:lang w:eastAsia="zh-CN"/>
        </w:rPr>
        <w:t>本数数据库只作为审批流微服务数据源, 不能用作其它服务数据源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所有数据库标识符一律不使用大写字母，多个单词之间用下划线分隔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禁止使用存储过程和触发器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原则上不使用外键约束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表名为t_表本名；单一主键字段一律为id，主键索引名为pk_字段名，唯一索引名为uk_字段名，普通索引名为idx_字段名，以下划线分隔多个字段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表名中的表本名以对应的实体类名为基础，全小写化，多个单词间以下划线分隔，且一律采用名词单数形式，不使用复数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表中的字段名以对应的实体类属性名为基础，全小写化，多个单词间以下划线分隔，但禁用MySQL关键字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小数字段类型必须为decimal，禁止使用float和double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字符串型字段，如果不同记录该字段的内容长度几乎都相等，则使用char定长字符串类型，否则使用varchar变长字符串类型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varchar变长字符串类型的长度不要超过5000，如果确实需要超过，则应该使用text字段类型，且单独建表，用相同主键对应，避免影响其它字段的索引效率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字段允许适当冗余，以提高查询性能，但必须考虑数据一致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字段长度在符合业务要求的前提下尽可能短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业务上具有唯一特性的字段，即使是多个字段的组合，也必须建成唯一索引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需要join的字段，数据类型必须绝对一致；多表关联查询时，保证被关联的字段需要有索引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eastAsia="zh-CN"/>
        </w:rPr>
      </w:pPr>
      <w:r>
        <w:rPr>
          <w:rFonts w:hint="eastAsia" w:eastAsiaTheme="minorEastAsia"/>
          <w:lang w:eastAsia="zh-CN"/>
        </w:rPr>
        <w:t>页面搜索严禁左模糊或者全模糊，如果需要请走搜索引擎来解决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</w:rPr>
      </w:pPr>
      <w:bookmarkStart w:id="19" w:name="_Toc5215"/>
      <w:r>
        <w:rPr>
          <w:rFonts w:hint="default"/>
        </w:rPr>
        <w:t>索引设计</w:t>
      </w:r>
      <w:bookmarkEnd w:id="19"/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eastAsia="zh-CN"/>
        </w:rPr>
      </w:pPr>
      <w:r>
        <w:rPr>
          <w:rFonts w:hint="default" w:eastAsiaTheme="minorEastAsia"/>
          <w:lang w:eastAsia="zh-CN"/>
        </w:rPr>
        <w:t>审批流表: ALTER TABLE `t_approval_flow` ADD INDEX  `idx_model_id`(model_id);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eastAsia="zh-CN"/>
        </w:rPr>
        <w:t>审批流记录表: ALTER TABLE `t_record` ADD INDEX `idx_model_applier` (model_id, applier_id, applier_name);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其它表数据量不大, 每个表默认的主键索引能够满足目前的业务需求, 暂不考虑建额外索引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苹方-简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苹方-简">
    <w:panose1 w:val="020B0400000000000000"/>
    <w:charset w:val="80"/>
    <w:family w:val="auto"/>
    <w:pitch w:val="default"/>
    <w:sig w:usb0="A00002FF" w:usb1="7ACFFDFB" w:usb2="00000016" w:usb3="00000000" w:csb0="60020101" w:csb1="C0D6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HelveticaNeue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kR0XoM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BE0C7"/>
    <w:multiLevelType w:val="singleLevel"/>
    <w:tmpl w:val="5E9BE0C7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585800"/>
    <w:rsid w:val="01EA5FF7"/>
    <w:rsid w:val="05244AF1"/>
    <w:rsid w:val="05EC620A"/>
    <w:rsid w:val="06D47411"/>
    <w:rsid w:val="087F6D42"/>
    <w:rsid w:val="0A1D5B63"/>
    <w:rsid w:val="0AD52FE4"/>
    <w:rsid w:val="0B8F496B"/>
    <w:rsid w:val="0D611B92"/>
    <w:rsid w:val="0ECFCC69"/>
    <w:rsid w:val="0F1E377F"/>
    <w:rsid w:val="119E5374"/>
    <w:rsid w:val="13002C72"/>
    <w:rsid w:val="15083412"/>
    <w:rsid w:val="17F63711"/>
    <w:rsid w:val="184E605D"/>
    <w:rsid w:val="19B0383E"/>
    <w:rsid w:val="1DBE6395"/>
    <w:rsid w:val="1E817AEE"/>
    <w:rsid w:val="1E91FBEF"/>
    <w:rsid w:val="1F4A4215"/>
    <w:rsid w:val="223C7B36"/>
    <w:rsid w:val="22741718"/>
    <w:rsid w:val="22F57F16"/>
    <w:rsid w:val="23345293"/>
    <w:rsid w:val="248A29A7"/>
    <w:rsid w:val="268C0024"/>
    <w:rsid w:val="2A493875"/>
    <w:rsid w:val="2BF0420D"/>
    <w:rsid w:val="342F6FB7"/>
    <w:rsid w:val="356F8C9F"/>
    <w:rsid w:val="36137413"/>
    <w:rsid w:val="38390BC0"/>
    <w:rsid w:val="39925C79"/>
    <w:rsid w:val="3BCDFDAC"/>
    <w:rsid w:val="3CE41EA3"/>
    <w:rsid w:val="3CF9D4B2"/>
    <w:rsid w:val="3DFD3747"/>
    <w:rsid w:val="3E554F44"/>
    <w:rsid w:val="3EE338DB"/>
    <w:rsid w:val="3F3B28E6"/>
    <w:rsid w:val="3FB8E1D0"/>
    <w:rsid w:val="3FBAA084"/>
    <w:rsid w:val="3FEECA15"/>
    <w:rsid w:val="3FFFBFAE"/>
    <w:rsid w:val="40FC6E36"/>
    <w:rsid w:val="41B628E7"/>
    <w:rsid w:val="42270D69"/>
    <w:rsid w:val="43267109"/>
    <w:rsid w:val="447D0480"/>
    <w:rsid w:val="463F76DA"/>
    <w:rsid w:val="4B8D20FB"/>
    <w:rsid w:val="4BFB52CA"/>
    <w:rsid w:val="4DB10F90"/>
    <w:rsid w:val="4DEA001B"/>
    <w:rsid w:val="4DEB393A"/>
    <w:rsid w:val="4E3E5E90"/>
    <w:rsid w:val="4F8A60F9"/>
    <w:rsid w:val="4FB13BD9"/>
    <w:rsid w:val="531D319E"/>
    <w:rsid w:val="534F40F2"/>
    <w:rsid w:val="55C550D6"/>
    <w:rsid w:val="568E793C"/>
    <w:rsid w:val="577DA857"/>
    <w:rsid w:val="57B95519"/>
    <w:rsid w:val="589E0FB6"/>
    <w:rsid w:val="59BF6A51"/>
    <w:rsid w:val="5A110878"/>
    <w:rsid w:val="5AB92FF0"/>
    <w:rsid w:val="5AD96946"/>
    <w:rsid w:val="5B631E08"/>
    <w:rsid w:val="5E7B5289"/>
    <w:rsid w:val="5ECA754D"/>
    <w:rsid w:val="5EF6BF54"/>
    <w:rsid w:val="5FDF7F8E"/>
    <w:rsid w:val="5FED9689"/>
    <w:rsid w:val="604CF82B"/>
    <w:rsid w:val="61111C23"/>
    <w:rsid w:val="61BC5BFC"/>
    <w:rsid w:val="644B4E95"/>
    <w:rsid w:val="67BE5CDB"/>
    <w:rsid w:val="69FB15E8"/>
    <w:rsid w:val="6BD61064"/>
    <w:rsid w:val="6DF7CEDA"/>
    <w:rsid w:val="6DFFEEFA"/>
    <w:rsid w:val="6E7821A7"/>
    <w:rsid w:val="6EAEF7DD"/>
    <w:rsid w:val="6F4641BB"/>
    <w:rsid w:val="6F7A9CC9"/>
    <w:rsid w:val="6FCEE79A"/>
    <w:rsid w:val="71BE2123"/>
    <w:rsid w:val="724E1491"/>
    <w:rsid w:val="73DF4D78"/>
    <w:rsid w:val="73E63E69"/>
    <w:rsid w:val="73F7EA55"/>
    <w:rsid w:val="766A84AB"/>
    <w:rsid w:val="76FBBAE2"/>
    <w:rsid w:val="777BAED2"/>
    <w:rsid w:val="78DF2496"/>
    <w:rsid w:val="79170271"/>
    <w:rsid w:val="79AA1B77"/>
    <w:rsid w:val="79FD6B95"/>
    <w:rsid w:val="7A9E2F68"/>
    <w:rsid w:val="7AD70061"/>
    <w:rsid w:val="7AF36294"/>
    <w:rsid w:val="7BFADB3C"/>
    <w:rsid w:val="7C60312E"/>
    <w:rsid w:val="7C7F97B9"/>
    <w:rsid w:val="7CC9531F"/>
    <w:rsid w:val="7CE1551B"/>
    <w:rsid w:val="7D0FD510"/>
    <w:rsid w:val="7D7F03C8"/>
    <w:rsid w:val="7D9FEBBA"/>
    <w:rsid w:val="7DCFA0E5"/>
    <w:rsid w:val="7EE3C535"/>
    <w:rsid w:val="7EF6434C"/>
    <w:rsid w:val="7EF7E880"/>
    <w:rsid w:val="7EFFEA2D"/>
    <w:rsid w:val="7F6F1772"/>
    <w:rsid w:val="7F97B25E"/>
    <w:rsid w:val="7FA5D95C"/>
    <w:rsid w:val="7FBCDB4C"/>
    <w:rsid w:val="7FD7187F"/>
    <w:rsid w:val="7FD7A0FC"/>
    <w:rsid w:val="7FDD1F10"/>
    <w:rsid w:val="84BBCA49"/>
    <w:rsid w:val="8BFF7A46"/>
    <w:rsid w:val="97FF9331"/>
    <w:rsid w:val="993E7EEF"/>
    <w:rsid w:val="9B9BF115"/>
    <w:rsid w:val="ADDB1C63"/>
    <w:rsid w:val="B3FA9A46"/>
    <w:rsid w:val="B7FE4041"/>
    <w:rsid w:val="BBCFBEB6"/>
    <w:rsid w:val="BBFBF7EC"/>
    <w:rsid w:val="BDBE6D06"/>
    <w:rsid w:val="BEFE35EE"/>
    <w:rsid w:val="BF4F3F58"/>
    <w:rsid w:val="BFB903AA"/>
    <w:rsid w:val="BFBD73B2"/>
    <w:rsid w:val="BFEF86CF"/>
    <w:rsid w:val="BFFFBCAF"/>
    <w:rsid w:val="C47F990B"/>
    <w:rsid w:val="D7DE6FDF"/>
    <w:rsid w:val="D8FFAA49"/>
    <w:rsid w:val="DAFED3CE"/>
    <w:rsid w:val="DDB32E93"/>
    <w:rsid w:val="DDFFAB3E"/>
    <w:rsid w:val="DEF70B0E"/>
    <w:rsid w:val="DF2FDF0D"/>
    <w:rsid w:val="DFFFA4B9"/>
    <w:rsid w:val="E2FB9FCF"/>
    <w:rsid w:val="E37D0447"/>
    <w:rsid w:val="E37D8929"/>
    <w:rsid w:val="E7E99239"/>
    <w:rsid w:val="E9B9BE5D"/>
    <w:rsid w:val="EE679B41"/>
    <w:rsid w:val="EEFF187D"/>
    <w:rsid w:val="EF6C1C8A"/>
    <w:rsid w:val="EF7B9241"/>
    <w:rsid w:val="EFBBB14B"/>
    <w:rsid w:val="EFFB347C"/>
    <w:rsid w:val="F3FF6D9B"/>
    <w:rsid w:val="F6DDE28A"/>
    <w:rsid w:val="F6FF130D"/>
    <w:rsid w:val="F6FFED3F"/>
    <w:rsid w:val="F7BFBE84"/>
    <w:rsid w:val="F7CF844D"/>
    <w:rsid w:val="F7DF27DB"/>
    <w:rsid w:val="F9DE7FC2"/>
    <w:rsid w:val="FAF96AA9"/>
    <w:rsid w:val="FAFE2156"/>
    <w:rsid w:val="FB7A144C"/>
    <w:rsid w:val="FBF9473D"/>
    <w:rsid w:val="FBFB2097"/>
    <w:rsid w:val="FCFD1618"/>
    <w:rsid w:val="FD3D02C5"/>
    <w:rsid w:val="FDBF78CC"/>
    <w:rsid w:val="FEE4C7D3"/>
    <w:rsid w:val="FEF2D01E"/>
    <w:rsid w:val="FEF7C510"/>
    <w:rsid w:val="FEFD27C7"/>
    <w:rsid w:val="FF3613CB"/>
    <w:rsid w:val="FF71EE09"/>
    <w:rsid w:val="FF824CC7"/>
    <w:rsid w:val="FF9FD81D"/>
    <w:rsid w:val="FFAE9B1C"/>
    <w:rsid w:val="FFBFCE56"/>
    <w:rsid w:val="FFD25F32"/>
    <w:rsid w:val="FFEA13E4"/>
    <w:rsid w:val="FFEE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2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2020-04-19T20:44:00Z</dcterms:created>
  <dc:creator>libin</dc:creator>
  <cp:lastModifiedBy>Bingo1419327302</cp:lastModifiedBy>
  <dcterms:modified xsi:type="dcterms:W3CDTF">2020-04-23T08:55:50Z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