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行情报价采集 — 功能汇报</w:t>
      </w:r>
    </w:p>
    <w:p/>
    <w:p>
      <w:pPr>
        <w:pStyle w:val="Heading1"/>
      </w:pPr>
      <w:r>
        <w:t>一、功能范围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vMerge w:val="restart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规格成交价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按品类/规格展示当日市场价，支持查看价格区间和成交走势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sz w:val="20"/>
              </w:rPr>
              <w:t>成本因素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冰衣、运费、关税等成本拆解，辅助理解价格构成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sz w:val="20"/>
              </w:rPr>
              <w:t>行业资讯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虾产业动态、政策变化、供需分析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sz w:val="20"/>
              </w:rPr>
              <w:t>交易市场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挂牌/拍卖货源公开交易，吨数为主件数辅助</w:t>
            </w:r>
          </w:p>
        </w:tc>
      </w:tr>
      <w:tr>
        <w:tc>
          <w:tcPr>
            <w:tcW w:type="dxa" w:w="2880"/>
            <w:vMerge w:val="restart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用户报价提交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船东/贸易商/业务员提交某规格的当日报价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sz w:val="20"/>
              </w:rPr>
              <w:t>信息来源分类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实际成交、市场询价、买方报价、卖方报价、行业判断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sz w:val="20"/>
              </w:rPr>
              <w:t>可信度评估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基于报价偏离度+来源权重计算，实时反馈可信度评分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sz w:val="20"/>
              </w:rPr>
              <w:t>交换机制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未提交报价时，报价人数/可信度/深度资讯锁定，提交后解锁</w:t>
            </w:r>
          </w:p>
        </w:tc>
      </w:tr>
      <w:tr>
        <w:tc>
          <w:tcPr>
            <w:tcW w:type="dxa" w:w="2880"/>
            <w:vMerge w:val="restart"/>
          </w:tcPr>
          <w:p>
            <w:r>
              <w:t>激励体系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等级徽章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新手→达人(3次/天)→专家(5次/天)，等级越高可信度加成越高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sz w:val="20"/>
              </w:rPr>
              <w:t>连续奖励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连续3天+2可信度，连续7天+5可信度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sz w:val="20"/>
              </w:rPr>
              <w:t>报价记录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查看历史提交记录、当日报价次数进度</w:t>
            </w:r>
          </w:p>
        </w:tc>
      </w:tr>
    </w:tbl>
    <w:p/>
    <w:p>
      <w:pPr>
        <w:pStyle w:val="Heading1"/>
      </w:pPr>
      <w:r>
        <w:t>二、核心价值</w:t>
      </w:r>
    </w:p>
    <w:p>
      <w:pPr>
        <w:pStyle w:val="Heading3"/>
      </w:pPr>
      <w:r>
        <w:t>对船东：</w:t>
      </w:r>
    </w:p>
    <w:p>
      <w:pPr>
        <w:pStyle w:val="ListBullet"/>
      </w:pPr>
      <w:r>
        <w:t>• 掌握当日真实行情，定价有依据，不盲卖</w:t>
      </w:r>
    </w:p>
    <w:p>
      <w:pPr>
        <w:pStyle w:val="ListBullet"/>
      </w:pPr>
      <w:r>
        <w:t>• 品控报告+行情数据双重背书，议价更有底气</w:t>
      </w:r>
    </w:p>
    <w:p>
      <w:pPr>
        <w:pStyle w:val="Heading3"/>
      </w:pPr>
      <w:r>
        <w:t>对平台：</w:t>
      </w:r>
    </w:p>
    <w:p>
      <w:pPr>
        <w:pStyle w:val="ListBullet"/>
      </w:pPr>
      <w:r>
        <w:t>• 用信息换信息：用户想看别人的报价，自己必须先报——越多人参与，数据越真实</w:t>
      </w:r>
    </w:p>
    <w:p>
      <w:pPr>
        <w:pStyle w:val="ListBullet"/>
      </w:pPr>
      <w:r>
        <w:t>• 报价数据沉淀后形成行业价格指数，是平台的核心数据资产</w:t>
      </w:r>
    </w:p>
    <w:p>
      <w:pPr>
        <w:pStyle w:val="ListBullet"/>
      </w:pPr>
      <w:r>
        <w:t>• 用户从"被动看行情"变成"主动贡献行情"，日活和粘性双提升</w:t>
      </w:r>
    </w:p>
    <w:p>
      <w:pPr>
        <w:pStyle w:val="Heading3"/>
      </w:pPr>
      <w:r>
        <w:t>对买家/贸易商：</w:t>
      </w:r>
    </w:p>
    <w:p>
      <w:pPr>
        <w:pStyle w:val="ListBullet"/>
      </w:pPr>
      <w:r>
        <w:t>• 可信度标识降低信息不对称风险</w:t>
      </w:r>
    </w:p>
    <w:p>
      <w:pPr>
        <w:pStyle w:val="ListBullet"/>
      </w:pPr>
      <w:r>
        <w:t>• 多来源交叉验证（成交/询价/买卖方报价），价格参考更全面</w:t>
      </w:r>
    </w:p>
    <w:p/>
    <w:p>
      <w:pPr>
        <w:pStyle w:val="Heading1"/>
      </w:pPr>
      <w:r>
        <w:t>三、业务逻辑</w:t>
      </w:r>
    </w:p>
    <w:p>
      <w:r>
        <w:t>用户进入行情页后：</w:t>
      </w:r>
    </w:p>
    <w:p/>
    <w:p>
      <w:r>
        <w:rPr>
          <w:b/>
        </w:rPr>
        <w:t>未提报状态：</w:t>
      </w:r>
    </w:p>
    <w:p>
      <w:pPr>
        <w:pStyle w:val="ListBullet"/>
      </w:pPr>
      <w:r>
        <w:t>• 报价人数模糊锁定</w:t>
      </w:r>
    </w:p>
    <w:p>
      <w:pPr>
        <w:pStyle w:val="ListBullet"/>
      </w:pPr>
      <w:r>
        <w:t>• 可信度隐藏锁定</w:t>
      </w:r>
    </w:p>
    <w:p>
      <w:pPr>
        <w:pStyle w:val="ListBullet"/>
      </w:pPr>
      <w:r>
        <w:t>• 部分资讯锁定</w:t>
      </w:r>
    </w:p>
    <w:p>
      <w:pPr>
        <w:pStyle w:val="ListBullet"/>
      </w:pPr>
      <w:r>
        <w:t>• 引导"提交报价解锁行情详情"</w:t>
      </w:r>
    </w:p>
    <w:p/>
    <w:p>
      <w:r>
        <w:rPr>
          <w:b/>
        </w:rPr>
        <w:t>点击报价流程：</w:t>
      </w:r>
    </w:p>
    <w:p>
      <w:r>
        <w:t>1. 选择品类 → 选择规格 → 输入价格 → 选择来源（实际成交/市场询价/买方报价/卖方报价/行业判断）</w:t>
      </w:r>
    </w:p>
    <w:p>
      <w:r>
        <w:t>2. 系统实时计算可信度：</w:t>
      </w:r>
    </w:p>
    <w:p>
      <w:pPr>
        <w:pStyle w:val="ListBullet"/>
      </w:pPr>
      <w:r>
        <w:t xml:space="preserve">   • 报价与市场均价偏差 ≤3% → 高可信 90-99分</w:t>
      </w:r>
    </w:p>
    <w:p>
      <w:pPr>
        <w:pStyle w:val="ListBullet"/>
      </w:pPr>
      <w:r>
        <w:t xml:space="preserve">   • 偏差 3%-8% → 中等可信 70-90分</w:t>
      </w:r>
    </w:p>
    <w:p>
      <w:pPr>
        <w:pStyle w:val="ListBullet"/>
      </w:pPr>
      <w:r>
        <w:t xml:space="preserve">   • 偏差 &gt;8% → 低可信 30-70分</w:t>
      </w:r>
    </w:p>
    <w:p>
      <w:pPr>
        <w:pStyle w:val="ListBullet"/>
      </w:pPr>
      <w:r>
        <w:t xml:space="preserve">   • 来源加成：实际成交 +5分</w:t>
      </w:r>
    </w:p>
    <w:p>
      <w:r>
        <w:t>3. 提交后：</w:t>
      </w:r>
    </w:p>
    <w:p>
      <w:pPr>
        <w:pStyle w:val="ListBullet"/>
      </w:pPr>
      <w:r>
        <w:t xml:space="preserve">   • 解锁全部行情详情（人数、可信度、资讯）</w:t>
      </w:r>
    </w:p>
    <w:p>
      <w:pPr>
        <w:pStyle w:val="ListBullet"/>
      </w:pPr>
      <w:r>
        <w:t xml:space="preserve">   • 等级进度更新（新手→达人→专家）</w:t>
      </w:r>
    </w:p>
    <w:p>
      <w:pPr>
        <w:pStyle w:val="ListBullet"/>
      </w:pPr>
      <w:r>
        <w:t xml:space="preserve">   • 激励继续报价（可信度加成、连续奖励）</w:t>
      </w:r>
    </w:p>
    <w:p/>
    <w:p>
      <w:r>
        <w:rPr>
          <w:b/>
        </w:rPr>
        <w:t>可信度算法核心：</w:t>
      </w:r>
    </w:p>
    <w:p>
      <w:r>
        <w:t>同一规格多人报价时，偏离众数越近可信度越高，来源为"实际成交"额外加权。参与人数越多，可信度参考价值越高。</w:t>
      </w:r>
    </w:p>
    <w:p/>
    <w:p>
      <w:r>
        <w:rPr>
          <w:b/>
        </w:rPr>
        <w:t>交换机制核心：</w:t>
      </w:r>
    </w:p>
    <w:p>
      <w:r>
        <w:t>不报价就看不到别人的报价信息——用你的信息换大家的信息，参与越多解锁越多，形成正向飞轮。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