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8EC7" w14:textId="77777777" w:rsidR="0062250F" w:rsidRPr="00F44C13" w:rsidRDefault="0062250F" w:rsidP="0062250F">
      <w:pPr>
        <w:rPr>
          <w:rFonts w:ascii="Times New Roman" w:hAnsi="Times New Roman" w:cs="Times New Roman"/>
        </w:rPr>
      </w:pPr>
      <w:bookmarkStart w:id="0" w:name="homework-for-week-3"/>
      <w:bookmarkStart w:id="1" w:name="X17cd4e0f82e73d2654c8df81da7481ec13a6f23"/>
      <w:r w:rsidRPr="00F44C13">
        <w:rPr>
          <w:rFonts w:ascii="Times New Roman" w:hAnsi="Times New Roman" w:cs="Times New Roman"/>
        </w:rPr>
        <w:t xml:space="preserve">Homework for week 3, </w:t>
      </w:r>
      <w:r w:rsidRPr="00F44C13">
        <w:rPr>
          <w:rFonts w:ascii="Times New Roman" w:hAnsi="Times New Roman" w:cs="Times New Roman"/>
          <w:b/>
          <w:bCs/>
          <w:color w:val="C00000"/>
          <w:sz w:val="36"/>
          <w:szCs w:val="36"/>
        </w:rPr>
        <w:t>submission deadline 23:59 on Sunday night</w:t>
      </w:r>
      <w:r w:rsidRPr="00F44C13">
        <w:rPr>
          <w:rFonts w:ascii="Times New Roman" w:hAnsi="Times New Roman" w:cs="Times New Roman"/>
        </w:rPr>
        <w:t>.</w:t>
      </w:r>
    </w:p>
    <w:p w14:paraId="2B39505F" w14:textId="77777777" w:rsidR="0062250F" w:rsidRPr="00F44C13" w:rsidRDefault="0062250F" w:rsidP="0062250F">
      <w:pPr>
        <w:pStyle w:val="af4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Use nature microbiology paper </w:t>
      </w:r>
      <w:r w:rsidRPr="00F44C13">
        <w:rPr>
          <w:rFonts w:ascii="Times New Roman" w:hAnsi="Times New Roman" w:cs="Times New Roman"/>
        </w:rPr>
        <w:t>from</w:t>
      </w:r>
      <w:r w:rsidRPr="00F44C13">
        <w:rPr>
          <w:rFonts w:ascii="Times New Roman" w:hAnsi="Times New Roman" w:cs="Times New Roman"/>
          <w:lang w:val="en-US"/>
        </w:rPr>
        <w:t xml:space="preserve"> last week and </w:t>
      </w:r>
      <w:r w:rsidRPr="00F44C13">
        <w:rPr>
          <w:rFonts w:ascii="Times New Roman" w:hAnsi="Times New Roman" w:cs="Times New Roman"/>
        </w:rPr>
        <w:t xml:space="preserve">use a GSE identified from Week 2 homework, answer the question list in the </w:t>
      </w:r>
      <w:r w:rsidRPr="00F44C13">
        <w:rPr>
          <w:rFonts w:ascii="Times New Roman" w:hAnsi="Times New Roman" w:cs="Times New Roman"/>
          <w:lang w:val="en-US"/>
        </w:rPr>
        <w:t xml:space="preserve">table below. </w:t>
      </w:r>
      <w:r>
        <w:rPr>
          <w:rFonts w:ascii="Times New Roman" w:hAnsi="Times New Roman" w:cs="Times New Roman" w:hint="eastAsia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617"/>
        <w:gridCol w:w="4225"/>
        <w:gridCol w:w="3928"/>
      </w:tblGrid>
      <w:tr w:rsidR="0062250F" w:rsidRPr="00F44C13" w14:paraId="644ED290" w14:textId="77777777" w:rsidTr="00980EC9"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CD0B73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3D2ACB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9F9CC9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Evidence to record</w:t>
            </w:r>
          </w:p>
        </w:tc>
      </w:tr>
      <w:tr w:rsidR="0062250F" w:rsidRPr="00F44C13" w14:paraId="20EAE999" w14:textId="77777777" w:rsidTr="00980EC9">
        <w:trPr>
          <w:cantSplit/>
          <w:trHeight w:val="626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0CEC8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99AC9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3D97A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One sentence with population/system, comparison, outcome, and data type.</w:t>
            </w:r>
          </w:p>
        </w:tc>
      </w:tr>
      <w:tr w:rsidR="0062250F" w:rsidRPr="00F44C13" w14:paraId="2B815062" w14:textId="77777777" w:rsidTr="00980EC9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068F9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9802DA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B262B3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GSE, title, organism, publication, and platform.</w:t>
            </w:r>
          </w:p>
        </w:tc>
      </w:tr>
      <w:tr w:rsidR="0062250F" w:rsidRPr="00F44C13" w14:paraId="0CED53CE" w14:textId="77777777" w:rsidTr="00980EC9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593E6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79F4B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6D7B1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 xml:space="preserve">At least one GSM and any linked </w:t>
            </w:r>
            <w:proofErr w:type="spellStart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BioProject</w:t>
            </w:r>
            <w:proofErr w:type="spellEnd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/SRP/SRR.</w:t>
            </w:r>
          </w:p>
        </w:tc>
      </w:tr>
      <w:tr w:rsidR="0062250F" w:rsidRPr="00F44C13" w14:paraId="7967A65D" w14:textId="77777777" w:rsidTr="00980EC9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4C9A6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8A78B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048DB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Series matrix, supplementary counts, raw reads, or single-cell files.</w:t>
            </w:r>
          </w:p>
        </w:tc>
      </w:tr>
      <w:tr w:rsidR="0062250F" w:rsidRPr="00F44C13" w14:paraId="1292BC19" w14:textId="77777777" w:rsidTr="00980EC9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62F74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73DC0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8A29A" w14:textId="77777777" w:rsidR="0062250F" w:rsidRPr="00F44C13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Groups, n, subject/paired structure, major covariates, batch.</w:t>
            </w:r>
          </w:p>
        </w:tc>
      </w:tr>
    </w:tbl>
    <w:p w14:paraId="2246CFDE" w14:textId="77777777" w:rsidR="0062250F" w:rsidRPr="00F44C13" w:rsidRDefault="0062250F" w:rsidP="0062250F">
      <w:pPr>
        <w:rPr>
          <w:rFonts w:ascii="Times New Roman" w:hAnsi="Times New Roman" w:cs="Times New Roman"/>
        </w:rPr>
      </w:pPr>
    </w:p>
    <w:p w14:paraId="11A147C0" w14:textId="77777777" w:rsidR="0062250F" w:rsidRPr="003416F4" w:rsidRDefault="0062250F" w:rsidP="0062250F">
      <w:pPr>
        <w:pStyle w:val="af4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93EA4">
        <w:rPr>
          <w:rFonts w:ascii="Times New Roman" w:hAnsi="Times New Roman" w:cs="Times New Roman"/>
        </w:rPr>
        <w:t>GSE87487 is a human bulk RNA-seq study of 20 liver allograft biopsies, with pre- and post-reperfusion sampling and a 3.7 MB supplementary count matrix. The Series links to SRA project SRP090633</w:t>
      </w:r>
      <w:r w:rsidRPr="00293EA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4139"/>
        <w:gridCol w:w="4631"/>
      </w:tblGrid>
      <w:tr w:rsidR="0062250F" w:rsidRPr="00293EA4" w14:paraId="0F43C0C3" w14:textId="77777777" w:rsidTr="00980EC9"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4A4AE4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280B3C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decision</w:t>
            </w:r>
          </w:p>
        </w:tc>
      </w:tr>
      <w:tr w:rsidR="0062250F" w:rsidRPr="00293EA4" w14:paraId="6B7D4993" w14:textId="77777777" w:rsidTr="00980EC9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6A2A7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AA1C7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Verify integer values after download.</w:t>
            </w:r>
          </w:p>
        </w:tc>
      </w:tr>
      <w:tr w:rsidR="0062250F" w:rsidRPr="00293EA4" w14:paraId="4ADE20EF" w14:textId="77777777" w:rsidTr="00980EC9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C7707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F0D4E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Preserve subject pairing in metadata and design.</w:t>
            </w:r>
          </w:p>
        </w:tc>
      </w:tr>
      <w:tr w:rsidR="0062250F" w:rsidRPr="00293EA4" w14:paraId="0B4DFF1E" w14:textId="77777777" w:rsidTr="00980EC9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24220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F932D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Define a specific contrast before analysis.</w:t>
            </w:r>
          </w:p>
        </w:tc>
      </w:tr>
      <w:tr w:rsidR="0062250F" w:rsidRPr="00293EA4" w14:paraId="0F546757" w14:textId="77777777" w:rsidTr="00980EC9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0C63D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1EFAC" w14:textId="77777777" w:rsidR="0062250F" w:rsidRPr="00293EA4" w:rsidRDefault="0062250F" w:rsidP="00980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Possible, but beyond a one-hour homework.</w:t>
            </w:r>
          </w:p>
        </w:tc>
      </w:tr>
    </w:tbl>
    <w:p w14:paraId="340D1D84" w14:textId="77777777" w:rsidR="0062250F" w:rsidRPr="00F44C13" w:rsidRDefault="0062250F" w:rsidP="0062250F">
      <w:pPr>
        <w:rPr>
          <w:rFonts w:ascii="Times New Roman" w:hAnsi="Times New Roman" w:cs="Times New Roman"/>
        </w:rPr>
      </w:pPr>
    </w:p>
    <w:p w14:paraId="25977847" w14:textId="0FC71C9E" w:rsidR="00466F92" w:rsidRPr="0062250F" w:rsidRDefault="00466F92"/>
    <w:p w14:paraId="1BDD2D48" w14:textId="77777777" w:rsidR="0062250F" w:rsidRDefault="0062250F"/>
    <w:p w14:paraId="6E02E74F" w14:textId="77777777" w:rsidR="0062250F" w:rsidRDefault="0062250F">
      <w:pPr>
        <w:rPr>
          <w:rFonts w:hint="eastAsia"/>
        </w:rPr>
      </w:pPr>
    </w:p>
    <w:p w14:paraId="3EEE1555" w14:textId="77777777" w:rsidR="00466F92" w:rsidRDefault="00000000">
      <w:pPr>
        <w:pStyle w:val="2"/>
      </w:pPr>
      <w:bookmarkStart w:id="2" w:name="X48edf824dcd39b7107e0eb88d14860d9bc1fbb5"/>
      <w:bookmarkStart w:id="3" w:name="_Toc240227644"/>
      <w:bookmarkEnd w:id="1"/>
      <w:r>
        <w:lastRenderedPageBreak/>
        <w:t>Step 1 — State the Week 2 data-driven question</w:t>
      </w:r>
      <w:bookmarkEnd w:id="3"/>
    </w:p>
    <w:p w14:paraId="4EB53A0A" w14:textId="77777777" w:rsidR="00466F92" w:rsidRDefault="00000000">
      <w:pPr>
        <w:pStyle w:val="aa"/>
      </w:pPr>
      <w:r>
        <w:rPr>
          <w:b/>
          <w:bCs/>
        </w:rPr>
        <w:t>In deceased-donor liver transplant recipients, does the donor allograft's bulk mRNA expression profile change between the pre-reperfusion and post-reperfusion biopsy of the same liver, and are those changes larger in recipients who develop ischemia–reperfusion injury (IRI+) than in those who do not (IRI−)? — measured as gene-level RNA-seq read counts.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7"/>
        <w:gridCol w:w="6749"/>
      </w:tblGrid>
      <w:tr w:rsidR="00466F92" w14:paraId="6624C87A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07B82" w14:textId="77777777" w:rsidR="00466F92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710EF6F3" w14:textId="77777777" w:rsidR="00466F92" w:rsidRDefault="00000000">
            <w:pPr>
              <w:pStyle w:val="Compact"/>
            </w:pPr>
            <w:r>
              <w:t>Value</w:t>
            </w:r>
          </w:p>
        </w:tc>
      </w:tr>
      <w:tr w:rsidR="00466F92" w14:paraId="012CA7E6" w14:textId="77777777">
        <w:tc>
          <w:tcPr>
            <w:tcW w:w="0" w:type="auto"/>
          </w:tcPr>
          <w:p w14:paraId="2C2BE86F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Population / system</w:t>
            </w:r>
          </w:p>
        </w:tc>
        <w:tc>
          <w:tcPr>
            <w:tcW w:w="0" w:type="auto"/>
          </w:tcPr>
          <w:p w14:paraId="2B80A452" w14:textId="77777777" w:rsidR="00466F92" w:rsidRDefault="00000000">
            <w:pPr>
              <w:pStyle w:val="Compact"/>
            </w:pPr>
            <w:r>
              <w:t>Human liver allograft tissue (deceased donor organs implanted into adult OLT recipients)</w:t>
            </w:r>
          </w:p>
        </w:tc>
      </w:tr>
      <w:tr w:rsidR="00466F92" w14:paraId="7C9BDAA9" w14:textId="77777777">
        <w:tc>
          <w:tcPr>
            <w:tcW w:w="0" w:type="auto"/>
          </w:tcPr>
          <w:p w14:paraId="2931C852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Comparison</w:t>
            </w:r>
          </w:p>
        </w:tc>
        <w:tc>
          <w:tcPr>
            <w:tcW w:w="0" w:type="auto"/>
          </w:tcPr>
          <w:p w14:paraId="75DEBA3E" w14:textId="77777777" w:rsidR="00466F92" w:rsidRDefault="00000000">
            <w:pPr>
              <w:pStyle w:val="Compact"/>
            </w:pPr>
            <w:r>
              <w:t xml:space="preserve">Pre-reperfusion biopsy </w:t>
            </w:r>
            <w:r>
              <w:rPr>
                <w:b/>
                <w:bCs/>
              </w:rPr>
              <w:t>vs</w:t>
            </w:r>
            <w:r>
              <w:t xml:space="preserve"> post-reperfusion biopsy </w:t>
            </w:r>
            <w:r>
              <w:rPr>
                <w:b/>
                <w:bCs/>
              </w:rPr>
              <w:t>of the same liver</w:t>
            </w:r>
          </w:p>
        </w:tc>
      </w:tr>
      <w:tr w:rsidR="00466F92" w14:paraId="4B6B527A" w14:textId="77777777">
        <w:tc>
          <w:tcPr>
            <w:tcW w:w="0" w:type="auto"/>
          </w:tcPr>
          <w:p w14:paraId="022090D7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Outcome</w:t>
            </w:r>
          </w:p>
        </w:tc>
        <w:tc>
          <w:tcPr>
            <w:tcW w:w="0" w:type="auto"/>
          </w:tcPr>
          <w:p w14:paraId="36613CEE" w14:textId="77777777" w:rsidR="00466F92" w:rsidRDefault="00000000">
            <w:pPr>
              <w:pStyle w:val="Compact"/>
            </w:pPr>
            <w:r>
              <w:t xml:space="preserve">Per-gene RNA-seq </w:t>
            </w:r>
            <w:r>
              <w:rPr>
                <w:b/>
                <w:bCs/>
              </w:rPr>
              <w:t>count</w:t>
            </w:r>
            <w:r>
              <w:t xml:space="preserve"> abundance (differential expression)</w:t>
            </w:r>
          </w:p>
        </w:tc>
      </w:tr>
      <w:tr w:rsidR="00466F92" w14:paraId="0F8F077F" w14:textId="77777777">
        <w:tc>
          <w:tcPr>
            <w:tcW w:w="0" w:type="auto"/>
          </w:tcPr>
          <w:p w14:paraId="6F47DEE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</w:tcPr>
          <w:p w14:paraId="333EE975" w14:textId="77777777" w:rsidR="00466F92" w:rsidRDefault="00000000">
            <w:pPr>
              <w:pStyle w:val="Compact"/>
            </w:pPr>
            <w:r>
              <w:t xml:space="preserve">Bulk </w:t>
            </w:r>
            <w:r>
              <w:rPr>
                <w:b/>
                <w:bCs/>
              </w:rPr>
              <w:t>RNA-seq</w:t>
            </w:r>
            <w:r>
              <w:t>, gene-level integer counts (featureCounts)</w:t>
            </w:r>
          </w:p>
        </w:tc>
      </w:tr>
    </w:tbl>
    <w:p w14:paraId="7D1F4C61" w14:textId="77777777" w:rsidR="00466F92" w:rsidRDefault="00000000">
      <w:pPr>
        <w:pStyle w:val="aa"/>
      </w:pPr>
      <w:r>
        <w:t xml:space="preserve">Note: the query is stated over the </w:t>
      </w:r>
      <w:r>
        <w:rPr>
          <w:rStyle w:val="VerbatimChar"/>
          <w:b/>
          <w:bCs/>
        </w:rPr>
        <w:t>GSE87487</w:t>
      </w:r>
      <w:r>
        <w:t xml:space="preserve"> system, because that is the dataset the Week 3 brief supplies and asks the table to characterise (see the accession audit above).</w:t>
      </w:r>
    </w:p>
    <w:p w14:paraId="34C21CC0" w14:textId="77777777" w:rsidR="00466F92" w:rsidRDefault="00000000">
      <w:r>
        <w:pict w14:anchorId="7F1EAE8E">
          <v:rect id="_x0000_i1027" style="width:0;height:1.5pt" o:hralign="center" o:hrstd="t" o:hr="t"/>
        </w:pict>
      </w:r>
    </w:p>
    <w:p w14:paraId="15D5C0CD" w14:textId="77777777" w:rsidR="00466F92" w:rsidRDefault="00000000">
      <w:pPr>
        <w:pStyle w:val="2"/>
      </w:pPr>
      <w:bookmarkStart w:id="4" w:name="step-2--confirm-study-identity"/>
      <w:bookmarkStart w:id="5" w:name="_Toc240227645"/>
      <w:bookmarkEnd w:id="2"/>
      <w:r>
        <w:t>Step 2 — Confirm study identity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8"/>
        <w:gridCol w:w="7208"/>
      </w:tblGrid>
      <w:tr w:rsidR="00466F92" w14:paraId="50F0105A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24426" w14:textId="77777777" w:rsidR="00466F9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30D512E" w14:textId="77777777" w:rsidR="00466F92" w:rsidRDefault="00000000">
            <w:pPr>
              <w:pStyle w:val="Compact"/>
            </w:pPr>
            <w:r>
              <w:t>Value (verified, not assumed)</w:t>
            </w:r>
          </w:p>
        </w:tc>
      </w:tr>
      <w:tr w:rsidR="00466F92" w14:paraId="60E583C0" w14:textId="77777777">
        <w:tc>
          <w:tcPr>
            <w:tcW w:w="0" w:type="auto"/>
          </w:tcPr>
          <w:p w14:paraId="24B020D7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GSE</w:t>
            </w:r>
          </w:p>
        </w:tc>
        <w:tc>
          <w:tcPr>
            <w:tcW w:w="0" w:type="auto"/>
          </w:tcPr>
          <w:p w14:paraId="13E8B146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</w:t>
            </w:r>
            <w:r>
              <w:t xml:space="preserve"> — "Genes encoding cognate receptors for IRI-related recipient cytokines are expressed in donor livers"</w:t>
            </w:r>
          </w:p>
        </w:tc>
      </w:tr>
      <w:tr w:rsidR="00466F92" w14:paraId="2C7E60F3" w14:textId="77777777">
        <w:tc>
          <w:tcPr>
            <w:tcW w:w="0" w:type="auto"/>
          </w:tcPr>
          <w:p w14:paraId="5FFC34DD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Title (series)</w:t>
            </w:r>
          </w:p>
        </w:tc>
        <w:tc>
          <w:tcPr>
            <w:tcW w:w="0" w:type="auto"/>
          </w:tcPr>
          <w:p w14:paraId="6984F380" w14:textId="77777777" w:rsidR="00466F92" w:rsidRDefault="00000000">
            <w:pPr>
              <w:pStyle w:val="Compact"/>
            </w:pPr>
            <w:r>
              <w:t>Genes encoding cognate receptors for IRI-related recipient cytokines are expressed in donor livers</w:t>
            </w:r>
          </w:p>
        </w:tc>
      </w:tr>
      <w:tr w:rsidR="00466F92" w14:paraId="62635FF3" w14:textId="77777777">
        <w:tc>
          <w:tcPr>
            <w:tcW w:w="0" w:type="auto"/>
          </w:tcPr>
          <w:p w14:paraId="075A0FE4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Organism</w:t>
            </w:r>
          </w:p>
        </w:tc>
        <w:tc>
          <w:tcPr>
            <w:tcW w:w="0" w:type="auto"/>
          </w:tcPr>
          <w:p w14:paraId="2520477D" w14:textId="77777777" w:rsidR="00466F92" w:rsidRDefault="00000000">
            <w:pPr>
              <w:pStyle w:val="Compact"/>
            </w:pPr>
            <w:r>
              <w:rPr>
                <w:i/>
                <w:iCs/>
              </w:rPr>
              <w:t>Homo sapiens</w:t>
            </w:r>
            <w:r>
              <w:t xml:space="preserve"> (taxid 9606)</w:t>
            </w:r>
          </w:p>
        </w:tc>
      </w:tr>
      <w:tr w:rsidR="00466F92" w14:paraId="2CDEDC0A" w14:textId="77777777">
        <w:tc>
          <w:tcPr>
            <w:tcW w:w="0" w:type="auto"/>
          </w:tcPr>
          <w:p w14:paraId="1964C971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Tissue</w:t>
            </w:r>
          </w:p>
        </w:tc>
        <w:tc>
          <w:tcPr>
            <w:tcW w:w="0" w:type="auto"/>
          </w:tcPr>
          <w:p w14:paraId="4A90B790" w14:textId="77777777" w:rsidR="00466F92" w:rsidRDefault="00000000">
            <w:pPr>
              <w:pStyle w:val="Compact"/>
            </w:pPr>
            <w:r>
              <w:t>Liver (allograft core needle biopsy, 2 mm, RNAlater)</w:t>
            </w:r>
          </w:p>
        </w:tc>
      </w:tr>
      <w:tr w:rsidR="00466F92" w14:paraId="1AA86E08" w14:textId="77777777">
        <w:tc>
          <w:tcPr>
            <w:tcW w:w="0" w:type="auto"/>
          </w:tcPr>
          <w:p w14:paraId="7CAC457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Publication</w:t>
            </w:r>
          </w:p>
        </w:tc>
        <w:tc>
          <w:tcPr>
            <w:tcW w:w="0" w:type="auto"/>
          </w:tcPr>
          <w:p w14:paraId="77F204A0" w14:textId="77777777" w:rsidR="00466F92" w:rsidRDefault="00000000">
            <w:pPr>
              <w:pStyle w:val="Compact"/>
            </w:pPr>
            <w:r>
              <w:t xml:space="preserve">Sosa RA, Zarrinpar A, Rossetti M, et al. </w:t>
            </w:r>
            <w:r>
              <w:rPr>
                <w:i/>
                <w:iCs/>
              </w:rPr>
              <w:t>Early cytokine signatures of ischemia/reperfusion injury in human orthotopic liver transplantation.</w:t>
            </w:r>
            <w:r>
              <w:t xml:space="preserve"> </w:t>
            </w:r>
            <w:r>
              <w:rPr>
                <w:b/>
                <w:bCs/>
              </w:rPr>
              <w:t>JCI Insight</w:t>
            </w:r>
            <w:r>
              <w:t xml:space="preserve"> 2016;1(20):e89679. doi:10.1172/jci.insight.89679 · </w:t>
            </w:r>
            <w:r>
              <w:rPr>
                <w:b/>
                <w:bCs/>
              </w:rPr>
              <w:t>PMID 27942590</w:t>
            </w:r>
          </w:p>
        </w:tc>
      </w:tr>
      <w:tr w:rsidR="00466F92" w14:paraId="31FA2C52" w14:textId="77777777">
        <w:tc>
          <w:tcPr>
            <w:tcW w:w="0" w:type="auto"/>
          </w:tcPr>
          <w:p w14:paraId="4A91DEC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Platform (GPL)</w:t>
            </w:r>
          </w:p>
        </w:tc>
        <w:tc>
          <w:tcPr>
            <w:tcW w:w="0" w:type="auto"/>
          </w:tcPr>
          <w:p w14:paraId="591C6922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GPL11154</w:t>
            </w:r>
            <w:r>
              <w:t xml:space="preserve"> — Illumina HiSeq 2000 (</w:t>
            </w:r>
            <w:r>
              <w:rPr>
                <w:i/>
                <w:iCs/>
              </w:rPr>
              <w:t>Homo sapiens</w:t>
            </w:r>
            <w:r>
              <w:t>), RNA-Seq / cDNA / transcriptomic</w:t>
            </w:r>
          </w:p>
        </w:tc>
      </w:tr>
      <w:tr w:rsidR="00466F92" w14:paraId="3DA150BD" w14:textId="77777777">
        <w:tc>
          <w:tcPr>
            <w:tcW w:w="0" w:type="auto"/>
          </w:tcPr>
          <w:p w14:paraId="65832000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Series type</w:t>
            </w:r>
          </w:p>
        </w:tc>
        <w:tc>
          <w:tcPr>
            <w:tcW w:w="0" w:type="auto"/>
          </w:tcPr>
          <w:p w14:paraId="726F9483" w14:textId="77777777" w:rsidR="00466F92" w:rsidRDefault="00000000">
            <w:pPr>
              <w:pStyle w:val="Compact"/>
            </w:pPr>
            <w:r>
              <w:t>Expression profiling by high throughput sequencing</w:t>
            </w:r>
          </w:p>
        </w:tc>
      </w:tr>
      <w:tr w:rsidR="00466F92" w14:paraId="49F49B85" w14:textId="77777777">
        <w:tc>
          <w:tcPr>
            <w:tcW w:w="0" w:type="auto"/>
          </w:tcPr>
          <w:p w14:paraId="70A332E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Status / dates</w:t>
            </w:r>
          </w:p>
        </w:tc>
        <w:tc>
          <w:tcPr>
            <w:tcW w:w="0" w:type="auto"/>
          </w:tcPr>
          <w:p w14:paraId="3FE4DCBA" w14:textId="77777777" w:rsidR="00466F92" w:rsidRDefault="00000000">
            <w:pPr>
              <w:pStyle w:val="Compact"/>
            </w:pPr>
            <w:r>
              <w:t>Public 08 Dec 2016 · submitted 29 Sep 2016 · last updated 15 May 2019</w:t>
            </w:r>
          </w:p>
        </w:tc>
      </w:tr>
      <w:tr w:rsidR="00466F92" w14:paraId="776023E2" w14:textId="77777777">
        <w:tc>
          <w:tcPr>
            <w:tcW w:w="0" w:type="auto"/>
          </w:tcPr>
          <w:p w14:paraId="47FF0FE3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Contributors</w:t>
            </w:r>
          </w:p>
        </w:tc>
        <w:tc>
          <w:tcPr>
            <w:tcW w:w="0" w:type="auto"/>
          </w:tcPr>
          <w:p w14:paraId="1F1157C0" w14:textId="77777777" w:rsidR="00466F92" w:rsidRDefault="00000000">
            <w:pPr>
              <w:pStyle w:val="Compact"/>
            </w:pPr>
            <w:r>
              <w:t>Rebecca A. Sosa, Elaine F. Reed (UCLA, Pathology &amp; Lab Medicine)</w:t>
            </w:r>
          </w:p>
        </w:tc>
      </w:tr>
    </w:tbl>
    <w:p w14:paraId="3E4D8BB7" w14:textId="77777777" w:rsidR="00466F92" w:rsidRDefault="00000000">
      <w:pPr>
        <w:pStyle w:val="a0"/>
      </w:pPr>
      <w:r>
        <w:rPr>
          <w:b/>
          <w:bCs/>
        </w:rPr>
        <w:lastRenderedPageBreak/>
        <w:t>Week 3 guardrail check — every accession above was opened and read, not invented.</w:t>
      </w:r>
      <w:r>
        <w:t xml:space="preserve"> The counts file header, the Series Matrix </w:t>
      </w:r>
      <w:r>
        <w:rPr>
          <w:rStyle w:val="VerbatimChar"/>
        </w:rPr>
        <w:t>!Sample_*</w:t>
      </w:r>
      <w:r>
        <w:t xml:space="preserve"> fields and the GEO FTP directory listing were all inspected directly (see </w:t>
      </w:r>
      <w:r>
        <w:rPr>
          <w:rStyle w:val="VerbatimChar"/>
        </w:rPr>
        <w:t>logs/fetch_log.txt</w:t>
      </w:r>
      <w:r>
        <w:t>).</w:t>
      </w:r>
    </w:p>
    <w:p w14:paraId="3FF5B3A3" w14:textId="77777777" w:rsidR="00466F92" w:rsidRDefault="00000000">
      <w:pPr>
        <w:pStyle w:val="aa"/>
      </w:pPr>
      <w:r>
        <w:rPr>
          <w:b/>
          <w:bCs/>
        </w:rPr>
        <w:t>Note on the "publication" row.</w:t>
      </w:r>
      <w:r>
        <w:t xml:space="preserve"> The publication listed here is the </w:t>
      </w:r>
      <w:r>
        <w:rPr>
          <w:b/>
          <w:bCs/>
        </w:rPr>
        <w:t xml:space="preserve">source publication of </w:t>
      </w:r>
      <w:r>
        <w:rPr>
          <w:rStyle w:val="VerbatimChar"/>
          <w:b/>
          <w:bCs/>
        </w:rPr>
        <w:t>GSE87487</w:t>
      </w:r>
      <w:r>
        <w:t xml:space="preserve">, i.e. Sosa et al. </w:t>
      </w:r>
      <w:r>
        <w:rPr>
          <w:i/>
          <w:iCs/>
        </w:rPr>
        <w:t>JCI Insight</w:t>
      </w:r>
      <w:r>
        <w:t xml:space="preserve"> 2016 — it is what </w:t>
      </w:r>
      <w:r>
        <w:rPr>
          <w:rStyle w:val="VerbatimChar"/>
        </w:rPr>
        <w:t>!Series_pubmed_id</w:t>
      </w:r>
      <w:r>
        <w:t xml:space="preserve"> (27942590) actually points to. It is deliberately </w:t>
      </w:r>
      <w:r>
        <w:rPr>
          <w:b/>
          <w:bCs/>
        </w:rPr>
        <w:t>not</w:t>
      </w:r>
      <w:r>
        <w:t xml:space="preserve"> one of the two papers supplied in the </w:t>
      </w:r>
      <w:r>
        <w:rPr>
          <w:rStyle w:val="VerbatimChar"/>
        </w:rPr>
        <w:t>homework/</w:t>
      </w:r>
      <w:r>
        <w:t xml:space="preserve"> folder (Huang et al. 2023 </w:t>
      </w:r>
      <w:r>
        <w:rPr>
          <w:i/>
          <w:iCs/>
        </w:rPr>
        <w:t>iMeta</w:t>
      </w:r>
      <w:r>
        <w:t xml:space="preserve">; Priya et al. 2022 </w:t>
      </w:r>
      <w:r>
        <w:rPr>
          <w:i/>
          <w:iCs/>
        </w:rPr>
        <w:t>Nature Microbiology</w:t>
      </w:r>
      <w:r>
        <w:t xml:space="preserve">): neither of those deposited </w:t>
      </w:r>
      <w:r>
        <w:rPr>
          <w:rStyle w:val="VerbatimChar"/>
        </w:rPr>
        <w:t>GSE87487</w:t>
      </w:r>
      <w:r>
        <w:t>, and Huang et al. deposited no GEO series at all. Those two papers are the course's reading context, not this dataset's provenance — see the accession audit at the top.</w:t>
      </w:r>
    </w:p>
    <w:p w14:paraId="4FF94AFB" w14:textId="77777777" w:rsidR="00466F92" w:rsidRDefault="00000000">
      <w:pPr>
        <w:pStyle w:val="aa"/>
      </w:pPr>
      <w:r>
        <w:rPr>
          <w:b/>
          <w:bCs/>
        </w:rPr>
        <w:t>One clarification, and one correction to my own first pass.</w:t>
      </w:r>
      <w:r>
        <w:t xml:space="preserve"> The paragraph handed out with the assignment says the Series holds </w:t>
      </w:r>
      <w:r>
        <w:rPr>
          <w:i/>
          <w:iCs/>
        </w:rPr>
        <w:t>"20 liver allograft biopsies, with pre- and post-reperfusion sampling."</w:t>
      </w:r>
      <w:r>
        <w:t xml:space="preserve"> That wording is </w:t>
      </w:r>
      <w:r>
        <w:rPr>
          <w:b/>
          <w:bCs/>
        </w:rPr>
        <w:t>accurate</w:t>
      </w:r>
      <w:r>
        <w:t xml:space="preserve"> — there are 20 biopsy sampling events. What it does not spell out, and what matters for the statistics, is that those 20 biopsies come from </w:t>
      </w:r>
      <w:r>
        <w:rPr>
          <w:b/>
          <w:bCs/>
        </w:rPr>
        <w:t>only 10 livers, each sampled twice</w:t>
      </w:r>
      <w:r>
        <w:t xml:space="preserve">. So </w:t>
      </w:r>
      <w:r>
        <w:rPr>
          <w:rStyle w:val="VerbatimChar"/>
        </w:rPr>
        <w:t>n = 20</w:t>
      </w:r>
      <w:r>
        <w:t xml:space="preserve"> samples but </w:t>
      </w:r>
      <w:r>
        <w:rPr>
          <w:rStyle w:val="VerbatimChar"/>
        </w:rPr>
        <w:t>n = 10</w:t>
      </w:r>
      <w:r>
        <w:t xml:space="preserve"> independent subjects. Step 5 below shows the evidence. This distinction changes the statistical model, not the dataset identity.</w:t>
      </w:r>
    </w:p>
    <w:p w14:paraId="29BE6610" w14:textId="77777777" w:rsidR="00466F92" w:rsidRDefault="00000000">
      <w:r>
        <w:pict w14:anchorId="571B6955">
          <v:rect id="_x0000_i1028" style="width:0;height:1.5pt" o:hralign="center" o:hrstd="t" o:hr="t"/>
        </w:pict>
      </w:r>
    </w:p>
    <w:p w14:paraId="085E365A" w14:textId="77777777" w:rsidR="00466F92" w:rsidRDefault="00000000">
      <w:pPr>
        <w:pStyle w:val="2"/>
      </w:pPr>
      <w:bookmarkStart w:id="6" w:name="step-3--map-accessions"/>
      <w:bookmarkStart w:id="7" w:name="_Toc240227646"/>
      <w:bookmarkEnd w:id="4"/>
      <w:r>
        <w:t>Step 3 — Map accessions</w:t>
      </w:r>
      <w:bookmarkEnd w:id="7"/>
    </w:p>
    <w:p w14:paraId="2157D990" w14:textId="77777777" w:rsidR="00466F92" w:rsidRDefault="00000000">
      <w:pPr>
        <w:pStyle w:val="FirstParagraph"/>
      </w:pPr>
      <w:r>
        <w:t>Series → Samples → BioProject → SRA. All 20 samples and their full accession chain: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1"/>
        <w:gridCol w:w="991"/>
        <w:gridCol w:w="1483"/>
        <w:gridCol w:w="848"/>
        <w:gridCol w:w="1010"/>
        <w:gridCol w:w="936"/>
        <w:gridCol w:w="1728"/>
        <w:gridCol w:w="1409"/>
      </w:tblGrid>
      <w:tr w:rsidR="00466F92" w14:paraId="2F3FA4B5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22C00" w14:textId="77777777" w:rsidR="00466F9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F9EC8CC" w14:textId="77777777" w:rsidR="00466F92" w:rsidRDefault="00000000">
            <w:pPr>
              <w:pStyle w:val="Compact"/>
            </w:pPr>
            <w:r>
              <w:t>Sample title</w:t>
            </w:r>
          </w:p>
        </w:tc>
        <w:tc>
          <w:tcPr>
            <w:tcW w:w="0" w:type="auto"/>
          </w:tcPr>
          <w:p w14:paraId="098A4149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GSM</w:t>
            </w:r>
          </w:p>
        </w:tc>
        <w:tc>
          <w:tcPr>
            <w:tcW w:w="0" w:type="auto"/>
          </w:tcPr>
          <w:p w14:paraId="17F734B6" w14:textId="77777777" w:rsidR="00466F92" w:rsidRDefault="00000000">
            <w:pPr>
              <w:pStyle w:val="Compact"/>
            </w:pPr>
            <w:r>
              <w:t>Biopsy</w:t>
            </w:r>
          </w:p>
        </w:tc>
        <w:tc>
          <w:tcPr>
            <w:tcW w:w="0" w:type="auto"/>
          </w:tcPr>
          <w:p w14:paraId="01ADDD86" w14:textId="77777777" w:rsidR="00466F92" w:rsidRDefault="00000000">
            <w:pPr>
              <w:pStyle w:val="Compact"/>
            </w:pPr>
            <w:r>
              <w:t>IRI status</w:t>
            </w:r>
          </w:p>
        </w:tc>
        <w:tc>
          <w:tcPr>
            <w:tcW w:w="0" w:type="auto"/>
          </w:tcPr>
          <w:p w14:paraId="06180206" w14:textId="77777777" w:rsidR="00466F92" w:rsidRDefault="00000000">
            <w:pPr>
              <w:pStyle w:val="Compact"/>
            </w:pPr>
            <w:r>
              <w:t>Subject</w:t>
            </w:r>
          </w:p>
        </w:tc>
        <w:tc>
          <w:tcPr>
            <w:tcW w:w="0" w:type="auto"/>
          </w:tcPr>
          <w:p w14:paraId="62125754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BioSample</w:t>
            </w:r>
          </w:p>
        </w:tc>
        <w:tc>
          <w:tcPr>
            <w:tcW w:w="0" w:type="auto"/>
          </w:tcPr>
          <w:p w14:paraId="74AD165B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SRX</w:t>
            </w:r>
          </w:p>
        </w:tc>
      </w:tr>
      <w:tr w:rsidR="00466F92" w14:paraId="5CEC7E0E" w14:textId="77777777">
        <w:tc>
          <w:tcPr>
            <w:tcW w:w="0" w:type="auto"/>
          </w:tcPr>
          <w:p w14:paraId="379E9323" w14:textId="77777777" w:rsidR="00466F9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7F8852" w14:textId="77777777" w:rsidR="00466F92" w:rsidRDefault="00000000">
            <w:pPr>
              <w:pStyle w:val="Compact"/>
            </w:pPr>
            <w:r>
              <w:t>RJBx1</w:t>
            </w:r>
          </w:p>
        </w:tc>
        <w:tc>
          <w:tcPr>
            <w:tcW w:w="0" w:type="auto"/>
          </w:tcPr>
          <w:p w14:paraId="0C9D8D21" w14:textId="77777777" w:rsidR="00466F92" w:rsidRDefault="00000000">
            <w:pPr>
              <w:pStyle w:val="Compact"/>
            </w:pPr>
            <w:r>
              <w:t>GSM2332515</w:t>
            </w:r>
          </w:p>
        </w:tc>
        <w:tc>
          <w:tcPr>
            <w:tcW w:w="0" w:type="auto"/>
          </w:tcPr>
          <w:p w14:paraId="133BEE94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7D3C5118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E0001CE" w14:textId="77777777" w:rsidR="00466F92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3151E785" w14:textId="77777777" w:rsidR="00466F92" w:rsidRDefault="00000000">
            <w:pPr>
              <w:pStyle w:val="Compact"/>
            </w:pPr>
            <w:r>
              <w:t>SAMN05852473</w:t>
            </w:r>
          </w:p>
        </w:tc>
        <w:tc>
          <w:tcPr>
            <w:tcW w:w="0" w:type="auto"/>
          </w:tcPr>
          <w:p w14:paraId="2E2BAF30" w14:textId="77777777" w:rsidR="00466F92" w:rsidRDefault="00000000">
            <w:pPr>
              <w:pStyle w:val="Compact"/>
            </w:pPr>
            <w:r>
              <w:t>SRX2199841</w:t>
            </w:r>
          </w:p>
        </w:tc>
      </w:tr>
      <w:tr w:rsidR="00466F92" w14:paraId="1CD21139" w14:textId="77777777">
        <w:tc>
          <w:tcPr>
            <w:tcW w:w="0" w:type="auto"/>
          </w:tcPr>
          <w:p w14:paraId="77ACD312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C2A60A3" w14:textId="77777777" w:rsidR="00466F92" w:rsidRDefault="00000000">
            <w:pPr>
              <w:pStyle w:val="Compact"/>
            </w:pPr>
            <w:r>
              <w:t>RJBx2</w:t>
            </w:r>
          </w:p>
        </w:tc>
        <w:tc>
          <w:tcPr>
            <w:tcW w:w="0" w:type="auto"/>
          </w:tcPr>
          <w:p w14:paraId="40CA13DF" w14:textId="77777777" w:rsidR="00466F92" w:rsidRDefault="00000000">
            <w:pPr>
              <w:pStyle w:val="Compact"/>
            </w:pPr>
            <w:r>
              <w:t>GSM2332516</w:t>
            </w:r>
          </w:p>
        </w:tc>
        <w:tc>
          <w:tcPr>
            <w:tcW w:w="0" w:type="auto"/>
          </w:tcPr>
          <w:p w14:paraId="236936DE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66AA8DC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14DCBAF8" w14:textId="77777777" w:rsidR="00466F92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72FD74A9" w14:textId="77777777" w:rsidR="00466F92" w:rsidRDefault="00000000">
            <w:pPr>
              <w:pStyle w:val="Compact"/>
            </w:pPr>
            <w:r>
              <w:t>SAMN05852472</w:t>
            </w:r>
          </w:p>
        </w:tc>
        <w:tc>
          <w:tcPr>
            <w:tcW w:w="0" w:type="auto"/>
          </w:tcPr>
          <w:p w14:paraId="00717CEC" w14:textId="77777777" w:rsidR="00466F92" w:rsidRDefault="00000000">
            <w:pPr>
              <w:pStyle w:val="Compact"/>
            </w:pPr>
            <w:r>
              <w:t>SRX2199842</w:t>
            </w:r>
          </w:p>
        </w:tc>
      </w:tr>
      <w:tr w:rsidR="00466F92" w14:paraId="4E8A0C28" w14:textId="77777777">
        <w:tc>
          <w:tcPr>
            <w:tcW w:w="0" w:type="auto"/>
          </w:tcPr>
          <w:p w14:paraId="41EB86FC" w14:textId="77777777" w:rsidR="00466F9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3A63746" w14:textId="77777777" w:rsidR="00466F92" w:rsidRDefault="00000000">
            <w:pPr>
              <w:pStyle w:val="Compact"/>
            </w:pPr>
            <w:r>
              <w:t>MJBx1</w:t>
            </w:r>
          </w:p>
        </w:tc>
        <w:tc>
          <w:tcPr>
            <w:tcW w:w="0" w:type="auto"/>
          </w:tcPr>
          <w:p w14:paraId="1AA31967" w14:textId="77777777" w:rsidR="00466F92" w:rsidRDefault="00000000">
            <w:pPr>
              <w:pStyle w:val="Compact"/>
            </w:pPr>
            <w:r>
              <w:t>GSM2332517</w:t>
            </w:r>
          </w:p>
        </w:tc>
        <w:tc>
          <w:tcPr>
            <w:tcW w:w="0" w:type="auto"/>
          </w:tcPr>
          <w:p w14:paraId="7E1234E5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1B84230A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3740F533" w14:textId="77777777" w:rsidR="00466F92" w:rsidRDefault="00000000">
            <w:pPr>
              <w:pStyle w:val="Compact"/>
            </w:pPr>
            <w:r>
              <w:t>MJ</w:t>
            </w:r>
          </w:p>
        </w:tc>
        <w:tc>
          <w:tcPr>
            <w:tcW w:w="0" w:type="auto"/>
          </w:tcPr>
          <w:p w14:paraId="520B72B4" w14:textId="77777777" w:rsidR="00466F92" w:rsidRDefault="00000000">
            <w:pPr>
              <w:pStyle w:val="Compact"/>
            </w:pPr>
            <w:r>
              <w:t>SAMN05852471</w:t>
            </w:r>
          </w:p>
        </w:tc>
        <w:tc>
          <w:tcPr>
            <w:tcW w:w="0" w:type="auto"/>
          </w:tcPr>
          <w:p w14:paraId="1C3C40AE" w14:textId="77777777" w:rsidR="00466F92" w:rsidRDefault="00000000">
            <w:pPr>
              <w:pStyle w:val="Compact"/>
            </w:pPr>
            <w:r>
              <w:t>SRX2199843</w:t>
            </w:r>
          </w:p>
        </w:tc>
      </w:tr>
      <w:tr w:rsidR="00466F92" w14:paraId="32B96752" w14:textId="77777777">
        <w:tc>
          <w:tcPr>
            <w:tcW w:w="0" w:type="auto"/>
          </w:tcPr>
          <w:p w14:paraId="2101362C" w14:textId="77777777" w:rsidR="00466F9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687EF14" w14:textId="77777777" w:rsidR="00466F92" w:rsidRDefault="00000000">
            <w:pPr>
              <w:pStyle w:val="Compact"/>
            </w:pPr>
            <w:r>
              <w:t>MJBx2</w:t>
            </w:r>
          </w:p>
        </w:tc>
        <w:tc>
          <w:tcPr>
            <w:tcW w:w="0" w:type="auto"/>
          </w:tcPr>
          <w:p w14:paraId="67EBBBD6" w14:textId="77777777" w:rsidR="00466F92" w:rsidRDefault="00000000">
            <w:pPr>
              <w:pStyle w:val="Compact"/>
            </w:pPr>
            <w:r>
              <w:t>GSM2332518</w:t>
            </w:r>
          </w:p>
        </w:tc>
        <w:tc>
          <w:tcPr>
            <w:tcW w:w="0" w:type="auto"/>
          </w:tcPr>
          <w:p w14:paraId="5991FE52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0D67A1D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4F177AB5" w14:textId="77777777" w:rsidR="00466F92" w:rsidRDefault="00000000">
            <w:pPr>
              <w:pStyle w:val="Compact"/>
            </w:pPr>
            <w:r>
              <w:t>MJ</w:t>
            </w:r>
          </w:p>
        </w:tc>
        <w:tc>
          <w:tcPr>
            <w:tcW w:w="0" w:type="auto"/>
          </w:tcPr>
          <w:p w14:paraId="52CB593B" w14:textId="77777777" w:rsidR="00466F92" w:rsidRDefault="00000000">
            <w:pPr>
              <w:pStyle w:val="Compact"/>
            </w:pPr>
            <w:r>
              <w:t>SAMN05852468</w:t>
            </w:r>
          </w:p>
        </w:tc>
        <w:tc>
          <w:tcPr>
            <w:tcW w:w="0" w:type="auto"/>
          </w:tcPr>
          <w:p w14:paraId="5E2B005A" w14:textId="77777777" w:rsidR="00466F92" w:rsidRDefault="00000000">
            <w:pPr>
              <w:pStyle w:val="Compact"/>
            </w:pPr>
            <w:r>
              <w:t>SRX2199844</w:t>
            </w:r>
          </w:p>
        </w:tc>
      </w:tr>
      <w:tr w:rsidR="00466F92" w14:paraId="7DF4D80F" w14:textId="77777777">
        <w:tc>
          <w:tcPr>
            <w:tcW w:w="0" w:type="auto"/>
          </w:tcPr>
          <w:p w14:paraId="0DBD7A7A" w14:textId="77777777" w:rsidR="00466F9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9104AF3" w14:textId="77777777" w:rsidR="00466F92" w:rsidRDefault="00000000">
            <w:pPr>
              <w:pStyle w:val="Compact"/>
            </w:pPr>
            <w:r>
              <w:t>HBBX1</w:t>
            </w:r>
          </w:p>
        </w:tc>
        <w:tc>
          <w:tcPr>
            <w:tcW w:w="0" w:type="auto"/>
          </w:tcPr>
          <w:p w14:paraId="411821B2" w14:textId="77777777" w:rsidR="00466F92" w:rsidRDefault="00000000">
            <w:pPr>
              <w:pStyle w:val="Compact"/>
            </w:pPr>
            <w:r>
              <w:t>GSM2332519</w:t>
            </w:r>
          </w:p>
        </w:tc>
        <w:tc>
          <w:tcPr>
            <w:tcW w:w="0" w:type="auto"/>
          </w:tcPr>
          <w:p w14:paraId="55D18633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621638E1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0990EE3A" w14:textId="77777777" w:rsidR="00466F92" w:rsidRDefault="00000000">
            <w:pPr>
              <w:pStyle w:val="Compact"/>
            </w:pPr>
            <w:r>
              <w:t>HB</w:t>
            </w:r>
          </w:p>
        </w:tc>
        <w:tc>
          <w:tcPr>
            <w:tcW w:w="0" w:type="auto"/>
          </w:tcPr>
          <w:p w14:paraId="180FDC6C" w14:textId="77777777" w:rsidR="00466F92" w:rsidRDefault="00000000">
            <w:pPr>
              <w:pStyle w:val="Compact"/>
            </w:pPr>
            <w:r>
              <w:t>SAMN05852467</w:t>
            </w:r>
          </w:p>
        </w:tc>
        <w:tc>
          <w:tcPr>
            <w:tcW w:w="0" w:type="auto"/>
          </w:tcPr>
          <w:p w14:paraId="3387DB4D" w14:textId="77777777" w:rsidR="00466F92" w:rsidRDefault="00000000">
            <w:pPr>
              <w:pStyle w:val="Compact"/>
            </w:pPr>
            <w:r>
              <w:t>SRX2199845</w:t>
            </w:r>
          </w:p>
        </w:tc>
      </w:tr>
      <w:tr w:rsidR="00466F92" w14:paraId="4D4D1303" w14:textId="77777777">
        <w:tc>
          <w:tcPr>
            <w:tcW w:w="0" w:type="auto"/>
          </w:tcPr>
          <w:p w14:paraId="3511B568" w14:textId="77777777" w:rsidR="00466F9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369174C" w14:textId="77777777" w:rsidR="00466F92" w:rsidRDefault="00000000">
            <w:pPr>
              <w:pStyle w:val="Compact"/>
            </w:pPr>
            <w:r>
              <w:t>HBBx2</w:t>
            </w:r>
          </w:p>
        </w:tc>
        <w:tc>
          <w:tcPr>
            <w:tcW w:w="0" w:type="auto"/>
          </w:tcPr>
          <w:p w14:paraId="71AF8125" w14:textId="77777777" w:rsidR="00466F92" w:rsidRDefault="00000000">
            <w:pPr>
              <w:pStyle w:val="Compact"/>
            </w:pPr>
            <w:r>
              <w:t>GSM2332520</w:t>
            </w:r>
          </w:p>
        </w:tc>
        <w:tc>
          <w:tcPr>
            <w:tcW w:w="0" w:type="auto"/>
          </w:tcPr>
          <w:p w14:paraId="74FA4DAB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182823F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46CB7EBB" w14:textId="77777777" w:rsidR="00466F92" w:rsidRDefault="00000000">
            <w:pPr>
              <w:pStyle w:val="Compact"/>
            </w:pPr>
            <w:r>
              <w:t>HB</w:t>
            </w:r>
          </w:p>
        </w:tc>
        <w:tc>
          <w:tcPr>
            <w:tcW w:w="0" w:type="auto"/>
          </w:tcPr>
          <w:p w14:paraId="07C9AF98" w14:textId="77777777" w:rsidR="00466F92" w:rsidRDefault="00000000">
            <w:pPr>
              <w:pStyle w:val="Compact"/>
            </w:pPr>
            <w:r>
              <w:t>SAMN05852466</w:t>
            </w:r>
          </w:p>
        </w:tc>
        <w:tc>
          <w:tcPr>
            <w:tcW w:w="0" w:type="auto"/>
          </w:tcPr>
          <w:p w14:paraId="5F61FDA9" w14:textId="77777777" w:rsidR="00466F92" w:rsidRDefault="00000000">
            <w:pPr>
              <w:pStyle w:val="Compact"/>
            </w:pPr>
            <w:r>
              <w:t>SRX2199846</w:t>
            </w:r>
          </w:p>
        </w:tc>
      </w:tr>
      <w:tr w:rsidR="00466F92" w14:paraId="299E7788" w14:textId="77777777">
        <w:tc>
          <w:tcPr>
            <w:tcW w:w="0" w:type="auto"/>
          </w:tcPr>
          <w:p w14:paraId="20DF3308" w14:textId="77777777" w:rsidR="00466F9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DB584B0" w14:textId="77777777" w:rsidR="00466F92" w:rsidRDefault="00000000">
            <w:pPr>
              <w:pStyle w:val="Compact"/>
            </w:pPr>
            <w:r>
              <w:t>OCBx1</w:t>
            </w:r>
          </w:p>
        </w:tc>
        <w:tc>
          <w:tcPr>
            <w:tcW w:w="0" w:type="auto"/>
          </w:tcPr>
          <w:p w14:paraId="27B0120E" w14:textId="77777777" w:rsidR="00466F92" w:rsidRDefault="00000000">
            <w:pPr>
              <w:pStyle w:val="Compact"/>
            </w:pPr>
            <w:r>
              <w:t>GSM2332521</w:t>
            </w:r>
          </w:p>
        </w:tc>
        <w:tc>
          <w:tcPr>
            <w:tcW w:w="0" w:type="auto"/>
          </w:tcPr>
          <w:p w14:paraId="28B16CD1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39A85D93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0B1AAD78" w14:textId="77777777" w:rsidR="00466F92" w:rsidRDefault="00000000">
            <w:pPr>
              <w:pStyle w:val="Compact"/>
            </w:pPr>
            <w:r>
              <w:t>OC</w:t>
            </w:r>
          </w:p>
        </w:tc>
        <w:tc>
          <w:tcPr>
            <w:tcW w:w="0" w:type="auto"/>
          </w:tcPr>
          <w:p w14:paraId="197D78A3" w14:textId="77777777" w:rsidR="00466F92" w:rsidRDefault="00000000">
            <w:pPr>
              <w:pStyle w:val="Compact"/>
            </w:pPr>
            <w:r>
              <w:t>SAMN05852465</w:t>
            </w:r>
          </w:p>
        </w:tc>
        <w:tc>
          <w:tcPr>
            <w:tcW w:w="0" w:type="auto"/>
          </w:tcPr>
          <w:p w14:paraId="7D89C6D9" w14:textId="77777777" w:rsidR="00466F92" w:rsidRDefault="00000000">
            <w:pPr>
              <w:pStyle w:val="Compact"/>
            </w:pPr>
            <w:r>
              <w:t>SRX2199847</w:t>
            </w:r>
          </w:p>
        </w:tc>
      </w:tr>
      <w:tr w:rsidR="00466F92" w14:paraId="4DCDAA64" w14:textId="77777777">
        <w:tc>
          <w:tcPr>
            <w:tcW w:w="0" w:type="auto"/>
          </w:tcPr>
          <w:p w14:paraId="3F5C6A42" w14:textId="77777777" w:rsidR="00466F92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57653540" w14:textId="77777777" w:rsidR="00466F92" w:rsidRDefault="00000000">
            <w:pPr>
              <w:pStyle w:val="Compact"/>
            </w:pPr>
            <w:r>
              <w:t>OCBx2</w:t>
            </w:r>
          </w:p>
        </w:tc>
        <w:tc>
          <w:tcPr>
            <w:tcW w:w="0" w:type="auto"/>
          </w:tcPr>
          <w:p w14:paraId="60B8B8D5" w14:textId="77777777" w:rsidR="00466F92" w:rsidRDefault="00000000">
            <w:pPr>
              <w:pStyle w:val="Compact"/>
            </w:pPr>
            <w:r>
              <w:t>GSM2332522</w:t>
            </w:r>
          </w:p>
        </w:tc>
        <w:tc>
          <w:tcPr>
            <w:tcW w:w="0" w:type="auto"/>
          </w:tcPr>
          <w:p w14:paraId="2997A264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93D9618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0AB3E04D" w14:textId="77777777" w:rsidR="00466F92" w:rsidRDefault="00000000">
            <w:pPr>
              <w:pStyle w:val="Compact"/>
            </w:pPr>
            <w:r>
              <w:t>OC</w:t>
            </w:r>
          </w:p>
        </w:tc>
        <w:tc>
          <w:tcPr>
            <w:tcW w:w="0" w:type="auto"/>
          </w:tcPr>
          <w:p w14:paraId="31B0ABB0" w14:textId="77777777" w:rsidR="00466F92" w:rsidRDefault="00000000">
            <w:pPr>
              <w:pStyle w:val="Compact"/>
            </w:pPr>
            <w:r>
              <w:t>SAMN05852464</w:t>
            </w:r>
          </w:p>
        </w:tc>
        <w:tc>
          <w:tcPr>
            <w:tcW w:w="0" w:type="auto"/>
          </w:tcPr>
          <w:p w14:paraId="61B73DE0" w14:textId="77777777" w:rsidR="00466F92" w:rsidRDefault="00000000">
            <w:pPr>
              <w:pStyle w:val="Compact"/>
            </w:pPr>
            <w:r>
              <w:t>SRX2199848</w:t>
            </w:r>
          </w:p>
        </w:tc>
      </w:tr>
      <w:tr w:rsidR="00466F92" w14:paraId="7841C840" w14:textId="77777777">
        <w:tc>
          <w:tcPr>
            <w:tcW w:w="0" w:type="auto"/>
          </w:tcPr>
          <w:p w14:paraId="660EAD5F" w14:textId="77777777" w:rsidR="00466F9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C1DF6B1" w14:textId="77777777" w:rsidR="00466F92" w:rsidRDefault="00000000">
            <w:pPr>
              <w:pStyle w:val="Compact"/>
            </w:pPr>
            <w:r>
              <w:t>Pt2Bx1</w:t>
            </w:r>
          </w:p>
        </w:tc>
        <w:tc>
          <w:tcPr>
            <w:tcW w:w="0" w:type="auto"/>
          </w:tcPr>
          <w:p w14:paraId="048DD4B2" w14:textId="77777777" w:rsidR="00466F92" w:rsidRDefault="00000000">
            <w:pPr>
              <w:pStyle w:val="Compact"/>
            </w:pPr>
            <w:r>
              <w:t>GSM2332523</w:t>
            </w:r>
          </w:p>
        </w:tc>
        <w:tc>
          <w:tcPr>
            <w:tcW w:w="0" w:type="auto"/>
          </w:tcPr>
          <w:p w14:paraId="502575D2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4825EC3B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71E45F55" w14:textId="77777777" w:rsidR="00466F92" w:rsidRDefault="00000000">
            <w:pPr>
              <w:pStyle w:val="Compact"/>
            </w:pPr>
            <w:r>
              <w:t>PT2</w:t>
            </w:r>
          </w:p>
        </w:tc>
        <w:tc>
          <w:tcPr>
            <w:tcW w:w="0" w:type="auto"/>
          </w:tcPr>
          <w:p w14:paraId="612A4028" w14:textId="77777777" w:rsidR="00466F92" w:rsidRDefault="00000000">
            <w:pPr>
              <w:pStyle w:val="Compact"/>
            </w:pPr>
            <w:r>
              <w:t>SAMN05852463</w:t>
            </w:r>
          </w:p>
        </w:tc>
        <w:tc>
          <w:tcPr>
            <w:tcW w:w="0" w:type="auto"/>
          </w:tcPr>
          <w:p w14:paraId="2CEC172C" w14:textId="77777777" w:rsidR="00466F92" w:rsidRDefault="00000000">
            <w:pPr>
              <w:pStyle w:val="Compact"/>
            </w:pPr>
            <w:r>
              <w:t>SRX2199849</w:t>
            </w:r>
          </w:p>
        </w:tc>
      </w:tr>
      <w:tr w:rsidR="00466F92" w14:paraId="24763409" w14:textId="77777777">
        <w:tc>
          <w:tcPr>
            <w:tcW w:w="0" w:type="auto"/>
          </w:tcPr>
          <w:p w14:paraId="0EAC3437" w14:textId="77777777" w:rsidR="00466F9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F5BEA48" w14:textId="77777777" w:rsidR="00466F92" w:rsidRDefault="00000000">
            <w:pPr>
              <w:pStyle w:val="Compact"/>
            </w:pPr>
            <w:r>
              <w:t>Pt2Bx2</w:t>
            </w:r>
          </w:p>
        </w:tc>
        <w:tc>
          <w:tcPr>
            <w:tcW w:w="0" w:type="auto"/>
          </w:tcPr>
          <w:p w14:paraId="0437D73A" w14:textId="77777777" w:rsidR="00466F92" w:rsidRDefault="00000000">
            <w:pPr>
              <w:pStyle w:val="Compact"/>
            </w:pPr>
            <w:r>
              <w:t>GSM2332524</w:t>
            </w:r>
          </w:p>
        </w:tc>
        <w:tc>
          <w:tcPr>
            <w:tcW w:w="0" w:type="auto"/>
          </w:tcPr>
          <w:p w14:paraId="6D488457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209E742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20F986F3" w14:textId="77777777" w:rsidR="00466F92" w:rsidRDefault="00000000">
            <w:pPr>
              <w:pStyle w:val="Compact"/>
            </w:pPr>
            <w:r>
              <w:t>PT2</w:t>
            </w:r>
          </w:p>
        </w:tc>
        <w:tc>
          <w:tcPr>
            <w:tcW w:w="0" w:type="auto"/>
          </w:tcPr>
          <w:p w14:paraId="1FBAE60E" w14:textId="77777777" w:rsidR="00466F92" w:rsidRDefault="00000000">
            <w:pPr>
              <w:pStyle w:val="Compact"/>
            </w:pPr>
            <w:r>
              <w:t>SAMN05852470</w:t>
            </w:r>
          </w:p>
        </w:tc>
        <w:tc>
          <w:tcPr>
            <w:tcW w:w="0" w:type="auto"/>
          </w:tcPr>
          <w:p w14:paraId="60186F64" w14:textId="77777777" w:rsidR="00466F92" w:rsidRDefault="00000000">
            <w:pPr>
              <w:pStyle w:val="Compact"/>
            </w:pPr>
            <w:r>
              <w:t>SRX2199850</w:t>
            </w:r>
          </w:p>
        </w:tc>
      </w:tr>
      <w:tr w:rsidR="00466F92" w14:paraId="2F2617CF" w14:textId="77777777">
        <w:tc>
          <w:tcPr>
            <w:tcW w:w="0" w:type="auto"/>
          </w:tcPr>
          <w:p w14:paraId="65B6F58A" w14:textId="77777777" w:rsidR="00466F9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6F698C8" w14:textId="77777777" w:rsidR="00466F92" w:rsidRDefault="00000000">
            <w:pPr>
              <w:pStyle w:val="Compact"/>
            </w:pPr>
            <w:r>
              <w:t>Pt6Bx1</w:t>
            </w:r>
          </w:p>
        </w:tc>
        <w:tc>
          <w:tcPr>
            <w:tcW w:w="0" w:type="auto"/>
          </w:tcPr>
          <w:p w14:paraId="2D500ED8" w14:textId="77777777" w:rsidR="00466F92" w:rsidRDefault="00000000">
            <w:pPr>
              <w:pStyle w:val="Compact"/>
            </w:pPr>
            <w:r>
              <w:t>GSM2332525</w:t>
            </w:r>
          </w:p>
        </w:tc>
        <w:tc>
          <w:tcPr>
            <w:tcW w:w="0" w:type="auto"/>
          </w:tcPr>
          <w:p w14:paraId="7356344E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4D218B3F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1AE7D3EB" w14:textId="77777777" w:rsidR="00466F92" w:rsidRDefault="00000000">
            <w:pPr>
              <w:pStyle w:val="Compact"/>
            </w:pPr>
            <w:r>
              <w:t>PT6</w:t>
            </w:r>
          </w:p>
        </w:tc>
        <w:tc>
          <w:tcPr>
            <w:tcW w:w="0" w:type="auto"/>
          </w:tcPr>
          <w:p w14:paraId="4AB9A4A7" w14:textId="77777777" w:rsidR="00466F92" w:rsidRDefault="00000000">
            <w:pPr>
              <w:pStyle w:val="Compact"/>
            </w:pPr>
            <w:r>
              <w:t>SAMN05852461</w:t>
            </w:r>
          </w:p>
        </w:tc>
        <w:tc>
          <w:tcPr>
            <w:tcW w:w="0" w:type="auto"/>
          </w:tcPr>
          <w:p w14:paraId="4EEE830B" w14:textId="77777777" w:rsidR="00466F92" w:rsidRDefault="00000000">
            <w:pPr>
              <w:pStyle w:val="Compact"/>
            </w:pPr>
            <w:r>
              <w:t>SRX2199851</w:t>
            </w:r>
          </w:p>
        </w:tc>
      </w:tr>
      <w:tr w:rsidR="00466F92" w14:paraId="6521ED59" w14:textId="77777777">
        <w:tc>
          <w:tcPr>
            <w:tcW w:w="0" w:type="auto"/>
          </w:tcPr>
          <w:p w14:paraId="636C3FBB" w14:textId="77777777" w:rsidR="00466F9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AD5D97A" w14:textId="77777777" w:rsidR="00466F92" w:rsidRDefault="00000000">
            <w:pPr>
              <w:pStyle w:val="Compact"/>
            </w:pPr>
            <w:r>
              <w:t>Pt6Bx2</w:t>
            </w:r>
          </w:p>
        </w:tc>
        <w:tc>
          <w:tcPr>
            <w:tcW w:w="0" w:type="auto"/>
          </w:tcPr>
          <w:p w14:paraId="0904F06B" w14:textId="77777777" w:rsidR="00466F92" w:rsidRDefault="00000000">
            <w:pPr>
              <w:pStyle w:val="Compact"/>
            </w:pPr>
            <w:r>
              <w:t>GSM2332526</w:t>
            </w:r>
          </w:p>
        </w:tc>
        <w:tc>
          <w:tcPr>
            <w:tcW w:w="0" w:type="auto"/>
          </w:tcPr>
          <w:p w14:paraId="1D87FD35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509A6E9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5E54E527" w14:textId="77777777" w:rsidR="00466F92" w:rsidRDefault="00000000">
            <w:pPr>
              <w:pStyle w:val="Compact"/>
            </w:pPr>
            <w:r>
              <w:t>PT6</w:t>
            </w:r>
          </w:p>
        </w:tc>
        <w:tc>
          <w:tcPr>
            <w:tcW w:w="0" w:type="auto"/>
          </w:tcPr>
          <w:p w14:paraId="79E7DEF5" w14:textId="77777777" w:rsidR="00466F92" w:rsidRDefault="00000000">
            <w:pPr>
              <w:pStyle w:val="Compact"/>
            </w:pPr>
            <w:r>
              <w:t>SAMN05852475</w:t>
            </w:r>
          </w:p>
        </w:tc>
        <w:tc>
          <w:tcPr>
            <w:tcW w:w="0" w:type="auto"/>
          </w:tcPr>
          <w:p w14:paraId="4F615C62" w14:textId="77777777" w:rsidR="00466F92" w:rsidRDefault="00000000">
            <w:pPr>
              <w:pStyle w:val="Compact"/>
            </w:pPr>
            <w:r>
              <w:t>SRX2199852</w:t>
            </w:r>
          </w:p>
        </w:tc>
      </w:tr>
      <w:tr w:rsidR="00466F92" w14:paraId="624F0181" w14:textId="77777777">
        <w:tc>
          <w:tcPr>
            <w:tcW w:w="0" w:type="auto"/>
          </w:tcPr>
          <w:p w14:paraId="619B4FB0" w14:textId="77777777" w:rsidR="00466F9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E4D0368" w14:textId="77777777" w:rsidR="00466F92" w:rsidRDefault="00000000">
            <w:pPr>
              <w:pStyle w:val="Compact"/>
            </w:pPr>
            <w:r>
              <w:t>Pt8Bx1</w:t>
            </w:r>
          </w:p>
        </w:tc>
        <w:tc>
          <w:tcPr>
            <w:tcW w:w="0" w:type="auto"/>
          </w:tcPr>
          <w:p w14:paraId="0B8878E9" w14:textId="77777777" w:rsidR="00466F92" w:rsidRDefault="00000000">
            <w:pPr>
              <w:pStyle w:val="Compact"/>
            </w:pPr>
            <w:r>
              <w:t>GSM2332527</w:t>
            </w:r>
          </w:p>
        </w:tc>
        <w:tc>
          <w:tcPr>
            <w:tcW w:w="0" w:type="auto"/>
          </w:tcPr>
          <w:p w14:paraId="0D934B1B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66B4F0B8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4683BF99" w14:textId="77777777" w:rsidR="00466F92" w:rsidRDefault="00000000">
            <w:pPr>
              <w:pStyle w:val="Compact"/>
            </w:pPr>
            <w:r>
              <w:t>PT8</w:t>
            </w:r>
          </w:p>
        </w:tc>
        <w:tc>
          <w:tcPr>
            <w:tcW w:w="0" w:type="auto"/>
          </w:tcPr>
          <w:p w14:paraId="475A3AFB" w14:textId="77777777" w:rsidR="00466F92" w:rsidRDefault="00000000">
            <w:pPr>
              <w:pStyle w:val="Compact"/>
            </w:pPr>
            <w:r>
              <w:t>SAMN05852462</w:t>
            </w:r>
          </w:p>
        </w:tc>
        <w:tc>
          <w:tcPr>
            <w:tcW w:w="0" w:type="auto"/>
          </w:tcPr>
          <w:p w14:paraId="6B958653" w14:textId="77777777" w:rsidR="00466F92" w:rsidRDefault="00000000">
            <w:pPr>
              <w:pStyle w:val="Compact"/>
            </w:pPr>
            <w:r>
              <w:t>SRX2199853</w:t>
            </w:r>
          </w:p>
        </w:tc>
      </w:tr>
      <w:tr w:rsidR="00466F92" w14:paraId="411A77AC" w14:textId="77777777">
        <w:tc>
          <w:tcPr>
            <w:tcW w:w="0" w:type="auto"/>
          </w:tcPr>
          <w:p w14:paraId="0BF9ACAD" w14:textId="77777777" w:rsidR="00466F9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462112A" w14:textId="77777777" w:rsidR="00466F92" w:rsidRDefault="00000000">
            <w:pPr>
              <w:pStyle w:val="Compact"/>
            </w:pPr>
            <w:r>
              <w:t>Pt8Bx2</w:t>
            </w:r>
          </w:p>
        </w:tc>
        <w:tc>
          <w:tcPr>
            <w:tcW w:w="0" w:type="auto"/>
          </w:tcPr>
          <w:p w14:paraId="41392118" w14:textId="77777777" w:rsidR="00466F92" w:rsidRDefault="00000000">
            <w:pPr>
              <w:pStyle w:val="Compact"/>
            </w:pPr>
            <w:r>
              <w:t>GSM2332528</w:t>
            </w:r>
          </w:p>
        </w:tc>
        <w:tc>
          <w:tcPr>
            <w:tcW w:w="0" w:type="auto"/>
          </w:tcPr>
          <w:p w14:paraId="47B76F55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336F302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4E15797B" w14:textId="77777777" w:rsidR="00466F92" w:rsidRDefault="00000000">
            <w:pPr>
              <w:pStyle w:val="Compact"/>
            </w:pPr>
            <w:r>
              <w:t>PT8</w:t>
            </w:r>
          </w:p>
        </w:tc>
        <w:tc>
          <w:tcPr>
            <w:tcW w:w="0" w:type="auto"/>
          </w:tcPr>
          <w:p w14:paraId="28E230C9" w14:textId="77777777" w:rsidR="00466F92" w:rsidRDefault="00000000">
            <w:pPr>
              <w:pStyle w:val="Compact"/>
            </w:pPr>
            <w:r>
              <w:t>SAMN05852457</w:t>
            </w:r>
          </w:p>
        </w:tc>
        <w:tc>
          <w:tcPr>
            <w:tcW w:w="0" w:type="auto"/>
          </w:tcPr>
          <w:p w14:paraId="08766557" w14:textId="77777777" w:rsidR="00466F92" w:rsidRDefault="00000000">
            <w:pPr>
              <w:pStyle w:val="Compact"/>
            </w:pPr>
            <w:r>
              <w:t>SRX2199854</w:t>
            </w:r>
          </w:p>
        </w:tc>
      </w:tr>
      <w:tr w:rsidR="00466F92" w14:paraId="158E29EF" w14:textId="77777777">
        <w:tc>
          <w:tcPr>
            <w:tcW w:w="0" w:type="auto"/>
          </w:tcPr>
          <w:p w14:paraId="2F6DDCC0" w14:textId="77777777" w:rsidR="00466F9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4BA6E5E" w14:textId="77777777" w:rsidR="00466F92" w:rsidRDefault="00000000">
            <w:pPr>
              <w:pStyle w:val="Compact"/>
            </w:pPr>
            <w:r>
              <w:t>Pt9Bx1</w:t>
            </w:r>
          </w:p>
        </w:tc>
        <w:tc>
          <w:tcPr>
            <w:tcW w:w="0" w:type="auto"/>
          </w:tcPr>
          <w:p w14:paraId="1F28E3F7" w14:textId="77777777" w:rsidR="00466F92" w:rsidRDefault="00000000">
            <w:pPr>
              <w:pStyle w:val="Compact"/>
            </w:pPr>
            <w:r>
              <w:t>GSM2332529</w:t>
            </w:r>
          </w:p>
        </w:tc>
        <w:tc>
          <w:tcPr>
            <w:tcW w:w="0" w:type="auto"/>
          </w:tcPr>
          <w:p w14:paraId="7EBE5012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6612BE78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7821EC37" w14:textId="77777777" w:rsidR="00466F92" w:rsidRDefault="00000000">
            <w:pPr>
              <w:pStyle w:val="Compact"/>
            </w:pPr>
            <w:r>
              <w:t>PT9</w:t>
            </w:r>
          </w:p>
        </w:tc>
        <w:tc>
          <w:tcPr>
            <w:tcW w:w="0" w:type="auto"/>
          </w:tcPr>
          <w:p w14:paraId="486FE607" w14:textId="77777777" w:rsidR="00466F92" w:rsidRDefault="00000000">
            <w:pPr>
              <w:pStyle w:val="Compact"/>
            </w:pPr>
            <w:r>
              <w:t>SAMN05852456</w:t>
            </w:r>
          </w:p>
        </w:tc>
        <w:tc>
          <w:tcPr>
            <w:tcW w:w="0" w:type="auto"/>
          </w:tcPr>
          <w:p w14:paraId="07D871B0" w14:textId="77777777" w:rsidR="00466F92" w:rsidRDefault="00000000">
            <w:pPr>
              <w:pStyle w:val="Compact"/>
            </w:pPr>
            <w:r>
              <w:t>SRX2199855</w:t>
            </w:r>
          </w:p>
        </w:tc>
      </w:tr>
      <w:tr w:rsidR="00466F92" w14:paraId="2FDB88D0" w14:textId="77777777">
        <w:tc>
          <w:tcPr>
            <w:tcW w:w="0" w:type="auto"/>
          </w:tcPr>
          <w:p w14:paraId="09EB63C2" w14:textId="77777777" w:rsidR="00466F9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65ECA37" w14:textId="77777777" w:rsidR="00466F92" w:rsidRDefault="00000000">
            <w:pPr>
              <w:pStyle w:val="Compact"/>
            </w:pPr>
            <w:r>
              <w:t>Pt9Bx2</w:t>
            </w:r>
          </w:p>
        </w:tc>
        <w:tc>
          <w:tcPr>
            <w:tcW w:w="0" w:type="auto"/>
          </w:tcPr>
          <w:p w14:paraId="1D80776D" w14:textId="77777777" w:rsidR="00466F92" w:rsidRDefault="00000000">
            <w:pPr>
              <w:pStyle w:val="Compact"/>
            </w:pPr>
            <w:r>
              <w:t>GSM2332530</w:t>
            </w:r>
          </w:p>
        </w:tc>
        <w:tc>
          <w:tcPr>
            <w:tcW w:w="0" w:type="auto"/>
          </w:tcPr>
          <w:p w14:paraId="64724319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E850042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1F67A637" w14:textId="77777777" w:rsidR="00466F92" w:rsidRDefault="00000000">
            <w:pPr>
              <w:pStyle w:val="Compact"/>
            </w:pPr>
            <w:r>
              <w:t>PT9</w:t>
            </w:r>
          </w:p>
        </w:tc>
        <w:tc>
          <w:tcPr>
            <w:tcW w:w="0" w:type="auto"/>
          </w:tcPr>
          <w:p w14:paraId="66605555" w14:textId="77777777" w:rsidR="00466F92" w:rsidRDefault="00000000">
            <w:pPr>
              <w:pStyle w:val="Compact"/>
            </w:pPr>
            <w:r>
              <w:t>SAMN05852474</w:t>
            </w:r>
          </w:p>
        </w:tc>
        <w:tc>
          <w:tcPr>
            <w:tcW w:w="0" w:type="auto"/>
          </w:tcPr>
          <w:p w14:paraId="18B6976A" w14:textId="77777777" w:rsidR="00466F92" w:rsidRDefault="00000000">
            <w:pPr>
              <w:pStyle w:val="Compact"/>
            </w:pPr>
            <w:r>
              <w:t>SRX2199856</w:t>
            </w:r>
          </w:p>
        </w:tc>
      </w:tr>
      <w:tr w:rsidR="00466F92" w14:paraId="16361EE8" w14:textId="77777777">
        <w:tc>
          <w:tcPr>
            <w:tcW w:w="0" w:type="auto"/>
          </w:tcPr>
          <w:p w14:paraId="141C5C19" w14:textId="77777777" w:rsidR="00466F9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F05D7F7" w14:textId="77777777" w:rsidR="00466F92" w:rsidRDefault="00000000">
            <w:pPr>
              <w:pStyle w:val="Compact"/>
            </w:pPr>
            <w:r>
              <w:t>Pt10Bx1</w:t>
            </w:r>
          </w:p>
        </w:tc>
        <w:tc>
          <w:tcPr>
            <w:tcW w:w="0" w:type="auto"/>
          </w:tcPr>
          <w:p w14:paraId="3E3AF101" w14:textId="77777777" w:rsidR="00466F92" w:rsidRDefault="00000000">
            <w:pPr>
              <w:pStyle w:val="Compact"/>
            </w:pPr>
            <w:r>
              <w:t>GSM2332531</w:t>
            </w:r>
          </w:p>
        </w:tc>
        <w:tc>
          <w:tcPr>
            <w:tcW w:w="0" w:type="auto"/>
          </w:tcPr>
          <w:p w14:paraId="763C77C5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08CBBA8E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AC081FA" w14:textId="77777777" w:rsidR="00466F92" w:rsidRDefault="00000000">
            <w:pPr>
              <w:pStyle w:val="Compact"/>
            </w:pPr>
            <w:r>
              <w:t>PT10</w:t>
            </w:r>
          </w:p>
        </w:tc>
        <w:tc>
          <w:tcPr>
            <w:tcW w:w="0" w:type="auto"/>
          </w:tcPr>
          <w:p w14:paraId="164703A1" w14:textId="77777777" w:rsidR="00466F92" w:rsidRDefault="00000000">
            <w:pPr>
              <w:pStyle w:val="Compact"/>
            </w:pPr>
            <w:r>
              <w:t>SAMN05852469</w:t>
            </w:r>
          </w:p>
        </w:tc>
        <w:tc>
          <w:tcPr>
            <w:tcW w:w="0" w:type="auto"/>
          </w:tcPr>
          <w:p w14:paraId="3D62E69E" w14:textId="77777777" w:rsidR="00466F92" w:rsidRDefault="00000000">
            <w:pPr>
              <w:pStyle w:val="Compact"/>
            </w:pPr>
            <w:r>
              <w:t>SRX2199857</w:t>
            </w:r>
          </w:p>
        </w:tc>
      </w:tr>
      <w:tr w:rsidR="00466F92" w14:paraId="2146D4A9" w14:textId="77777777">
        <w:tc>
          <w:tcPr>
            <w:tcW w:w="0" w:type="auto"/>
          </w:tcPr>
          <w:p w14:paraId="354C6626" w14:textId="77777777" w:rsidR="00466F9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EF79EAA" w14:textId="77777777" w:rsidR="00466F92" w:rsidRDefault="00000000">
            <w:pPr>
              <w:pStyle w:val="Compact"/>
            </w:pPr>
            <w:r>
              <w:t>Pt10Bx2</w:t>
            </w:r>
          </w:p>
        </w:tc>
        <w:tc>
          <w:tcPr>
            <w:tcW w:w="0" w:type="auto"/>
          </w:tcPr>
          <w:p w14:paraId="0C8EB7F4" w14:textId="77777777" w:rsidR="00466F92" w:rsidRDefault="00000000">
            <w:pPr>
              <w:pStyle w:val="Compact"/>
            </w:pPr>
            <w:r>
              <w:t>GSM2332532</w:t>
            </w:r>
          </w:p>
        </w:tc>
        <w:tc>
          <w:tcPr>
            <w:tcW w:w="0" w:type="auto"/>
          </w:tcPr>
          <w:p w14:paraId="5A33B719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D042169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72827F20" w14:textId="77777777" w:rsidR="00466F92" w:rsidRDefault="00000000">
            <w:pPr>
              <w:pStyle w:val="Compact"/>
            </w:pPr>
            <w:r>
              <w:t>PT10</w:t>
            </w:r>
          </w:p>
        </w:tc>
        <w:tc>
          <w:tcPr>
            <w:tcW w:w="0" w:type="auto"/>
          </w:tcPr>
          <w:p w14:paraId="1353E17E" w14:textId="77777777" w:rsidR="00466F92" w:rsidRDefault="00000000">
            <w:pPr>
              <w:pStyle w:val="Compact"/>
            </w:pPr>
            <w:r>
              <w:t>SAMN05852458</w:t>
            </w:r>
          </w:p>
        </w:tc>
        <w:tc>
          <w:tcPr>
            <w:tcW w:w="0" w:type="auto"/>
          </w:tcPr>
          <w:p w14:paraId="13FE63C9" w14:textId="77777777" w:rsidR="00466F92" w:rsidRDefault="00000000">
            <w:pPr>
              <w:pStyle w:val="Compact"/>
            </w:pPr>
            <w:r>
              <w:t>SRX2199858</w:t>
            </w:r>
          </w:p>
        </w:tc>
      </w:tr>
      <w:tr w:rsidR="00466F92" w14:paraId="548ABC7D" w14:textId="77777777">
        <w:tc>
          <w:tcPr>
            <w:tcW w:w="0" w:type="auto"/>
          </w:tcPr>
          <w:p w14:paraId="35592B8A" w14:textId="77777777" w:rsidR="00466F9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38E8264C" w14:textId="77777777" w:rsidR="00466F92" w:rsidRDefault="00000000">
            <w:pPr>
              <w:pStyle w:val="Compact"/>
            </w:pPr>
            <w:r>
              <w:t>Pt12Bx1</w:t>
            </w:r>
          </w:p>
        </w:tc>
        <w:tc>
          <w:tcPr>
            <w:tcW w:w="0" w:type="auto"/>
          </w:tcPr>
          <w:p w14:paraId="3D12114B" w14:textId="77777777" w:rsidR="00466F92" w:rsidRDefault="00000000">
            <w:pPr>
              <w:pStyle w:val="Compact"/>
            </w:pPr>
            <w:r>
              <w:t>GSM2332533</w:t>
            </w:r>
          </w:p>
        </w:tc>
        <w:tc>
          <w:tcPr>
            <w:tcW w:w="0" w:type="auto"/>
          </w:tcPr>
          <w:p w14:paraId="792E425C" w14:textId="77777777" w:rsidR="00466F92" w:rsidRDefault="00000000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14:paraId="7EB4B4A3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7582BCBC" w14:textId="77777777" w:rsidR="00466F92" w:rsidRDefault="00000000">
            <w:pPr>
              <w:pStyle w:val="Compact"/>
            </w:pPr>
            <w:r>
              <w:t>PT12</w:t>
            </w:r>
          </w:p>
        </w:tc>
        <w:tc>
          <w:tcPr>
            <w:tcW w:w="0" w:type="auto"/>
          </w:tcPr>
          <w:p w14:paraId="338F6B50" w14:textId="77777777" w:rsidR="00466F92" w:rsidRDefault="00000000">
            <w:pPr>
              <w:pStyle w:val="Compact"/>
            </w:pPr>
            <w:r>
              <w:t>SAMN05852460</w:t>
            </w:r>
          </w:p>
        </w:tc>
        <w:tc>
          <w:tcPr>
            <w:tcW w:w="0" w:type="auto"/>
          </w:tcPr>
          <w:p w14:paraId="2014AF03" w14:textId="77777777" w:rsidR="00466F92" w:rsidRDefault="00000000">
            <w:pPr>
              <w:pStyle w:val="Compact"/>
            </w:pPr>
            <w:r>
              <w:t>SRX2199859</w:t>
            </w:r>
          </w:p>
        </w:tc>
      </w:tr>
      <w:tr w:rsidR="00466F92" w14:paraId="39802F05" w14:textId="77777777">
        <w:tc>
          <w:tcPr>
            <w:tcW w:w="0" w:type="auto"/>
          </w:tcPr>
          <w:p w14:paraId="696DDC4D" w14:textId="77777777" w:rsidR="00466F9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6A96E75" w14:textId="77777777" w:rsidR="00466F92" w:rsidRDefault="00000000">
            <w:pPr>
              <w:pStyle w:val="Compact"/>
            </w:pPr>
            <w:r>
              <w:t>Pt12Bx2</w:t>
            </w:r>
          </w:p>
        </w:tc>
        <w:tc>
          <w:tcPr>
            <w:tcW w:w="0" w:type="auto"/>
          </w:tcPr>
          <w:p w14:paraId="1CFF5B58" w14:textId="77777777" w:rsidR="00466F92" w:rsidRDefault="00000000">
            <w:pPr>
              <w:pStyle w:val="Compact"/>
            </w:pPr>
            <w:r>
              <w:t>GSM2332534</w:t>
            </w:r>
          </w:p>
        </w:tc>
        <w:tc>
          <w:tcPr>
            <w:tcW w:w="0" w:type="auto"/>
          </w:tcPr>
          <w:p w14:paraId="0B5FF479" w14:textId="77777777" w:rsidR="00466F9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B326D97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58A33D6E" w14:textId="77777777" w:rsidR="00466F92" w:rsidRDefault="00000000">
            <w:pPr>
              <w:pStyle w:val="Compact"/>
            </w:pPr>
            <w:r>
              <w:t>PT12</w:t>
            </w:r>
          </w:p>
        </w:tc>
        <w:tc>
          <w:tcPr>
            <w:tcW w:w="0" w:type="auto"/>
          </w:tcPr>
          <w:p w14:paraId="09787D4E" w14:textId="77777777" w:rsidR="00466F92" w:rsidRDefault="00000000">
            <w:pPr>
              <w:pStyle w:val="Compact"/>
            </w:pPr>
            <w:r>
              <w:t>SAMN05852459</w:t>
            </w:r>
          </w:p>
        </w:tc>
        <w:tc>
          <w:tcPr>
            <w:tcW w:w="0" w:type="auto"/>
          </w:tcPr>
          <w:p w14:paraId="6E6BD2BA" w14:textId="77777777" w:rsidR="00466F92" w:rsidRDefault="00000000">
            <w:pPr>
              <w:pStyle w:val="Compact"/>
            </w:pPr>
            <w:r>
              <w:t>SRX2199860</w:t>
            </w:r>
          </w:p>
        </w:tc>
      </w:tr>
    </w:tbl>
    <w:p w14:paraId="059899A1" w14:textId="77777777" w:rsidR="00466F92" w:rsidRDefault="00466F92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5"/>
        <w:gridCol w:w="6841"/>
      </w:tblGrid>
      <w:tr w:rsidR="00466F92" w14:paraId="21CC4762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4A5B8D" w14:textId="77777777" w:rsidR="00466F92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21A7148E" w14:textId="77777777" w:rsidR="00466F92" w:rsidRDefault="00000000">
            <w:pPr>
              <w:pStyle w:val="Compact"/>
            </w:pPr>
            <w:r>
              <w:t>Accession</w:t>
            </w:r>
          </w:p>
        </w:tc>
      </w:tr>
      <w:tr w:rsidR="00466F92" w14:paraId="38B5BD6C" w14:textId="77777777">
        <w:tc>
          <w:tcPr>
            <w:tcW w:w="0" w:type="auto"/>
          </w:tcPr>
          <w:p w14:paraId="34DB2C21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GEO Series</w:t>
            </w:r>
          </w:p>
        </w:tc>
        <w:tc>
          <w:tcPr>
            <w:tcW w:w="0" w:type="auto"/>
          </w:tcPr>
          <w:p w14:paraId="5738CA4D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</w:t>
            </w:r>
          </w:p>
        </w:tc>
      </w:tr>
      <w:tr w:rsidR="00466F92" w14:paraId="4D5181F4" w14:textId="77777777">
        <w:tc>
          <w:tcPr>
            <w:tcW w:w="0" w:type="auto"/>
          </w:tcPr>
          <w:p w14:paraId="2F309CB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GEO Samples</w:t>
            </w:r>
          </w:p>
        </w:tc>
        <w:tc>
          <w:tcPr>
            <w:tcW w:w="0" w:type="auto"/>
          </w:tcPr>
          <w:p w14:paraId="76F9196E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GSM2332515</w:t>
            </w:r>
            <w:r>
              <w:t xml:space="preserve"> – </w:t>
            </w:r>
            <w:r>
              <w:rPr>
                <w:rStyle w:val="VerbatimChar"/>
              </w:rPr>
              <w:t>GSM2332534</w:t>
            </w:r>
            <w:r>
              <w:t xml:space="preserve"> (20 samples) — </w:t>
            </w:r>
            <w:r>
              <w:rPr>
                <w:b/>
                <w:bCs/>
              </w:rPr>
              <w:t xml:space="preserve">at least one GSM: </w:t>
            </w:r>
            <w:r>
              <w:rPr>
                <w:rStyle w:val="VerbatimChar"/>
                <w:b/>
                <w:bCs/>
              </w:rPr>
              <w:t>GSM2332515</w:t>
            </w:r>
          </w:p>
        </w:tc>
      </w:tr>
      <w:tr w:rsidR="00466F92" w14:paraId="12484843" w14:textId="77777777">
        <w:tc>
          <w:tcPr>
            <w:tcW w:w="0" w:type="auto"/>
          </w:tcPr>
          <w:p w14:paraId="4AF3442F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BioProject</w:t>
            </w:r>
          </w:p>
        </w:tc>
        <w:tc>
          <w:tcPr>
            <w:tcW w:w="0" w:type="auto"/>
          </w:tcPr>
          <w:p w14:paraId="718B910B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PRJNA344898</w:t>
            </w:r>
          </w:p>
        </w:tc>
      </w:tr>
      <w:tr w:rsidR="00466F92" w14:paraId="36605FE2" w14:textId="77777777">
        <w:tc>
          <w:tcPr>
            <w:tcW w:w="0" w:type="auto"/>
          </w:tcPr>
          <w:p w14:paraId="7A08F027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SRA study</w:t>
            </w:r>
          </w:p>
        </w:tc>
        <w:tc>
          <w:tcPr>
            <w:tcW w:w="0" w:type="auto"/>
          </w:tcPr>
          <w:p w14:paraId="43F202C0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SRP090633</w:t>
            </w:r>
          </w:p>
        </w:tc>
      </w:tr>
      <w:tr w:rsidR="00466F92" w14:paraId="2C8C4495" w14:textId="77777777">
        <w:tc>
          <w:tcPr>
            <w:tcW w:w="0" w:type="auto"/>
          </w:tcPr>
          <w:p w14:paraId="2A4B3CAA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SRA experiments</w:t>
            </w:r>
          </w:p>
        </w:tc>
        <w:tc>
          <w:tcPr>
            <w:tcW w:w="0" w:type="auto"/>
          </w:tcPr>
          <w:p w14:paraId="23631E40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SRX2199841</w:t>
            </w:r>
            <w:r>
              <w:t xml:space="preserve"> – </w:t>
            </w:r>
            <w:r>
              <w:rPr>
                <w:rStyle w:val="VerbatimChar"/>
              </w:rPr>
              <w:t>SRX2199860</w:t>
            </w:r>
            <w:r>
              <w:t xml:space="preserve"> (20) — runs </w:t>
            </w:r>
            <w:r>
              <w:rPr>
                <w:rStyle w:val="VerbatimChar"/>
              </w:rPr>
              <w:t>SRR…</w:t>
            </w:r>
            <w:r>
              <w:t xml:space="preserve"> are the FASTQ layer</w:t>
            </w:r>
          </w:p>
        </w:tc>
      </w:tr>
    </w:tbl>
    <w:p w14:paraId="1C2FDEF9" w14:textId="77777777" w:rsidR="00466F92" w:rsidRDefault="00000000">
      <w:pPr>
        <w:pStyle w:val="a0"/>
      </w:pPr>
      <w:r>
        <w:rPr>
          <w:b/>
          <w:bCs/>
        </w:rPr>
        <w:lastRenderedPageBreak/>
        <w:t>Cross-layer link:</w:t>
      </w:r>
      <w:r>
        <w:t xml:space="preserve"> </w:t>
      </w:r>
      <w:r>
        <w:rPr>
          <w:rStyle w:val="VerbatimChar"/>
        </w:rPr>
        <w:t>GSE87487</w:t>
      </w:r>
      <w:r>
        <w:t xml:space="preserve"> → </w:t>
      </w:r>
      <w:r>
        <w:rPr>
          <w:rStyle w:val="VerbatimChar"/>
        </w:rPr>
        <w:t>GSM2332515</w:t>
      </w:r>
      <w:r>
        <w:t xml:space="preserve"> → </w:t>
      </w:r>
      <w:r>
        <w:rPr>
          <w:rStyle w:val="VerbatimChar"/>
        </w:rPr>
        <w:t>SAMN05852473</w:t>
      </w:r>
      <w:r>
        <w:t xml:space="preserve"> → </w:t>
      </w:r>
      <w:r>
        <w:rPr>
          <w:rStyle w:val="VerbatimChar"/>
        </w:rPr>
        <w:t>SRX2199841</w:t>
      </w:r>
      <w:r>
        <w:t xml:space="preserve"> → </w:t>
      </w:r>
      <w:r>
        <w:rPr>
          <w:rStyle w:val="VerbatimChar"/>
        </w:rPr>
        <w:t>PRJNA344898</w:t>
      </w:r>
      <w:r>
        <w:t xml:space="preserve"> → </w:t>
      </w:r>
      <w:r>
        <w:rPr>
          <w:rStyle w:val="VerbatimChar"/>
        </w:rPr>
        <w:t>SRP090633</w:t>
      </w:r>
      <w:r>
        <w:t>. The accession chain is complete in both directions, so the processed layer and the raw layer describe the same 20 libraries.</w:t>
      </w:r>
    </w:p>
    <w:p w14:paraId="7389BDF0" w14:textId="77777777" w:rsidR="00466F92" w:rsidRDefault="00000000">
      <w:pPr>
        <w:pStyle w:val="a0"/>
      </w:pPr>
      <w:r>
        <w:rPr>
          <w:b/>
          <w:bCs/>
        </w:rPr>
        <w:t>⚠ Data-integrity finding worth reporting:</w:t>
      </w:r>
      <w:r>
        <w:t xml:space="preserve"> the supplementary file is named </w:t>
      </w:r>
      <w:r>
        <w:rPr>
          <w:rStyle w:val="VerbatimChar"/>
        </w:rPr>
        <w:t>GSE87487_counts.20samples.txt.gz</w:t>
      </w:r>
      <w:r>
        <w:t xml:space="preserve">, but its </w:t>
      </w:r>
      <w:r>
        <w:rPr>
          <w:b/>
          <w:bCs/>
        </w:rPr>
        <w:t>column headers do not match the GEO sample titles</w:t>
      </w:r>
      <w:r>
        <w:t xml:space="preserve"> for 13 of 20 libraries — e.g. file says </w:t>
      </w:r>
      <w:r>
        <w:rPr>
          <w:rStyle w:val="VerbatimChar"/>
        </w:rPr>
        <w:t>Pt10-Bx1</w:t>
      </w:r>
      <w:r>
        <w:t xml:space="preserve">, GEO says </w:t>
      </w:r>
      <w:r>
        <w:rPr>
          <w:rStyle w:val="VerbatimChar"/>
        </w:rPr>
        <w:t>Pt10Bx1</w:t>
      </w:r>
      <w:r>
        <w:t xml:space="preserve">; file says </w:t>
      </w:r>
      <w:r>
        <w:rPr>
          <w:rStyle w:val="VerbatimChar"/>
        </w:rPr>
        <w:t>HBBx1</w:t>
      </w:r>
      <w:r>
        <w:t xml:space="preserve">, GEO says </w:t>
      </w:r>
      <w:r>
        <w:rPr>
          <w:rStyle w:val="VerbatimChar"/>
        </w:rPr>
        <w:t>HBBX1</w:t>
      </w:r>
      <w:r>
        <w:t xml:space="preserve">. Joining on the raw title string therefore </w:t>
      </w:r>
      <w:r>
        <w:rPr>
          <w:b/>
          <w:bCs/>
        </w:rPr>
        <w:t>silently drops 13 samples</w:t>
      </w:r>
      <w:r>
        <w:t>. A punctuation/case-normalised join restores a clean 1:1 match (integrity check 2). This is exactly the "</w:t>
      </w:r>
      <w:r>
        <w:rPr>
          <w:rStyle w:val="VerbatimChar"/>
        </w:rPr>
        <w:t>merge()</w:t>
      </w:r>
      <w:r>
        <w:t xml:space="preserve"> silently reorders / drops unmatched samples" failure mode from the Week 3 debugging activity.</w:t>
      </w:r>
    </w:p>
    <w:p w14:paraId="064884F8" w14:textId="77777777" w:rsidR="00466F92" w:rsidRDefault="00000000">
      <w:r>
        <w:pict w14:anchorId="51A4C382">
          <v:rect id="_x0000_i1029" style="width:0;height:1.5pt" o:hralign="center" o:hrstd="t" o:hr="t"/>
        </w:pict>
      </w:r>
    </w:p>
    <w:p w14:paraId="2721DD69" w14:textId="77777777" w:rsidR="00466F92" w:rsidRDefault="00000000">
      <w:pPr>
        <w:pStyle w:val="2"/>
      </w:pPr>
      <w:bookmarkStart w:id="8" w:name="step-4--identify-available-data-layers"/>
      <w:bookmarkStart w:id="9" w:name="_Toc240227647"/>
      <w:bookmarkEnd w:id="6"/>
      <w:r>
        <w:t>Step 4 — Identify available data layers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6"/>
        <w:gridCol w:w="1265"/>
        <w:gridCol w:w="5545"/>
      </w:tblGrid>
      <w:tr w:rsidR="00466F92" w14:paraId="70C71131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7CB47" w14:textId="77777777" w:rsidR="00466F92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4C7E3D3B" w14:textId="77777777" w:rsidR="00466F92" w:rsidRDefault="00000000">
            <w:pPr>
              <w:pStyle w:val="Compact"/>
            </w:pPr>
            <w:r>
              <w:t>Present?</w:t>
            </w:r>
          </w:p>
        </w:tc>
        <w:tc>
          <w:tcPr>
            <w:tcW w:w="0" w:type="auto"/>
          </w:tcPr>
          <w:p w14:paraId="21FFE37E" w14:textId="77777777" w:rsidR="00466F92" w:rsidRDefault="00000000">
            <w:pPr>
              <w:pStyle w:val="Compact"/>
            </w:pPr>
            <w:r>
              <w:t>Details</w:t>
            </w:r>
          </w:p>
        </w:tc>
      </w:tr>
      <w:tr w:rsidR="00466F92" w14:paraId="263A954E" w14:textId="77777777">
        <w:tc>
          <w:tcPr>
            <w:tcW w:w="0" w:type="auto"/>
          </w:tcPr>
          <w:p w14:paraId="1FEB7C63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Series Matrix</w:t>
            </w:r>
          </w:p>
        </w:tc>
        <w:tc>
          <w:tcPr>
            <w:tcW w:w="0" w:type="auto"/>
          </w:tcPr>
          <w:p w14:paraId="280FB7E9" w14:textId="77777777" w:rsidR="00466F92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E0F263B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GSE87487_series_matrix.txt.gz</w:t>
            </w:r>
            <w:r>
              <w:t xml:space="preserve"> (38 KB). </w:t>
            </w:r>
            <w:r>
              <w:rPr>
                <w:b/>
                <w:bCs/>
              </w:rPr>
              <w:t>Contains metadata only — zero expression rows</w:t>
            </w:r>
            <w:r>
              <w:t xml:space="preserve"> (</w:t>
            </w:r>
            <w:r>
              <w:rPr>
                <w:rStyle w:val="VerbatimChar"/>
              </w:rPr>
              <w:t>!Sample_data_row_count = 0</w:t>
            </w:r>
            <w:r>
              <w:t xml:space="preserve">). Metadata-only, so it is </w:t>
            </w:r>
            <w:r>
              <w:rPr>
                <w:i/>
                <w:iCs/>
              </w:rPr>
              <w:t>not</w:t>
            </w:r>
            <w:r>
              <w:t xml:space="preserve"> an analysis input.</w:t>
            </w:r>
          </w:p>
        </w:tc>
      </w:tr>
      <w:tr w:rsidR="00466F92" w14:paraId="1B0F078A" w14:textId="77777777">
        <w:tc>
          <w:tcPr>
            <w:tcW w:w="0" w:type="auto"/>
          </w:tcPr>
          <w:p w14:paraId="307E8C2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Supplementary counts</w:t>
            </w:r>
          </w:p>
        </w:tc>
        <w:tc>
          <w:tcPr>
            <w:tcW w:w="0" w:type="auto"/>
          </w:tcPr>
          <w:p w14:paraId="01D3A491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Yes — the analysis input</w:t>
            </w:r>
          </w:p>
        </w:tc>
        <w:tc>
          <w:tcPr>
            <w:tcW w:w="0" w:type="auto"/>
          </w:tcPr>
          <w:p w14:paraId="2F5CED79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GSE87487_counts.20samples.txt.gz</w:t>
            </w:r>
            <w:r>
              <w:t xml:space="preserve"> (3.7 MB → 12.7 MB). 60,498 gene rows × 20 sample columns + 6 annotation columns (</w:t>
            </w:r>
            <w:r>
              <w:rPr>
                <w:rStyle w:val="VerbatimChar"/>
              </w:rPr>
              <w:t>Geneid, Chr, Start, End, Strand, Length</w:t>
            </w:r>
            <w:r>
              <w:t xml:space="preserve">). Produced by </w:t>
            </w:r>
            <w:r>
              <w:rPr>
                <w:b/>
                <w:bCs/>
              </w:rPr>
              <w:t>featureCounts</w:t>
            </w:r>
            <w:r>
              <w:t xml:space="preserve"> on STAR/hg38 alignments.</w:t>
            </w:r>
          </w:p>
        </w:tc>
      </w:tr>
      <w:tr w:rsidR="00466F92" w14:paraId="47D1A355" w14:textId="77777777">
        <w:tc>
          <w:tcPr>
            <w:tcW w:w="0" w:type="auto"/>
          </w:tcPr>
          <w:p w14:paraId="2AA0F5AD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Raw reads</w:t>
            </w:r>
          </w:p>
        </w:tc>
        <w:tc>
          <w:tcPr>
            <w:tcW w:w="0" w:type="auto"/>
          </w:tcPr>
          <w:p w14:paraId="7BFDBEB1" w14:textId="77777777" w:rsidR="00466F92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0898C21" w14:textId="77777777" w:rsidR="00466F92" w:rsidRDefault="00000000">
            <w:pPr>
              <w:pStyle w:val="Compact"/>
            </w:pPr>
            <w:r>
              <w:t xml:space="preserve">20 SRA experiments under </w:t>
            </w:r>
            <w:r>
              <w:rPr>
                <w:rStyle w:val="VerbatimChar"/>
              </w:rPr>
              <w:t>SRP090633</w:t>
            </w:r>
            <w:r>
              <w:t xml:space="preserve"> → FASTQ via SRA Toolkit.</w:t>
            </w:r>
          </w:p>
        </w:tc>
      </w:tr>
      <w:tr w:rsidR="00466F92" w14:paraId="53D224A3" w14:textId="77777777">
        <w:tc>
          <w:tcPr>
            <w:tcW w:w="0" w:type="auto"/>
          </w:tcPr>
          <w:p w14:paraId="5073C972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Single-cell files</w:t>
            </w:r>
          </w:p>
        </w:tc>
        <w:tc>
          <w:tcPr>
            <w:tcW w:w="0" w:type="auto"/>
          </w:tcPr>
          <w:p w14:paraId="050404E4" w14:textId="77777777" w:rsidR="00466F9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63C5694" w14:textId="77777777" w:rsidR="00466F92" w:rsidRDefault="00000000">
            <w:pPr>
              <w:pStyle w:val="Compact"/>
            </w:pPr>
            <w:r>
              <w:t>Bulk poly(A)-selected RNA-seq of 2 mm core biopsies; no 10x/plate-based single-cell layer.</w:t>
            </w:r>
          </w:p>
        </w:tc>
      </w:tr>
      <w:tr w:rsidR="00466F92" w14:paraId="4D6E54E2" w14:textId="77777777">
        <w:tc>
          <w:tcPr>
            <w:tcW w:w="0" w:type="auto"/>
          </w:tcPr>
          <w:p w14:paraId="3FD455E2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Normalised matrices (TPM/FPKM)</w:t>
            </w:r>
          </w:p>
        </w:tc>
        <w:tc>
          <w:tcPr>
            <w:tcW w:w="0" w:type="auto"/>
          </w:tcPr>
          <w:p w14:paraId="4FEFA2AE" w14:textId="77777777" w:rsidR="00466F92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40D669" w14:textId="77777777" w:rsidR="00466F92" w:rsidRDefault="00000000">
            <w:pPr>
              <w:pStyle w:val="Compact"/>
            </w:pPr>
            <w:r>
              <w:t>Not supplied. Everything downstream must be derived from the counts.</w:t>
            </w:r>
          </w:p>
        </w:tc>
      </w:tr>
    </w:tbl>
    <w:p w14:paraId="1CBB3AAB" w14:textId="77777777" w:rsidR="00466F92" w:rsidRDefault="00000000">
      <w:pPr>
        <w:pStyle w:val="a0"/>
      </w:pPr>
      <w:r>
        <w:rPr>
          <w:b/>
          <w:bCs/>
        </w:rPr>
        <w:t>Provenance of the counts:</w:t>
      </w:r>
      <w:r>
        <w:t xml:space="preserve"> demultiplexed with Illumina CASAVA 1.8.2 → FASTQC → Cutadapt adapter/quality trimming → </w:t>
      </w:r>
      <w:r>
        <w:rPr>
          <w:b/>
          <w:bCs/>
        </w:rPr>
        <w:t>STAR 2.5.1b</w:t>
      </w:r>
      <w:r>
        <w:t xml:space="preserve"> against </w:t>
      </w:r>
      <w:r>
        <w:rPr>
          <w:b/>
          <w:bCs/>
        </w:rPr>
        <w:t>hg38 (NCBI build 38)</w:t>
      </w:r>
      <w:r>
        <w:t xml:space="preserve"> → Samtools (unmapped/multi-mapper/low-quality removed) → </w:t>
      </w:r>
      <w:r>
        <w:rPr>
          <w:b/>
          <w:bCs/>
        </w:rPr>
        <w:t>featureCounts</w:t>
      </w:r>
      <w:r>
        <w:t xml:space="preserve"> → analysed by the authors in R 3.2.3 with edgeR + ggplot2 (negative-binomial GLM).</w:t>
      </w:r>
    </w:p>
    <w:p w14:paraId="55C6806C" w14:textId="77777777" w:rsidR="00466F92" w:rsidRDefault="00000000">
      <w:r>
        <w:pict w14:anchorId="38ED4611">
          <v:rect id="_x0000_i1030" style="width:0;height:1.5pt" o:hralign="center" o:hrstd="t" o:hr="t"/>
        </w:pict>
      </w:r>
    </w:p>
    <w:p w14:paraId="3B3981F5" w14:textId="77777777" w:rsidR="00466F92" w:rsidRDefault="00000000">
      <w:pPr>
        <w:pStyle w:val="2"/>
      </w:pPr>
      <w:bookmarkStart w:id="10" w:name="step-5--reconstruct-the-design"/>
      <w:bookmarkStart w:id="11" w:name="_Toc240227648"/>
      <w:bookmarkEnd w:id="8"/>
      <w:r>
        <w:t>Step 5 — Reconstruct the design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2"/>
        <w:gridCol w:w="7124"/>
      </w:tblGrid>
      <w:tr w:rsidR="00466F92" w14:paraId="16BAFDB6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B5BDD" w14:textId="77777777" w:rsidR="00466F92" w:rsidRDefault="00000000">
            <w:pPr>
              <w:pStyle w:val="Compact"/>
            </w:pPr>
            <w:r>
              <w:t>Design element</w:t>
            </w:r>
          </w:p>
        </w:tc>
        <w:tc>
          <w:tcPr>
            <w:tcW w:w="0" w:type="auto"/>
          </w:tcPr>
          <w:p w14:paraId="083FE82F" w14:textId="77777777" w:rsidR="00466F92" w:rsidRDefault="00000000">
            <w:pPr>
              <w:pStyle w:val="Compact"/>
            </w:pPr>
            <w:r>
              <w:t>Verified value</w:t>
            </w:r>
          </w:p>
        </w:tc>
      </w:tr>
      <w:tr w:rsidR="00466F92" w14:paraId="61FC8C6D" w14:textId="77777777">
        <w:tc>
          <w:tcPr>
            <w:tcW w:w="0" w:type="auto"/>
          </w:tcPr>
          <w:p w14:paraId="1EA3F028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Groups (factor 1)</w:t>
            </w:r>
          </w:p>
        </w:tc>
        <w:tc>
          <w:tcPr>
            <w:tcW w:w="0" w:type="auto"/>
          </w:tcPr>
          <w:p w14:paraId="1240FB7C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reperfusion</w:t>
            </w:r>
            <w:r>
              <w:t xml:space="preserve"> = </w:t>
            </w:r>
            <w:r>
              <w:rPr>
                <w:b/>
                <w:bCs/>
              </w:rPr>
              <w:t>pre</w:t>
            </w:r>
            <w:r>
              <w:t xml:space="preserve"> (n = 10) vs </w:t>
            </w:r>
            <w:r>
              <w:rPr>
                <w:b/>
                <w:bCs/>
              </w:rPr>
              <w:t>post</w:t>
            </w:r>
            <w:r>
              <w:t xml:space="preserve"> (n = 10)</w:t>
            </w:r>
          </w:p>
        </w:tc>
      </w:tr>
      <w:tr w:rsidR="00466F92" w14:paraId="6119A9CA" w14:textId="77777777">
        <w:tc>
          <w:tcPr>
            <w:tcW w:w="0" w:type="auto"/>
          </w:tcPr>
          <w:p w14:paraId="30A41D4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Groups (factor 2)</w:t>
            </w:r>
          </w:p>
        </w:tc>
        <w:tc>
          <w:tcPr>
            <w:tcW w:w="0" w:type="auto"/>
          </w:tcPr>
          <w:p w14:paraId="2303BA95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iri</w:t>
            </w:r>
            <w:r>
              <w:t xml:space="preserve"> = </w:t>
            </w:r>
            <w:r>
              <w:rPr>
                <w:b/>
                <w:bCs/>
              </w:rPr>
              <w:t>positive</w:t>
            </w:r>
            <w:r>
              <w:t xml:space="preserve"> (8 samples / </w:t>
            </w:r>
            <w:r>
              <w:rPr>
                <w:b/>
                <w:bCs/>
              </w:rPr>
              <w:t>4 livers</w:t>
            </w:r>
            <w:r>
              <w:t xml:space="preserve">: RJ, PT9, PT10, PT12) vs </w:t>
            </w:r>
            <w:r>
              <w:rPr>
                <w:b/>
                <w:bCs/>
              </w:rPr>
              <w:t>negative</w:t>
            </w:r>
            <w:r>
              <w:t xml:space="preserve"> (12 samples / </w:t>
            </w:r>
            <w:r>
              <w:rPr>
                <w:b/>
                <w:bCs/>
              </w:rPr>
              <w:t>6 livers</w:t>
            </w:r>
            <w:r>
              <w:t>)</w:t>
            </w:r>
          </w:p>
        </w:tc>
      </w:tr>
      <w:tr w:rsidR="00466F92" w14:paraId="62D2FF6C" w14:textId="77777777">
        <w:tc>
          <w:tcPr>
            <w:tcW w:w="0" w:type="auto"/>
          </w:tcPr>
          <w:p w14:paraId="3093850C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63EEF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20 samples from 10 subjects</w:t>
            </w:r>
            <w:r>
              <w:t xml:space="preserve"> (2 biopsies per subject) — </w:t>
            </w:r>
            <w:r>
              <w:rPr>
                <w:i/>
                <w:iCs/>
              </w:rPr>
              <w:t>not</w:t>
            </w:r>
            <w:r>
              <w:t xml:space="preserve"> 20 independent patients</w:t>
            </w:r>
          </w:p>
        </w:tc>
      </w:tr>
      <w:tr w:rsidR="00466F92" w14:paraId="1F2A19BF" w14:textId="77777777">
        <w:tc>
          <w:tcPr>
            <w:tcW w:w="0" w:type="auto"/>
          </w:tcPr>
          <w:p w14:paraId="539DCAF1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Subject / paired structure</w:t>
            </w:r>
          </w:p>
        </w:tc>
        <w:tc>
          <w:tcPr>
            <w:tcW w:w="0" w:type="auto"/>
          </w:tcPr>
          <w:p w14:paraId="677F714A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Paired.</w:t>
            </w:r>
            <w:r>
              <w:t xml:space="preserve"> Every one of the 10 livers contributes exactly one pre and one post biopsy (integrity check 5). </w:t>
            </w:r>
            <w:r>
              <w:rPr>
                <w:rStyle w:val="VerbatimChar"/>
              </w:rPr>
              <w:t>subject</w:t>
            </w:r>
            <w:r>
              <w:t xml:space="preserve"> is the pairing variable.</w:t>
            </w:r>
          </w:p>
        </w:tc>
      </w:tr>
      <w:tr w:rsidR="00466F92" w14:paraId="5D2FE40C" w14:textId="77777777">
        <w:tc>
          <w:tcPr>
            <w:tcW w:w="0" w:type="auto"/>
          </w:tcPr>
          <w:p w14:paraId="2D2A8383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Major covariates</w:t>
            </w:r>
          </w:p>
        </w:tc>
        <w:tc>
          <w:tcPr>
            <w:tcW w:w="0" w:type="auto"/>
          </w:tcPr>
          <w:p w14:paraId="53040B3C" w14:textId="77777777" w:rsidR="00466F92" w:rsidRDefault="00000000">
            <w:pPr>
              <w:pStyle w:val="Compact"/>
            </w:pPr>
            <w:r>
              <w:t xml:space="preserve">Recipient IRI status; donor/recipient age &amp; sex; cold/warm ischemia time; disease aetiology; preservation solution. </w:t>
            </w:r>
            <w:r>
              <w:rPr>
                <w:b/>
                <w:bCs/>
              </w:rPr>
              <w:t xml:space="preserve">Only </w:t>
            </w:r>
            <w:r>
              <w:rPr>
                <w:rStyle w:val="VerbatimChar"/>
                <w:b/>
                <w:bCs/>
              </w:rPr>
              <w:t>iri</w:t>
            </w:r>
            <w:r>
              <w:rPr>
                <w:b/>
                <w:bCs/>
              </w:rPr>
              <w:t xml:space="preserve"> and </w:t>
            </w:r>
            <w:r>
              <w:rPr>
                <w:rStyle w:val="VerbatimChar"/>
                <w:b/>
                <w:bCs/>
              </w:rPr>
              <w:t>transplant stage</w:t>
            </w:r>
            <w:r>
              <w:rPr>
                <w:b/>
                <w:bCs/>
              </w:rPr>
              <w:t xml:space="preserve"> are recoverable from GEO</w:t>
            </w:r>
            <w:r>
              <w:t xml:space="preserve"> — the rest are in the paper, not the Series.</w:t>
            </w:r>
          </w:p>
        </w:tc>
      </w:tr>
      <w:tr w:rsidR="00466F92" w14:paraId="6280D914" w14:textId="77777777">
        <w:tc>
          <w:tcPr>
            <w:tcW w:w="0" w:type="auto"/>
          </w:tcPr>
          <w:p w14:paraId="114C85BE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Batch</w:t>
            </w:r>
          </w:p>
        </w:tc>
        <w:tc>
          <w:tcPr>
            <w:tcW w:w="0" w:type="auto"/>
          </w:tcPr>
          <w:p w14:paraId="3FB37449" w14:textId="77777777" w:rsidR="00466F92" w:rsidRDefault="00000000">
            <w:pPr>
              <w:pStyle w:val="Compact"/>
            </w:pPr>
            <w:r>
              <w:t xml:space="preserve">Illumina HiSeq 2000, one instrument, submissions all dated 29 Sep 2016 → </w:t>
            </w:r>
            <w:r>
              <w:rPr>
                <w:b/>
                <w:bCs/>
              </w:rPr>
              <w:t>no explicit batch variable in GEO</w:t>
            </w:r>
            <w:r>
              <w:t>. Library size varies 7.1–10.6 M reads (ratio 1.50), which is the only technical covariate visible; it is handled by size factors, not by ComBat.</w:t>
            </w:r>
          </w:p>
        </w:tc>
      </w:tr>
    </w:tbl>
    <w:p w14:paraId="0414B5D4" w14:textId="77777777" w:rsidR="00466F92" w:rsidRDefault="00000000">
      <w:pPr>
        <w:pStyle w:val="a0"/>
      </w:pPr>
      <w:r>
        <w:rPr>
          <w:b/>
          <w:bCs/>
        </w:rPr>
        <w:t>Per-liver design table (this is the real unit of analysis):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8"/>
        <w:gridCol w:w="1486"/>
        <w:gridCol w:w="1232"/>
        <w:gridCol w:w="2822"/>
        <w:gridCol w:w="1768"/>
      </w:tblGrid>
      <w:tr w:rsidR="00466F92" w14:paraId="5CAE48CA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902629" w14:textId="77777777" w:rsidR="00466F92" w:rsidRDefault="00000000">
            <w:pPr>
              <w:pStyle w:val="Compact"/>
            </w:pPr>
            <w:r>
              <w:t>Liver (subject)</w:t>
            </w:r>
          </w:p>
        </w:tc>
        <w:tc>
          <w:tcPr>
            <w:tcW w:w="0" w:type="auto"/>
          </w:tcPr>
          <w:p w14:paraId="1A14C9D0" w14:textId="77777777" w:rsidR="00466F92" w:rsidRDefault="00000000">
            <w:pPr>
              <w:pStyle w:val="Compact"/>
            </w:pPr>
            <w:r>
              <w:t>IRI status</w:t>
            </w:r>
          </w:p>
        </w:tc>
        <w:tc>
          <w:tcPr>
            <w:tcW w:w="0" w:type="auto"/>
          </w:tcPr>
          <w:p w14:paraId="2A8EFF04" w14:textId="77777777" w:rsidR="00466F92" w:rsidRDefault="00000000">
            <w:pPr>
              <w:pStyle w:val="Compact"/>
            </w:pPr>
            <w:r>
              <w:t>n biopsies</w:t>
            </w:r>
          </w:p>
        </w:tc>
        <w:tc>
          <w:tcPr>
            <w:tcW w:w="0" w:type="auto"/>
          </w:tcPr>
          <w:p w14:paraId="4AD9F6BF" w14:textId="77777777" w:rsidR="00466F92" w:rsidRDefault="00000000">
            <w:pPr>
              <w:pStyle w:val="Compact"/>
            </w:pPr>
            <w:r>
              <w:t>GSM pair</w:t>
            </w:r>
          </w:p>
        </w:tc>
        <w:tc>
          <w:tcPr>
            <w:tcW w:w="0" w:type="auto"/>
          </w:tcPr>
          <w:p w14:paraId="26DBE35E" w14:textId="77777777" w:rsidR="00466F92" w:rsidRDefault="00000000">
            <w:pPr>
              <w:pStyle w:val="Compact"/>
            </w:pPr>
            <w:r>
              <w:t>Paired?</w:t>
            </w:r>
          </w:p>
        </w:tc>
      </w:tr>
      <w:tr w:rsidR="00466F92" w14:paraId="484F28B5" w14:textId="77777777">
        <w:tc>
          <w:tcPr>
            <w:tcW w:w="0" w:type="auto"/>
          </w:tcPr>
          <w:p w14:paraId="252B5DB4" w14:textId="77777777" w:rsidR="00466F92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0BB68096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736FA4D3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13248C" w14:textId="77777777" w:rsidR="00466F92" w:rsidRDefault="00000000">
            <w:pPr>
              <w:pStyle w:val="Compact"/>
            </w:pPr>
            <w:r>
              <w:t>GSM2332515 / GSM2332516</w:t>
            </w:r>
          </w:p>
        </w:tc>
        <w:tc>
          <w:tcPr>
            <w:tcW w:w="0" w:type="auto"/>
          </w:tcPr>
          <w:p w14:paraId="026DC5F0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3F492EFC" w14:textId="77777777">
        <w:tc>
          <w:tcPr>
            <w:tcW w:w="0" w:type="auto"/>
          </w:tcPr>
          <w:p w14:paraId="1FD97B27" w14:textId="77777777" w:rsidR="00466F92" w:rsidRDefault="00000000">
            <w:pPr>
              <w:pStyle w:val="Compact"/>
            </w:pPr>
            <w:r>
              <w:t>PT9</w:t>
            </w:r>
          </w:p>
        </w:tc>
        <w:tc>
          <w:tcPr>
            <w:tcW w:w="0" w:type="auto"/>
          </w:tcPr>
          <w:p w14:paraId="75565803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C7B6AEC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C18EB6" w14:textId="77777777" w:rsidR="00466F92" w:rsidRDefault="00000000">
            <w:pPr>
              <w:pStyle w:val="Compact"/>
            </w:pPr>
            <w:r>
              <w:t>GSM2332529 / GSM2332530</w:t>
            </w:r>
          </w:p>
        </w:tc>
        <w:tc>
          <w:tcPr>
            <w:tcW w:w="0" w:type="auto"/>
          </w:tcPr>
          <w:p w14:paraId="1D8CD80D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4C73DE07" w14:textId="77777777">
        <w:tc>
          <w:tcPr>
            <w:tcW w:w="0" w:type="auto"/>
          </w:tcPr>
          <w:p w14:paraId="759C3F3A" w14:textId="77777777" w:rsidR="00466F92" w:rsidRDefault="00000000">
            <w:pPr>
              <w:pStyle w:val="Compact"/>
            </w:pPr>
            <w:r>
              <w:t>PT10</w:t>
            </w:r>
          </w:p>
        </w:tc>
        <w:tc>
          <w:tcPr>
            <w:tcW w:w="0" w:type="auto"/>
          </w:tcPr>
          <w:p w14:paraId="0632916E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5D01D817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ACBCDDD" w14:textId="77777777" w:rsidR="00466F92" w:rsidRDefault="00000000">
            <w:pPr>
              <w:pStyle w:val="Compact"/>
            </w:pPr>
            <w:r>
              <w:t>GSM2332531 / GSM2332532</w:t>
            </w:r>
          </w:p>
        </w:tc>
        <w:tc>
          <w:tcPr>
            <w:tcW w:w="0" w:type="auto"/>
          </w:tcPr>
          <w:p w14:paraId="67A55327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4FED23CA" w14:textId="77777777">
        <w:tc>
          <w:tcPr>
            <w:tcW w:w="0" w:type="auto"/>
          </w:tcPr>
          <w:p w14:paraId="14198ABD" w14:textId="77777777" w:rsidR="00466F92" w:rsidRDefault="00000000">
            <w:pPr>
              <w:pStyle w:val="Compact"/>
            </w:pPr>
            <w:r>
              <w:t>PT12</w:t>
            </w:r>
          </w:p>
        </w:tc>
        <w:tc>
          <w:tcPr>
            <w:tcW w:w="0" w:type="auto"/>
          </w:tcPr>
          <w:p w14:paraId="32EC201F" w14:textId="77777777" w:rsidR="00466F92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2799063A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90A50E" w14:textId="77777777" w:rsidR="00466F92" w:rsidRDefault="00000000">
            <w:pPr>
              <w:pStyle w:val="Compact"/>
            </w:pPr>
            <w:r>
              <w:t>GSM2332533 / GSM2332534</w:t>
            </w:r>
          </w:p>
        </w:tc>
        <w:tc>
          <w:tcPr>
            <w:tcW w:w="0" w:type="auto"/>
          </w:tcPr>
          <w:p w14:paraId="2C18D697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60EAC688" w14:textId="77777777">
        <w:tc>
          <w:tcPr>
            <w:tcW w:w="0" w:type="auto"/>
          </w:tcPr>
          <w:p w14:paraId="5782DA6B" w14:textId="77777777" w:rsidR="00466F92" w:rsidRDefault="00000000">
            <w:pPr>
              <w:pStyle w:val="Compact"/>
            </w:pPr>
            <w:r>
              <w:t>HB</w:t>
            </w:r>
          </w:p>
        </w:tc>
        <w:tc>
          <w:tcPr>
            <w:tcW w:w="0" w:type="auto"/>
          </w:tcPr>
          <w:p w14:paraId="52021323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34A4FE82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8C47E12" w14:textId="77777777" w:rsidR="00466F92" w:rsidRDefault="00000000">
            <w:pPr>
              <w:pStyle w:val="Compact"/>
            </w:pPr>
            <w:r>
              <w:t>GSM2332519 / GSM2332520</w:t>
            </w:r>
          </w:p>
        </w:tc>
        <w:tc>
          <w:tcPr>
            <w:tcW w:w="0" w:type="auto"/>
          </w:tcPr>
          <w:p w14:paraId="65253EE5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28003E5C" w14:textId="77777777">
        <w:tc>
          <w:tcPr>
            <w:tcW w:w="0" w:type="auto"/>
          </w:tcPr>
          <w:p w14:paraId="29CF4C77" w14:textId="77777777" w:rsidR="00466F92" w:rsidRDefault="00000000">
            <w:pPr>
              <w:pStyle w:val="Compact"/>
            </w:pPr>
            <w:r>
              <w:t>MJ</w:t>
            </w:r>
          </w:p>
        </w:tc>
        <w:tc>
          <w:tcPr>
            <w:tcW w:w="0" w:type="auto"/>
          </w:tcPr>
          <w:p w14:paraId="10B52AC7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1136DAF4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7A8123" w14:textId="77777777" w:rsidR="00466F92" w:rsidRDefault="00000000">
            <w:pPr>
              <w:pStyle w:val="Compact"/>
            </w:pPr>
            <w:r>
              <w:t>GSM2332517 / GSM2332518</w:t>
            </w:r>
          </w:p>
        </w:tc>
        <w:tc>
          <w:tcPr>
            <w:tcW w:w="0" w:type="auto"/>
          </w:tcPr>
          <w:p w14:paraId="76B8BB8E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4C02912A" w14:textId="77777777">
        <w:tc>
          <w:tcPr>
            <w:tcW w:w="0" w:type="auto"/>
          </w:tcPr>
          <w:p w14:paraId="2C651389" w14:textId="77777777" w:rsidR="00466F92" w:rsidRDefault="00000000">
            <w:pPr>
              <w:pStyle w:val="Compact"/>
            </w:pPr>
            <w:r>
              <w:t>OC</w:t>
            </w:r>
          </w:p>
        </w:tc>
        <w:tc>
          <w:tcPr>
            <w:tcW w:w="0" w:type="auto"/>
          </w:tcPr>
          <w:p w14:paraId="3CAB2684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0CF17531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29871C" w14:textId="77777777" w:rsidR="00466F92" w:rsidRDefault="00000000">
            <w:pPr>
              <w:pStyle w:val="Compact"/>
            </w:pPr>
            <w:r>
              <w:t>GSM2332521 / GSM2332522</w:t>
            </w:r>
          </w:p>
        </w:tc>
        <w:tc>
          <w:tcPr>
            <w:tcW w:w="0" w:type="auto"/>
          </w:tcPr>
          <w:p w14:paraId="2230FA64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492CF51A" w14:textId="77777777">
        <w:tc>
          <w:tcPr>
            <w:tcW w:w="0" w:type="auto"/>
          </w:tcPr>
          <w:p w14:paraId="1987D300" w14:textId="77777777" w:rsidR="00466F92" w:rsidRDefault="00000000">
            <w:pPr>
              <w:pStyle w:val="Compact"/>
            </w:pPr>
            <w:r>
              <w:t>PT2</w:t>
            </w:r>
          </w:p>
        </w:tc>
        <w:tc>
          <w:tcPr>
            <w:tcW w:w="0" w:type="auto"/>
          </w:tcPr>
          <w:p w14:paraId="0AB65935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1088EE32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26A085" w14:textId="77777777" w:rsidR="00466F92" w:rsidRDefault="00000000">
            <w:pPr>
              <w:pStyle w:val="Compact"/>
            </w:pPr>
            <w:r>
              <w:t>GSM2332523 / GSM2332524</w:t>
            </w:r>
          </w:p>
        </w:tc>
        <w:tc>
          <w:tcPr>
            <w:tcW w:w="0" w:type="auto"/>
          </w:tcPr>
          <w:p w14:paraId="14E8FC8A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286C0BED" w14:textId="77777777">
        <w:tc>
          <w:tcPr>
            <w:tcW w:w="0" w:type="auto"/>
          </w:tcPr>
          <w:p w14:paraId="5CC3BE69" w14:textId="77777777" w:rsidR="00466F92" w:rsidRDefault="00000000">
            <w:pPr>
              <w:pStyle w:val="Compact"/>
            </w:pPr>
            <w:r>
              <w:lastRenderedPageBreak/>
              <w:t>PT6</w:t>
            </w:r>
          </w:p>
        </w:tc>
        <w:tc>
          <w:tcPr>
            <w:tcW w:w="0" w:type="auto"/>
          </w:tcPr>
          <w:p w14:paraId="5C6CA56C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4F1313EC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F02FF5" w14:textId="77777777" w:rsidR="00466F92" w:rsidRDefault="00000000">
            <w:pPr>
              <w:pStyle w:val="Compact"/>
            </w:pPr>
            <w:r>
              <w:t>GSM2332525 / GSM2332526</w:t>
            </w:r>
          </w:p>
        </w:tc>
        <w:tc>
          <w:tcPr>
            <w:tcW w:w="0" w:type="auto"/>
          </w:tcPr>
          <w:p w14:paraId="7E6CA111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328B8AF4" w14:textId="77777777">
        <w:tc>
          <w:tcPr>
            <w:tcW w:w="0" w:type="auto"/>
          </w:tcPr>
          <w:p w14:paraId="54125B96" w14:textId="77777777" w:rsidR="00466F92" w:rsidRDefault="00000000">
            <w:pPr>
              <w:pStyle w:val="Compact"/>
            </w:pPr>
            <w:r>
              <w:t>PT8</w:t>
            </w:r>
          </w:p>
        </w:tc>
        <w:tc>
          <w:tcPr>
            <w:tcW w:w="0" w:type="auto"/>
          </w:tcPr>
          <w:p w14:paraId="5F507730" w14:textId="77777777" w:rsidR="00466F92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2CF94348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196E8A3" w14:textId="77777777" w:rsidR="00466F92" w:rsidRDefault="00000000">
            <w:pPr>
              <w:pStyle w:val="Compact"/>
            </w:pPr>
            <w:r>
              <w:t>GSM2332527 / GSM2332528</w:t>
            </w:r>
          </w:p>
        </w:tc>
        <w:tc>
          <w:tcPr>
            <w:tcW w:w="0" w:type="auto"/>
          </w:tcPr>
          <w:p w14:paraId="456799FE" w14:textId="77777777" w:rsidR="00466F92" w:rsidRDefault="00000000">
            <w:pPr>
              <w:pStyle w:val="Compact"/>
            </w:pPr>
            <w:r>
              <w:t>Yes</w:t>
            </w:r>
          </w:p>
        </w:tc>
      </w:tr>
      <w:tr w:rsidR="00466F92" w14:paraId="6C294E22" w14:textId="77777777">
        <w:tc>
          <w:tcPr>
            <w:tcW w:w="0" w:type="auto"/>
          </w:tcPr>
          <w:p w14:paraId="2E5E78C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94C1E5D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4 IRI+ / 6 IRI−</w:t>
            </w:r>
          </w:p>
        </w:tc>
        <w:tc>
          <w:tcPr>
            <w:tcW w:w="0" w:type="auto"/>
          </w:tcPr>
          <w:p w14:paraId="7835DF33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45C0ACD3" w14:textId="77777777" w:rsidR="00466F92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B2F9E4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10/10 complete</w:t>
            </w:r>
          </w:p>
        </w:tc>
      </w:tr>
    </w:tbl>
    <w:p w14:paraId="07A751EF" w14:textId="77777777" w:rsidR="00466F92" w:rsidRDefault="00000000">
      <w:pPr>
        <w:pStyle w:val="a0"/>
      </w:pPr>
      <w:r>
        <w:rPr>
          <w:b/>
          <w:bCs/>
        </w:rPr>
        <w:t>The IRI group sizes need care.</w:t>
      </w:r>
      <w:r>
        <w:t xml:space="preserve"> The Series Matrix </w:t>
      </w:r>
      <w:r>
        <w:rPr>
          <w:i/>
          <w:iCs/>
        </w:rPr>
        <w:t>labels</w:t>
      </w:r>
      <w:r>
        <w:t xml:space="preserve"> eight samples as </w:t>
      </w:r>
      <w:r>
        <w:rPr>
          <w:rStyle w:val="VerbatimChar"/>
        </w:rPr>
        <w:t>iri: positive</w:t>
      </w:r>
      <w:r>
        <w:t xml:space="preserve"> (and twelve as </w:t>
      </w:r>
      <w:r>
        <w:rPr>
          <w:rStyle w:val="VerbatimChar"/>
        </w:rPr>
        <w:t>negative</w:t>
      </w:r>
      <w:r>
        <w:t xml:space="preserve">), but those eight samples are the paired biopsies of only </w:t>
      </w:r>
      <w:r>
        <w:rPr>
          <w:b/>
          <w:bCs/>
        </w:rPr>
        <w:t>four livers (RJ, PT9, PT10, PT12)</w:t>
      </w:r>
      <w:r>
        <w:t xml:space="preserve"> — the two biopsies of a liver share one recipient, so they are not independent replicates. In per-liver terms the design is </w:t>
      </w:r>
      <w:r>
        <w:rPr>
          <w:b/>
          <w:bCs/>
        </w:rPr>
        <w:t>4 IRI+ vs 6 IRI−</w:t>
      </w:r>
      <w:r>
        <w:t xml:space="preserve">, and </w:t>
      </w:r>
      <w:r>
        <w:rPr>
          <w:rStyle w:val="VerbatimChar"/>
        </w:rPr>
        <w:t>iri</w:t>
      </w:r>
      <w:r>
        <w:t xml:space="preserve"> is </w:t>
      </w:r>
      <w:r>
        <w:rPr>
          <w:b/>
          <w:bCs/>
        </w:rPr>
        <w:t>constant within a subject</w:t>
      </w:r>
      <w:r>
        <w:t xml:space="preserve">. Consequence: </w:t>
      </w:r>
      <w:r>
        <w:rPr>
          <w:rStyle w:val="VerbatimChar"/>
        </w:rPr>
        <w:t>reperfusion</w:t>
      </w:r>
      <w:r>
        <w:t xml:space="preserve"> and </w:t>
      </w:r>
      <w:r>
        <w:rPr>
          <w:rStyle w:val="VerbatimChar"/>
        </w:rPr>
        <w:t>iri</w:t>
      </w:r>
      <w:r>
        <w:t xml:space="preserve"> </w:t>
      </w:r>
      <w:r>
        <w:rPr>
          <w:b/>
          <w:bCs/>
        </w:rPr>
        <w:t>cannot both be estimated in one model</w:t>
      </w:r>
      <w:r>
        <w:t xml:space="preserve"> — an IRI effect is completely confounded with subject. (Per-sample labels for all 20 libraries are in the Step 3 table and in </w:t>
      </w:r>
      <w:r>
        <w:rPr>
          <w:rStyle w:val="VerbatimChar"/>
        </w:rPr>
        <w:t>metadata/GSE87487_sample_metadata.csv</w:t>
      </w:r>
      <w:r>
        <w:t>.)</w:t>
      </w:r>
    </w:p>
    <w:p w14:paraId="38FF00BC" w14:textId="77777777" w:rsidR="00466F92" w:rsidRDefault="00000000">
      <w:r>
        <w:pict w14:anchorId="01A5CCFA">
          <v:rect id="_x0000_i1031" style="width:0;height:1.5pt" o:hralign="center" o:hrstd="t" o:hr="t"/>
        </w:pict>
      </w:r>
    </w:p>
    <w:p w14:paraId="29CC0E01" w14:textId="77777777" w:rsidR="00466F92" w:rsidRDefault="00000000">
      <w:pPr>
        <w:pStyle w:val="2"/>
      </w:pPr>
      <w:bookmarkStart w:id="12" w:name="question--student-decision-table"/>
      <w:bookmarkStart w:id="13" w:name="_Toc240227649"/>
      <w:bookmarkEnd w:id="10"/>
      <w:r>
        <w:t>Question / Student decision table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6"/>
        <w:gridCol w:w="6880"/>
      </w:tblGrid>
      <w:tr w:rsidR="00466F92" w14:paraId="191A9794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4210CF" w14:textId="77777777" w:rsidR="00466F92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458BA3E0" w14:textId="77777777" w:rsidR="00466F92" w:rsidRDefault="00000000">
            <w:pPr>
              <w:pStyle w:val="Compact"/>
            </w:pPr>
            <w:r>
              <w:t>Student decision</w:t>
            </w:r>
          </w:p>
        </w:tc>
      </w:tr>
      <w:tr w:rsidR="00466F92" w14:paraId="156DE1E2" w14:textId="77777777">
        <w:tc>
          <w:tcPr>
            <w:tcW w:w="0" w:type="auto"/>
          </w:tcPr>
          <w:p w14:paraId="2C35BC0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Are the values counts?</w:t>
            </w:r>
          </w:p>
        </w:tc>
        <w:tc>
          <w:tcPr>
            <w:tcW w:w="0" w:type="auto"/>
          </w:tcPr>
          <w:p w14:paraId="247AC89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Yes — genuinely raw, integer counts.</w:t>
            </w:r>
            <w:r>
              <w:t xml:space="preserve"> Verified, not assumed: </w:t>
            </w:r>
            <w:r>
              <w:rPr>
                <w:rStyle w:val="VerbatimChar"/>
              </w:rPr>
              <w:t>all(counts == floor(counts))</w:t>
            </w:r>
            <w:r>
              <w:t xml:space="preserve"> is </w:t>
            </w:r>
            <w:r>
              <w:rPr>
                <w:rStyle w:val="VerbatimChar"/>
              </w:rPr>
              <w:t>TRUE</w:t>
            </w:r>
            <w:r>
              <w:t xml:space="preserve"> with </w:t>
            </w:r>
            <w:r>
              <w:rPr>
                <w:rStyle w:val="VerbatimChar"/>
              </w:rPr>
              <w:t>max|x − round(x)| = 0</w:t>
            </w:r>
            <w:r>
              <w:t xml:space="preserve">, and 0 </w:t>
            </w:r>
            <w:r>
              <w:rPr>
                <w:rStyle w:val="VerbatimChar"/>
              </w:rPr>
              <w:t>NA</w:t>
            </w:r>
            <w:r>
              <w:t xml:space="preserve"> values. 60,498 gene rows; 51.0% are all-zero across all 20 libraries. These integers come from </w:t>
            </w:r>
            <w:r>
              <w:rPr>
                <w:b/>
                <w:bCs/>
              </w:rPr>
              <w:t>featureCounts</w:t>
            </w:r>
            <w:r>
              <w:t xml:space="preserve">, so they are safe input for DESeq2/edgeR — this is </w:t>
            </w:r>
            <w:r>
              <w:rPr>
                <w:i/>
                <w:iCs/>
              </w:rPr>
              <w:t>not</w:t>
            </w:r>
            <w:r>
              <w:t xml:space="preserve"> the "GEO handed me TPM" trap.</w:t>
            </w:r>
          </w:p>
        </w:tc>
      </w:tr>
      <w:tr w:rsidR="00466F92" w14:paraId="1849F9B0" w14:textId="77777777">
        <w:tc>
          <w:tcPr>
            <w:tcW w:w="0" w:type="auto"/>
          </w:tcPr>
          <w:p w14:paraId="337F6834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Are samples independent?</w:t>
            </w:r>
          </w:p>
        </w:tc>
        <w:tc>
          <w:tcPr>
            <w:tcW w:w="0" w:type="auto"/>
          </w:tcPr>
          <w:p w14:paraId="39CD693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No — and this is the single most important design fact.</w:t>
            </w:r>
            <w:r>
              <w:t xml:space="preserve"> The 20 libraries are </w:t>
            </w:r>
            <w:r>
              <w:rPr>
                <w:b/>
                <w:bCs/>
              </w:rPr>
              <w:t>10 livers × 2 timepoints</w:t>
            </w:r>
            <w:r>
              <w:t xml:space="preserve">. The pre and post biopsy of a liver come from the same organ and the same recipient, so they are </w:t>
            </w:r>
            <w:r>
              <w:rPr>
                <w:b/>
                <w:bCs/>
              </w:rPr>
              <w:t>paired, not independent</w:t>
            </w:r>
            <w:r>
              <w:t xml:space="preserve">. Treating 20 samples as independent inflates the residual degrees of freedom and the type-I error rate. Subject pairing is preserved in </w:t>
            </w:r>
            <w:r>
              <w:rPr>
                <w:rStyle w:val="VerbatimChar"/>
              </w:rPr>
              <w:t>metadata/GSE87487_sample_metadata.csv</w:t>
            </w:r>
            <w:r>
              <w:t xml:space="preserve"> (a </w:t>
            </w:r>
            <w:r>
              <w:rPr>
                <w:rStyle w:val="VerbatimChar"/>
              </w:rPr>
              <w:t>subject</w:t>
            </w:r>
            <w:r>
              <w:t xml:space="preserve"> column) and must be carried into the design. Empirically the pairing is strong: </w:t>
            </w:r>
            <w:r>
              <w:rPr>
                <w:b/>
                <w:bCs/>
              </w:rPr>
              <w:t>median within-liver Spearman ρ = 0.943</w:t>
            </w:r>
            <w:r>
              <w:t xml:space="preserve"> vs </w:t>
            </w:r>
            <w:r>
              <w:rPr>
                <w:b/>
                <w:bCs/>
              </w:rPr>
              <w:t>between-liver ρ = 0.910</w:t>
            </w:r>
            <w:r>
              <w:t>, and the PCA shows each liver's two biopsies sitting together under the same subject colour.</w:t>
            </w:r>
          </w:p>
        </w:tc>
      </w:tr>
      <w:tr w:rsidR="00466F92" w14:paraId="3D21C606" w14:textId="77777777">
        <w:tc>
          <w:tcPr>
            <w:tcW w:w="0" w:type="auto"/>
          </w:tcPr>
          <w:p w14:paraId="68FC89D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 xml:space="preserve">Can all 20 samples be compared </w:t>
            </w:r>
            <w:r>
              <w:rPr>
                <w:b/>
                <w:bCs/>
              </w:rPr>
              <w:lastRenderedPageBreak/>
              <w:t>directly?</w:t>
            </w:r>
          </w:p>
        </w:tc>
        <w:tc>
          <w:tcPr>
            <w:tcW w:w="0" w:type="auto"/>
          </w:tcPr>
          <w:p w14:paraId="3B40B9B9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Yes biologically, but not under a single all-vs-all contrast — a specific contrast is required first.</w:t>
            </w:r>
            <w:r>
              <w:t xml:space="preserve"> The defensible primary contrast is </w:t>
            </w:r>
            <w:r>
              <w:rPr>
                <w:b/>
                <w:bCs/>
              </w:rPr>
              <w:t xml:space="preserve">post- vs pre-reperfusion </w:t>
            </w:r>
            <w:r>
              <w:rPr>
                <w:b/>
                <w:bCs/>
                <w:i/>
                <w:iCs/>
              </w:rPr>
              <w:t>within</w:t>
            </w:r>
            <w:r>
              <w:rPr>
                <w:b/>
                <w:bCs/>
              </w:rPr>
              <w:t xml:space="preserve"> the same liver</w:t>
            </w:r>
            <w:r>
              <w:t xml:space="preserve">, i.e. </w:t>
            </w:r>
            <w:r>
              <w:rPr>
                <w:rStyle w:val="VerbatimChar"/>
              </w:rPr>
              <w:lastRenderedPageBreak/>
              <w:t>~ subject + reperfusion</w:t>
            </w:r>
            <w:r>
              <w:t xml:space="preserve"> (paired design, 10 livers). The tempting second contrast — IRI+ vs IRI− — </w:t>
            </w:r>
            <w:r>
              <w:rPr>
                <w:b/>
                <w:bCs/>
              </w:rPr>
              <w:t>must not be run on all 20 samples</w:t>
            </w:r>
            <w:r>
              <w:t xml:space="preserve">, because those samples are not independent, </w:t>
            </w:r>
            <w:r>
              <w:rPr>
                <w:rStyle w:val="VerbatimChar"/>
              </w:rPr>
              <w:t>iri</w:t>
            </w:r>
            <w:r>
              <w:t xml:space="preserve"> is constant within subject, and the groups are unbalanced (4 vs 6 livers). If the IRI question is pursued it must be posed </w:t>
            </w:r>
            <w:r>
              <w:rPr>
                <w:b/>
                <w:bCs/>
              </w:rPr>
              <w:t>per-liver</w:t>
            </w:r>
            <w:r>
              <w:t xml:space="preserve"> (e.g. collapse each liver to one pre→post log-fold-change, then compare 4 vs 6 livers) and is under-powered at that sample size. Two samples are additionally </w:t>
            </w:r>
            <w:r>
              <w:rPr>
                <w:b/>
                <w:bCs/>
              </w:rPr>
              <w:t>not comparable</w:t>
            </w:r>
            <w:r>
              <w:t xml:space="preserve"> at face value: </w:t>
            </w:r>
            <w:r>
              <w:rPr>
                <w:rStyle w:val="VerbatimChar"/>
              </w:rPr>
              <w:t>Pt8Bx2</w:t>
            </w:r>
            <w:r>
              <w:t xml:space="preserve"> (chrM 10.36%) and </w:t>
            </w:r>
            <w:r>
              <w:rPr>
                <w:rStyle w:val="VerbatimChar"/>
              </w:rPr>
              <w:t>Pt9Bx2</w:t>
            </w:r>
            <w:r>
              <w:t xml:space="preserve"> (chrM 10.82%) carry roughly double the median mitochondrial content, so they are flagged (not deleted) for a sensitivity check.</w:t>
            </w:r>
          </w:p>
        </w:tc>
      </w:tr>
      <w:tr w:rsidR="00466F92" w14:paraId="04F70E5D" w14:textId="77777777">
        <w:tc>
          <w:tcPr>
            <w:tcW w:w="0" w:type="auto"/>
          </w:tcPr>
          <w:p w14:paraId="53B6A98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Is full raw-read reprocessing possible?</w:t>
            </w:r>
          </w:p>
        </w:tc>
        <w:tc>
          <w:tcPr>
            <w:tcW w:w="0" w:type="auto"/>
          </w:tcPr>
          <w:p w14:paraId="21924F40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Possible, but beyond a one-hour homework.</w:t>
            </w:r>
            <w:r>
              <w:t xml:space="preserve"> Raw FASTQ is fully public (20 runs under </w:t>
            </w:r>
            <w:r>
              <w:rPr>
                <w:rStyle w:val="VerbatimChar"/>
              </w:rPr>
              <w:t>SRP090633</w:t>
            </w:r>
            <w:r>
              <w:t xml:space="preserve">), so a from-scratch re-quantification (fasterq-dump → fastp/Trim Galore → STAR or HISAT2 → featureCounts) is entirely feasible and is the most reproducible route. But it needs the hg38 index (~30 GB), SRA Toolkit, STAR and hours of compute per sample — well beyond one hour. </w:t>
            </w:r>
            <w:r>
              <w:rPr>
                <w:b/>
                <w:bCs/>
              </w:rPr>
              <w:t>Decision: use the author-supplied featureCounts matrix now</w:t>
            </w:r>
            <w:r>
              <w:t xml:space="preserve"> (it is real integer counts, so Week 4 DE is valid), and record the re-quantification path as the documented alternative.</w:t>
            </w:r>
          </w:p>
        </w:tc>
      </w:tr>
    </w:tbl>
    <w:p w14:paraId="14EEBD89" w14:textId="77777777" w:rsidR="00466F92" w:rsidRDefault="00000000">
      <w:r>
        <w:pict w14:anchorId="50B53B48">
          <v:rect id="_x0000_i1032" style="width:0;height:1.5pt" o:hralign="center" o:hrstd="t" o:hr="t"/>
        </w:pict>
      </w:r>
    </w:p>
    <w:p w14:paraId="25E9E9A4" w14:textId="77777777" w:rsidR="00466F92" w:rsidRDefault="00000000">
      <w:pPr>
        <w:pStyle w:val="2"/>
      </w:pPr>
      <w:bookmarkStart w:id="14" w:name="dataset-triage-scorecard"/>
      <w:bookmarkStart w:id="15" w:name="_Toc240227650"/>
      <w:bookmarkEnd w:id="12"/>
      <w:r>
        <w:t>Dataset triage scorecard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2117"/>
        <w:gridCol w:w="4757"/>
      </w:tblGrid>
      <w:tr w:rsidR="00466F92" w14:paraId="1BB991B4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B50D40" w14:textId="77777777" w:rsidR="00466F92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51CA0D77" w14:textId="77777777" w:rsidR="00466F92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4F73776E" w14:textId="77777777" w:rsidR="00466F92" w:rsidRDefault="00000000">
            <w:pPr>
              <w:pStyle w:val="Compact"/>
            </w:pPr>
            <w:r>
              <w:t>Evidence</w:t>
            </w:r>
          </w:p>
        </w:tc>
      </w:tr>
      <w:tr w:rsidR="00466F92" w14:paraId="73C0197C" w14:textId="77777777">
        <w:tc>
          <w:tcPr>
            <w:tcW w:w="0" w:type="auto"/>
          </w:tcPr>
          <w:p w14:paraId="39175898" w14:textId="77777777" w:rsidR="00466F92" w:rsidRDefault="00000000">
            <w:pPr>
              <w:pStyle w:val="Compact"/>
            </w:pPr>
            <w:r>
              <w:t>Biological question fits the data</w:t>
            </w:r>
          </w:p>
        </w:tc>
        <w:tc>
          <w:tcPr>
            <w:tcW w:w="0" w:type="auto"/>
          </w:tcPr>
          <w:p w14:paraId="4FAE8D85" w14:textId="77777777" w:rsidR="00466F92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7677FA09" w14:textId="77777777" w:rsidR="00466F92" w:rsidRDefault="00000000">
            <w:pPr>
              <w:pStyle w:val="Compact"/>
            </w:pPr>
            <w:r>
              <w:t>Pre/post-reperfusion allograft biopsies directly address IRI; matched to the Week 2 question rewrite in Step 1</w:t>
            </w:r>
          </w:p>
        </w:tc>
      </w:tr>
      <w:tr w:rsidR="00466F92" w14:paraId="301E4D05" w14:textId="77777777">
        <w:tc>
          <w:tcPr>
            <w:tcW w:w="0" w:type="auto"/>
          </w:tcPr>
          <w:p w14:paraId="2B9EB1BE" w14:textId="77777777" w:rsidR="00466F92" w:rsidRDefault="00000000">
            <w:pPr>
              <w:pStyle w:val="Compact"/>
            </w:pPr>
            <w:r>
              <w:t>Raw counts available</w:t>
            </w:r>
          </w:p>
        </w:tc>
        <w:tc>
          <w:tcPr>
            <w:tcW w:w="0" w:type="auto"/>
          </w:tcPr>
          <w:p w14:paraId="02159E11" w14:textId="77777777" w:rsidR="00466F92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125DB610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GSE87487_counts.20samples.txt.gz</w:t>
            </w:r>
            <w:r>
              <w:t>, integer-valued (check 1)</w:t>
            </w:r>
          </w:p>
        </w:tc>
      </w:tr>
      <w:tr w:rsidR="00466F92" w14:paraId="06365F60" w14:textId="77777777">
        <w:tc>
          <w:tcPr>
            <w:tcW w:w="0" w:type="auto"/>
          </w:tcPr>
          <w:p w14:paraId="157D950E" w14:textId="77777777" w:rsidR="00466F92" w:rsidRDefault="00000000">
            <w:pPr>
              <w:pStyle w:val="Compact"/>
            </w:pPr>
            <w:r>
              <w:t>Metadata sufficient to build the design</w:t>
            </w:r>
          </w:p>
        </w:tc>
        <w:tc>
          <w:tcPr>
            <w:tcW w:w="0" w:type="auto"/>
          </w:tcPr>
          <w:p w14:paraId="0DCC0491" w14:textId="77777777" w:rsidR="00466F92" w:rsidRDefault="00000000">
            <w:pPr>
              <w:pStyle w:val="Compact"/>
            </w:pPr>
            <w:r>
              <w:t>⚠ Partial</w:t>
            </w:r>
          </w:p>
        </w:tc>
        <w:tc>
          <w:tcPr>
            <w:tcW w:w="0" w:type="auto"/>
          </w:tcPr>
          <w:p w14:paraId="66D7F747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stage</w:t>
            </w:r>
            <w:r>
              <w:t xml:space="preserve"> + </w:t>
            </w:r>
            <w:r>
              <w:rPr>
                <w:rStyle w:val="VerbatimChar"/>
              </w:rPr>
              <w:t>iri</w:t>
            </w:r>
            <w:r>
              <w:t xml:space="preserve"> present and unambiguous; covariates (ischemia time, age/sex, aetiology) only in the paper</w:t>
            </w:r>
          </w:p>
        </w:tc>
      </w:tr>
      <w:tr w:rsidR="00466F92" w14:paraId="7B7A6A77" w14:textId="77777777">
        <w:tc>
          <w:tcPr>
            <w:tcW w:w="0" w:type="auto"/>
          </w:tcPr>
          <w:p w14:paraId="6EF58DA9" w14:textId="77777777" w:rsidR="00466F92" w:rsidRDefault="00000000">
            <w:pPr>
              <w:pStyle w:val="Compact"/>
            </w:pPr>
            <w:r>
              <w:t>Sample size / power</w:t>
            </w:r>
          </w:p>
        </w:tc>
        <w:tc>
          <w:tcPr>
            <w:tcW w:w="0" w:type="auto"/>
          </w:tcPr>
          <w:p w14:paraId="5D48778A" w14:textId="77777777" w:rsidR="00466F92" w:rsidRDefault="00000000">
            <w:pPr>
              <w:pStyle w:val="Compact"/>
            </w:pPr>
            <w:r>
              <w:t>⚠ Weak</w:t>
            </w:r>
          </w:p>
        </w:tc>
        <w:tc>
          <w:tcPr>
            <w:tcW w:w="0" w:type="auto"/>
          </w:tcPr>
          <w:p w14:paraId="401EDFBF" w14:textId="77777777" w:rsidR="00466F92" w:rsidRDefault="00000000">
            <w:pPr>
              <w:pStyle w:val="Compact"/>
            </w:pPr>
            <w:r>
              <w:t>10 paired livers (20 samples); IRI contrast only 4 vs 6 livers and confounded</w:t>
            </w:r>
          </w:p>
        </w:tc>
      </w:tr>
      <w:tr w:rsidR="00466F92" w14:paraId="16EE177E" w14:textId="77777777">
        <w:tc>
          <w:tcPr>
            <w:tcW w:w="0" w:type="auto"/>
          </w:tcPr>
          <w:p w14:paraId="22534D65" w14:textId="77777777" w:rsidR="00466F92" w:rsidRDefault="00000000">
            <w:pPr>
              <w:pStyle w:val="Compact"/>
            </w:pPr>
            <w:r>
              <w:t>Independence / confounding</w:t>
            </w:r>
          </w:p>
        </w:tc>
        <w:tc>
          <w:tcPr>
            <w:tcW w:w="0" w:type="auto"/>
          </w:tcPr>
          <w:p w14:paraId="70CCE066" w14:textId="77777777" w:rsidR="00466F92" w:rsidRDefault="00000000">
            <w:pPr>
              <w:pStyle w:val="Compact"/>
            </w:pPr>
            <w:r>
              <w:t>❌ Risk</w:t>
            </w:r>
          </w:p>
        </w:tc>
        <w:tc>
          <w:tcPr>
            <w:tcW w:w="0" w:type="auto"/>
          </w:tcPr>
          <w:p w14:paraId="7EC9988B" w14:textId="77777777" w:rsidR="00466F92" w:rsidRDefault="00000000">
            <w:pPr>
              <w:pStyle w:val="Compact"/>
            </w:pPr>
            <w:r>
              <w:t xml:space="preserve">Paired design, </w:t>
            </w:r>
            <w:r>
              <w:rPr>
                <w:rStyle w:val="VerbatimChar"/>
              </w:rPr>
              <w:t>iri</w:t>
            </w:r>
            <w:r>
              <w:t xml:space="preserve"> constant within subject, groups unbalanced — must be modelled, never ignored</w:t>
            </w:r>
          </w:p>
        </w:tc>
      </w:tr>
      <w:tr w:rsidR="00466F92" w14:paraId="156E272D" w14:textId="77777777">
        <w:tc>
          <w:tcPr>
            <w:tcW w:w="0" w:type="auto"/>
          </w:tcPr>
          <w:p w14:paraId="4707EE27" w14:textId="77777777" w:rsidR="00466F92" w:rsidRDefault="00000000">
            <w:pPr>
              <w:pStyle w:val="Compact"/>
            </w:pPr>
            <w:r>
              <w:t>Batch risk</w:t>
            </w:r>
          </w:p>
        </w:tc>
        <w:tc>
          <w:tcPr>
            <w:tcW w:w="0" w:type="auto"/>
          </w:tcPr>
          <w:p w14:paraId="16481C8C" w14:textId="77777777" w:rsidR="00466F92" w:rsidRDefault="00000000">
            <w:pPr>
              <w:pStyle w:val="Compact"/>
            </w:pPr>
            <w:r>
              <w:t>✅ Low</w:t>
            </w:r>
          </w:p>
        </w:tc>
        <w:tc>
          <w:tcPr>
            <w:tcW w:w="0" w:type="auto"/>
          </w:tcPr>
          <w:p w14:paraId="677BDA2F" w14:textId="77777777" w:rsidR="00466F92" w:rsidRDefault="00000000">
            <w:pPr>
              <w:pStyle w:val="Compact"/>
            </w:pPr>
            <w:r>
              <w:t>Single instrument/site, single submission date; no batch variable exposed; library size ratio only 1.50</w:t>
            </w:r>
          </w:p>
        </w:tc>
      </w:tr>
      <w:tr w:rsidR="00466F92" w14:paraId="4B03B8CF" w14:textId="77777777">
        <w:tc>
          <w:tcPr>
            <w:tcW w:w="0" w:type="auto"/>
          </w:tcPr>
          <w:p w14:paraId="3DE1A49E" w14:textId="77777777" w:rsidR="00466F92" w:rsidRDefault="00000000">
            <w:pPr>
              <w:pStyle w:val="Compact"/>
            </w:pPr>
            <w:r>
              <w:lastRenderedPageBreak/>
              <w:t>Outliers / QC</w:t>
            </w:r>
          </w:p>
        </w:tc>
        <w:tc>
          <w:tcPr>
            <w:tcW w:w="0" w:type="auto"/>
          </w:tcPr>
          <w:p w14:paraId="14750EE1" w14:textId="77777777" w:rsidR="00466F92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69C87A2B" w14:textId="77777777" w:rsidR="00466F92" w:rsidRDefault="00000000">
            <w:pPr>
              <w:pStyle w:val="Compact"/>
            </w:pPr>
            <w:r>
              <w:t>No sample triggers the exclusion ladder; 2 samples flagged for high chrM only</w:t>
            </w:r>
          </w:p>
        </w:tc>
      </w:tr>
      <w:tr w:rsidR="00466F92" w14:paraId="3FB567B8" w14:textId="77777777">
        <w:tc>
          <w:tcPr>
            <w:tcW w:w="0" w:type="auto"/>
          </w:tcPr>
          <w:p w14:paraId="68D5BA55" w14:textId="77777777" w:rsidR="00466F92" w:rsidRDefault="00000000">
            <w:pPr>
              <w:pStyle w:val="Compact"/>
            </w:pPr>
            <w:r>
              <w:t>Platform annotation</w:t>
            </w:r>
          </w:p>
        </w:tc>
        <w:tc>
          <w:tcPr>
            <w:tcW w:w="0" w:type="auto"/>
          </w:tcPr>
          <w:p w14:paraId="6A5A469D" w14:textId="77777777" w:rsidR="00466F92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2453D8EB" w14:textId="77777777" w:rsidR="00466F92" w:rsidRDefault="00000000">
            <w:pPr>
              <w:pStyle w:val="Compact"/>
            </w:pPr>
            <w:r>
              <w:t xml:space="preserve">GPL11154 (HiSeq 2000) with Ensembl </w:t>
            </w:r>
            <w:r>
              <w:rPr>
                <w:rStyle w:val="VerbatimChar"/>
              </w:rPr>
              <w:t>ENSG</w:t>
            </w:r>
            <w:r>
              <w:t xml:space="preserve"> IDs — 99.9% well-formed</w:t>
            </w:r>
          </w:p>
        </w:tc>
      </w:tr>
      <w:tr w:rsidR="00466F92" w14:paraId="6CA5FFD7" w14:textId="77777777">
        <w:tc>
          <w:tcPr>
            <w:tcW w:w="0" w:type="auto"/>
          </w:tcPr>
          <w:p w14:paraId="2D58C819" w14:textId="77777777" w:rsidR="00466F92" w:rsidRDefault="00000000">
            <w:pPr>
              <w:pStyle w:val="Compact"/>
            </w:pPr>
            <w:r>
              <w:t>Reproducibility</w:t>
            </w:r>
          </w:p>
        </w:tc>
        <w:tc>
          <w:tcPr>
            <w:tcW w:w="0" w:type="auto"/>
          </w:tcPr>
          <w:p w14:paraId="42014125" w14:textId="77777777" w:rsidR="00466F92" w:rsidRDefault="00000000">
            <w:pPr>
              <w:pStyle w:val="Compact"/>
            </w:pPr>
            <w:r>
              <w:t>✅ Pass</w:t>
            </w:r>
          </w:p>
        </w:tc>
        <w:tc>
          <w:tcPr>
            <w:tcW w:w="0" w:type="auto"/>
          </w:tcPr>
          <w:p w14:paraId="452D0F05" w14:textId="77777777" w:rsidR="00466F92" w:rsidRDefault="00000000">
            <w:pPr>
              <w:pStyle w:val="Compact"/>
            </w:pPr>
            <w:r>
              <w:t xml:space="preserve">All files public, checksums recorded, scripts in </w:t>
            </w:r>
            <w:r>
              <w:rPr>
                <w:rStyle w:val="VerbatimChar"/>
              </w:rPr>
              <w:t>scripts/</w:t>
            </w:r>
          </w:p>
        </w:tc>
      </w:tr>
      <w:tr w:rsidR="00466F92" w14:paraId="4CD2C9A5" w14:textId="77777777">
        <w:tc>
          <w:tcPr>
            <w:tcW w:w="0" w:type="auto"/>
          </w:tcPr>
          <w:p w14:paraId="3754D0D2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0" w:type="auto"/>
          </w:tcPr>
          <w:p w14:paraId="4BDBC98D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Suitable for a paired DE analysis; report the IRI comparison as under-powered</w:t>
            </w:r>
          </w:p>
        </w:tc>
        <w:tc>
          <w:tcPr>
            <w:tcW w:w="0" w:type="auto"/>
          </w:tcPr>
          <w:p w14:paraId="49D00814" w14:textId="77777777" w:rsidR="00466F92" w:rsidRDefault="00466F92">
            <w:pPr>
              <w:pStyle w:val="Compact"/>
            </w:pPr>
          </w:p>
        </w:tc>
      </w:tr>
    </w:tbl>
    <w:p w14:paraId="4D8EABBD" w14:textId="77777777" w:rsidR="00466F92" w:rsidRDefault="00000000">
      <w:r>
        <w:pict w14:anchorId="53B0164B">
          <v:rect id="_x0000_i1033" style="width:0;height:1.5pt" o:hralign="center" o:hrstd="t" o:hr="t"/>
        </w:pict>
      </w:r>
    </w:p>
    <w:p w14:paraId="755F419B" w14:textId="77777777" w:rsidR="00466F92" w:rsidRDefault="00000000">
      <w:pPr>
        <w:pStyle w:val="2"/>
      </w:pPr>
      <w:bookmarkStart w:id="16" w:name="Xa53fcfc9dd734656219864b99dfcde553538c81"/>
      <w:bookmarkStart w:id="17" w:name="_Toc240227651"/>
      <w:bookmarkEnd w:id="14"/>
      <w:r>
        <w:t>Mini-pipeline: integrity checks, cleaning and QC (Week 3 homework items 3–5)</w:t>
      </w:r>
      <w:bookmarkEnd w:id="17"/>
    </w:p>
    <w:p w14:paraId="6264D03E" w14:textId="77777777" w:rsidR="00466F92" w:rsidRDefault="00000000">
      <w:pPr>
        <w:pStyle w:val="FirstParagraph"/>
      </w:pPr>
      <w:r>
        <w:rPr>
          <w:b/>
          <w:bCs/>
        </w:rPr>
        <w:t>Project folder built:</w:t>
      </w:r>
    </w:p>
    <w:p w14:paraId="5095BAF5" w14:textId="77777777" w:rsidR="00466F92" w:rsidRDefault="00000000">
      <w:pPr>
        <w:pStyle w:val="SourceCode"/>
      </w:pPr>
      <w:r>
        <w:rPr>
          <w:rStyle w:val="VerbatimChar"/>
        </w:rPr>
        <w:t>homework/week3/</w:t>
      </w:r>
      <w:r>
        <w:br/>
      </w:r>
      <w:r>
        <w:rPr>
          <w:rStyle w:val="VerbatimChar"/>
        </w:rPr>
        <w:t>├── scripts/   01_fetch_GSE87487.R   02_verify_GSE87487.R</w:t>
      </w:r>
      <w:r>
        <w:br/>
      </w:r>
      <w:r>
        <w:rPr>
          <w:rStyle w:val="VerbatimChar"/>
        </w:rPr>
        <w:t>├── data_raw/  GSE87487_counts.20samples.txt.gz   GSE87487_series_matrix.txt</w:t>
      </w:r>
      <w:r>
        <w:br/>
      </w:r>
      <w:r>
        <w:rPr>
          <w:rStyle w:val="VerbatimChar"/>
        </w:rPr>
        <w:t>├── metadata/  GSE87487_sample_metadata.csv</w:t>
      </w:r>
      <w:r>
        <w:br/>
      </w:r>
      <w:r>
        <w:rPr>
          <w:rStyle w:val="VerbatimChar"/>
        </w:rPr>
        <w:t>├── results/   GSE87487_analysis_ready.rds   GSE87487_filtered_counts.csv</w:t>
      </w:r>
      <w:r>
        <w:br/>
      </w:r>
      <w:r>
        <w:rPr>
          <w:rStyle w:val="VerbatimChar"/>
        </w:rPr>
        <w:t>│              qc_metrics_per_sample.csv     pca_coordinates.csv</w:t>
      </w:r>
      <w:r>
        <w:br/>
      </w:r>
      <w:r>
        <w:rPr>
          <w:rStyle w:val="VerbatimChar"/>
        </w:rPr>
        <w:t>│              PCA_by_group.png  PCA_by_subject.png</w:t>
      </w:r>
      <w:r>
        <w:br/>
      </w:r>
      <w:r>
        <w:rPr>
          <w:rStyle w:val="VerbatimChar"/>
        </w:rPr>
        <w:t>│              QC_plots.pdf  QC_plots_1..5.png</w:t>
      </w:r>
      <w:r>
        <w:br/>
      </w:r>
      <w:r>
        <w:rPr>
          <w:rStyle w:val="VerbatimChar"/>
        </w:rPr>
        <w:t>└── logs/      fetch_log.txt   cleaning_log.txt   sessionInfo.txt</w:t>
      </w:r>
    </w:p>
    <w:p w14:paraId="1B321A14" w14:textId="77777777" w:rsidR="00466F92" w:rsidRDefault="00000000">
      <w:pPr>
        <w:pStyle w:val="3"/>
      </w:pPr>
      <w:bookmarkStart w:id="18" w:name="the-five-integrity-checks"/>
      <w:r>
        <w:t>The five integrity checks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242"/>
        <w:gridCol w:w="6269"/>
      </w:tblGrid>
      <w:tr w:rsidR="00466F92" w14:paraId="7FC53ADE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1F3945" w14:textId="77777777" w:rsidR="00466F9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4E4FB44" w14:textId="77777777" w:rsidR="00466F92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5F880218" w14:textId="77777777" w:rsidR="00466F92" w:rsidRDefault="00000000">
            <w:pPr>
              <w:pStyle w:val="Compact"/>
            </w:pPr>
            <w:r>
              <w:t>Result</w:t>
            </w:r>
          </w:p>
        </w:tc>
      </w:tr>
      <w:tr w:rsidR="00466F92" w14:paraId="66E251D0" w14:textId="77777777">
        <w:tc>
          <w:tcPr>
            <w:tcW w:w="0" w:type="auto"/>
          </w:tcPr>
          <w:p w14:paraId="4C7042EB" w14:textId="77777777" w:rsidR="00466F9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C41D59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Are the values counts?</w:t>
            </w:r>
          </w:p>
        </w:tc>
        <w:tc>
          <w:tcPr>
            <w:tcW w:w="0" w:type="auto"/>
          </w:tcPr>
          <w:p w14:paraId="43A688FE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— all 60,498 × 20 values integer; </w:t>
            </w:r>
            <w:r>
              <w:rPr>
                <w:rStyle w:val="VerbatimChar"/>
              </w:rPr>
              <w:t>max|x − round(x)| = 0</w:t>
            </w:r>
            <w:r>
              <w:t xml:space="preserve">; no </w:t>
            </w:r>
            <w:r>
              <w:rPr>
                <w:rStyle w:val="VerbatimChar"/>
              </w:rPr>
              <w:t>NA</w:t>
            </w:r>
          </w:p>
        </w:tc>
      </w:tr>
      <w:tr w:rsidR="00466F92" w14:paraId="1DBFA5E6" w14:textId="77777777">
        <w:tc>
          <w:tcPr>
            <w:tcW w:w="0" w:type="auto"/>
          </w:tcPr>
          <w:p w14:paraId="136974BA" w14:textId="77777777" w:rsidR="00466F9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AFC714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Columns match metadata 1:1?</w:t>
            </w:r>
          </w:p>
        </w:tc>
        <w:tc>
          <w:tcPr>
            <w:tcW w:w="0" w:type="auto"/>
          </w:tcPr>
          <w:p w14:paraId="25753D5C" w14:textId="77777777" w:rsidR="00466F92" w:rsidRDefault="00000000">
            <w:pPr>
              <w:pStyle w:val="Compact"/>
            </w:pPr>
            <w:r>
              <w:t xml:space="preserve">20 columns vs 20 GSMs → </w:t>
            </w:r>
            <w:r>
              <w:rPr>
                <w:b/>
                <w:bCs/>
              </w:rPr>
              <w:t>exact 1:1 after normalised join</w:t>
            </w:r>
            <w:r>
              <w:t>; 13/20 raw header strings differ cosmetically (</w:t>
            </w:r>
            <w:r>
              <w:rPr>
                <w:rStyle w:val="VerbatimChar"/>
              </w:rPr>
              <w:t>Pt10-Bx1</w:t>
            </w:r>
            <w:r>
              <w:t xml:space="preserve"> vs </w:t>
            </w:r>
            <w:r>
              <w:rPr>
                <w:rStyle w:val="VerbatimChar"/>
              </w:rPr>
              <w:t>Pt10Bx1</w:t>
            </w:r>
            <w:r>
              <w:t>)</w:t>
            </w:r>
          </w:p>
        </w:tc>
      </w:tr>
      <w:tr w:rsidR="00466F92" w14:paraId="454A4979" w14:textId="77777777">
        <w:tc>
          <w:tcPr>
            <w:tcW w:w="0" w:type="auto"/>
          </w:tcPr>
          <w:p w14:paraId="5C4C3A3A" w14:textId="77777777" w:rsidR="00466F9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629C7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Gene identifiers sound?</w:t>
            </w:r>
          </w:p>
        </w:tc>
        <w:tc>
          <w:tcPr>
            <w:tcW w:w="0" w:type="auto"/>
          </w:tcPr>
          <w:p w14:paraId="29192918" w14:textId="77777777" w:rsidR="00466F92" w:rsidRDefault="00000000">
            <w:pPr>
              <w:pStyle w:val="Compact"/>
            </w:pPr>
            <w:r>
              <w:t xml:space="preserve">60,498 rows, </w:t>
            </w:r>
            <w:r>
              <w:rPr>
                <w:b/>
                <w:bCs/>
              </w:rPr>
              <w:t>0 duplicated</w:t>
            </w:r>
            <w:r>
              <w:t xml:space="preserve"> </w:t>
            </w:r>
            <w:r>
              <w:rPr>
                <w:rStyle w:val="VerbatimChar"/>
              </w:rPr>
              <w:t>Geneid</w:t>
            </w:r>
            <w:r>
              <w:t xml:space="preserve">, 60,448 (99.9%) valid </w:t>
            </w:r>
            <w:r>
              <w:rPr>
                <w:rStyle w:val="VerbatimChar"/>
              </w:rPr>
              <w:t>ENSG…</w:t>
            </w:r>
          </w:p>
        </w:tc>
      </w:tr>
      <w:tr w:rsidR="00466F92" w14:paraId="5E822A12" w14:textId="77777777">
        <w:tc>
          <w:tcPr>
            <w:tcW w:w="0" w:type="auto"/>
          </w:tcPr>
          <w:p w14:paraId="4DF172EF" w14:textId="77777777" w:rsidR="00466F9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2D31BB5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Drop-out burden?</w:t>
            </w:r>
          </w:p>
        </w:tc>
        <w:tc>
          <w:tcPr>
            <w:tcW w:w="0" w:type="auto"/>
          </w:tcPr>
          <w:p w14:paraId="37DAC34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30,882 genes (51.0%) are all-zero</w:t>
            </w:r>
            <w:r>
              <w:t>; 3,851 detected in exactly 1 sample</w:t>
            </w:r>
          </w:p>
        </w:tc>
      </w:tr>
      <w:tr w:rsidR="00466F92" w14:paraId="192ABB5E" w14:textId="77777777">
        <w:tc>
          <w:tcPr>
            <w:tcW w:w="0" w:type="auto"/>
          </w:tcPr>
          <w:p w14:paraId="4294E5FB" w14:textId="77777777" w:rsidR="00466F92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6547A82C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Library size + pairing</w:t>
            </w:r>
          </w:p>
        </w:tc>
        <w:tc>
          <w:tcPr>
            <w:tcW w:w="0" w:type="auto"/>
          </w:tcPr>
          <w:p w14:paraId="090B7F99" w14:textId="77777777" w:rsidR="00466F92" w:rsidRDefault="00000000">
            <w:pPr>
              <w:pStyle w:val="Compact"/>
            </w:pPr>
            <w:r>
              <w:t xml:space="preserve">7.1–10.6 M reads (max/min = 1.50); </w:t>
            </w:r>
            <w:r>
              <w:rPr>
                <w:b/>
                <w:bCs/>
              </w:rPr>
              <w:t>10 pre + 10 post</w:t>
            </w:r>
            <w:r>
              <w:t xml:space="preserve">, every liver a complete pair = </w:t>
            </w:r>
            <w:r>
              <w:rPr>
                <w:rStyle w:val="VerbatimChar"/>
              </w:rPr>
              <w:t>TRUE</w:t>
            </w:r>
          </w:p>
        </w:tc>
      </w:tr>
    </w:tbl>
    <w:p w14:paraId="1762D420" w14:textId="77777777" w:rsidR="00466F92" w:rsidRDefault="00000000">
      <w:pPr>
        <w:pStyle w:val="3"/>
      </w:pPr>
      <w:bookmarkStart w:id="19" w:name="X07f4d8d938290cdd0dcea8d3b1964859723d45a"/>
      <w:bookmarkEnd w:id="18"/>
      <w:r>
        <w:t>Gene filtering (two thresholds, both documented)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5"/>
        <w:gridCol w:w="4759"/>
        <w:gridCol w:w="2672"/>
      </w:tblGrid>
      <w:tr w:rsidR="00466F92" w14:paraId="54CA29BE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09456" w14:textId="77777777" w:rsidR="00466F92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AF77060" w14:textId="77777777" w:rsidR="00466F92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519ED124" w14:textId="77777777" w:rsidR="00466F92" w:rsidRDefault="00000000">
            <w:pPr>
              <w:pStyle w:val="Compact"/>
            </w:pPr>
            <w:r>
              <w:t>Genes removed</w:t>
            </w:r>
          </w:p>
        </w:tc>
      </w:tr>
      <w:tr w:rsidR="00466F92" w14:paraId="6BB550DA" w14:textId="77777777">
        <w:tc>
          <w:tcPr>
            <w:tcW w:w="0" w:type="auto"/>
          </w:tcPr>
          <w:p w14:paraId="6AB04BCB" w14:textId="77777777" w:rsidR="00466F92" w:rsidRDefault="00000000">
            <w:pPr>
              <w:pStyle w:val="Compact"/>
            </w:pPr>
            <w:r>
              <w:t>Threshold 1</w:t>
            </w:r>
          </w:p>
        </w:tc>
        <w:tc>
          <w:tcPr>
            <w:tcW w:w="0" w:type="auto"/>
          </w:tcPr>
          <w:p w14:paraId="0858888F" w14:textId="77777777" w:rsidR="00466F92" w:rsidRDefault="00000000">
            <w:pPr>
              <w:pStyle w:val="Compact"/>
            </w:pPr>
            <w:r>
              <w:t>Drop mitochondrial genes (</w:t>
            </w:r>
            <w:r>
              <w:rPr>
                <w:rStyle w:val="VerbatimChar"/>
              </w:rPr>
              <w:t>Chr == chrM</w:t>
            </w:r>
            <w:r>
              <w:t>)</w:t>
            </w:r>
          </w:p>
        </w:tc>
        <w:tc>
          <w:tcPr>
            <w:tcW w:w="0" w:type="auto"/>
          </w:tcPr>
          <w:p w14:paraId="477B994F" w14:textId="77777777" w:rsidR="00466F92" w:rsidRDefault="00000000">
            <w:pPr>
              <w:pStyle w:val="Compact"/>
            </w:pPr>
            <w:r>
              <w:t>37</w:t>
            </w:r>
          </w:p>
        </w:tc>
      </w:tr>
      <w:tr w:rsidR="00466F92" w14:paraId="3BB20CF9" w14:textId="77777777">
        <w:tc>
          <w:tcPr>
            <w:tcW w:w="0" w:type="auto"/>
          </w:tcPr>
          <w:p w14:paraId="25EB9D47" w14:textId="77777777" w:rsidR="00466F92" w:rsidRDefault="00000000">
            <w:pPr>
              <w:pStyle w:val="Compact"/>
            </w:pPr>
            <w:r>
              <w:t>Threshold 2</w:t>
            </w:r>
          </w:p>
        </w:tc>
        <w:tc>
          <w:tcPr>
            <w:tcW w:w="0" w:type="auto"/>
          </w:tcPr>
          <w:p w14:paraId="5AFD7DCA" w14:textId="77777777" w:rsidR="00466F92" w:rsidRDefault="00000000">
            <w:pPr>
              <w:pStyle w:val="Compact"/>
            </w:pPr>
            <w:r>
              <w:t xml:space="preserve">Keep genes with </w:t>
            </w:r>
            <w:r>
              <w:rPr>
                <w:b/>
                <w:bCs/>
              </w:rPr>
              <w:t>≥ 10 counts in ≥ 3 samples</w:t>
            </w:r>
          </w:p>
        </w:tc>
        <w:tc>
          <w:tcPr>
            <w:tcW w:w="0" w:type="auto"/>
          </w:tcPr>
          <w:p w14:paraId="49CF95C9" w14:textId="77777777" w:rsidR="00466F92" w:rsidRDefault="00000000">
            <w:pPr>
              <w:pStyle w:val="Compact"/>
            </w:pPr>
            <w:r>
              <w:t>45,674</w:t>
            </w:r>
          </w:p>
        </w:tc>
      </w:tr>
      <w:tr w:rsidR="00466F92" w14:paraId="5A923BD7" w14:textId="77777777">
        <w:tc>
          <w:tcPr>
            <w:tcW w:w="0" w:type="auto"/>
          </w:tcPr>
          <w:p w14:paraId="38A874D7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Retained</w:t>
            </w:r>
          </w:p>
        </w:tc>
        <w:tc>
          <w:tcPr>
            <w:tcW w:w="0" w:type="auto"/>
          </w:tcPr>
          <w:p w14:paraId="3197216A" w14:textId="77777777" w:rsidR="00466F92" w:rsidRDefault="00466F92">
            <w:pPr>
              <w:pStyle w:val="Compact"/>
            </w:pPr>
          </w:p>
        </w:tc>
        <w:tc>
          <w:tcPr>
            <w:tcW w:w="0" w:type="auto"/>
          </w:tcPr>
          <w:p w14:paraId="0DE9BA06" w14:textId="77777777" w:rsidR="00466F92" w:rsidRDefault="00000000">
            <w:pPr>
              <w:pStyle w:val="Compact"/>
            </w:pPr>
            <w:r>
              <w:rPr>
                <w:b/>
                <w:bCs/>
              </w:rPr>
              <w:t>14,787 / 60,498 (24.4%)</w:t>
            </w:r>
          </w:p>
        </w:tc>
      </w:tr>
    </w:tbl>
    <w:p w14:paraId="370E81C5" w14:textId="77777777" w:rsidR="00466F92" w:rsidRDefault="00000000">
      <w:pPr>
        <w:pStyle w:val="3"/>
      </w:pPr>
      <w:bookmarkStart w:id="20" w:name="X45e192de96a3f71826b8e2ab99c2a84abce373a"/>
      <w:bookmarkEnd w:id="19"/>
      <w:r>
        <w:t xml:space="preserve">QC results (per-sample table in </w:t>
      </w:r>
      <w:r>
        <w:rPr>
          <w:rStyle w:val="VerbatimChar"/>
        </w:rPr>
        <w:t>results/qc_metrics_per_sample.csv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9"/>
        <w:gridCol w:w="4093"/>
      </w:tblGrid>
      <w:tr w:rsidR="00466F92" w14:paraId="01F04290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5342A" w14:textId="77777777" w:rsidR="00466F92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0FF01AD" w14:textId="77777777" w:rsidR="00466F92" w:rsidRDefault="00000000">
            <w:pPr>
              <w:pStyle w:val="Compact"/>
            </w:pPr>
            <w:r>
              <w:t>Range across the 20 libraries</w:t>
            </w:r>
          </w:p>
        </w:tc>
      </w:tr>
      <w:tr w:rsidR="00466F92" w14:paraId="62E7028B" w14:textId="77777777">
        <w:tc>
          <w:tcPr>
            <w:tcW w:w="0" w:type="auto"/>
          </w:tcPr>
          <w:p w14:paraId="79363366" w14:textId="77777777" w:rsidR="00466F92" w:rsidRDefault="00000000">
            <w:pPr>
              <w:pStyle w:val="Compact"/>
            </w:pPr>
            <w:r>
              <w:t>Library size</w:t>
            </w:r>
          </w:p>
        </w:tc>
        <w:tc>
          <w:tcPr>
            <w:tcW w:w="0" w:type="auto"/>
          </w:tcPr>
          <w:p w14:paraId="2F5ECCE4" w14:textId="77777777" w:rsidR="00466F92" w:rsidRDefault="00000000">
            <w:pPr>
              <w:pStyle w:val="Compact"/>
            </w:pPr>
            <w:r>
              <w:t>7.06 – 10.61 M reads (median ≈ 9.3 M)</w:t>
            </w:r>
          </w:p>
        </w:tc>
      </w:tr>
      <w:tr w:rsidR="00466F92" w14:paraId="1951856E" w14:textId="77777777">
        <w:tc>
          <w:tcPr>
            <w:tcW w:w="0" w:type="auto"/>
          </w:tcPr>
          <w:p w14:paraId="535985C8" w14:textId="77777777" w:rsidR="00466F92" w:rsidRDefault="00000000">
            <w:pPr>
              <w:pStyle w:val="Compact"/>
            </w:pPr>
            <w:r>
              <w:t>Genes detected</w:t>
            </w:r>
          </w:p>
        </w:tc>
        <w:tc>
          <w:tcPr>
            <w:tcW w:w="0" w:type="auto"/>
          </w:tcPr>
          <w:p w14:paraId="2C6E2A17" w14:textId="77777777" w:rsidR="00466F92" w:rsidRDefault="00000000">
            <w:pPr>
              <w:pStyle w:val="Compact"/>
            </w:pPr>
            <w:r>
              <w:t>14,401 – 14,712</w:t>
            </w:r>
          </w:p>
        </w:tc>
      </w:tr>
      <w:tr w:rsidR="00466F92" w14:paraId="15316ADB" w14:textId="77777777">
        <w:tc>
          <w:tcPr>
            <w:tcW w:w="0" w:type="auto"/>
          </w:tcPr>
          <w:p w14:paraId="677894F7" w14:textId="77777777" w:rsidR="00466F92" w:rsidRDefault="00000000">
            <w:pPr>
              <w:pStyle w:val="Compact"/>
            </w:pPr>
            <w:r>
              <w:t>Mitochondrial content (</w:t>
            </w:r>
            <w:r>
              <w:rPr>
                <w:rStyle w:val="VerbatimChar"/>
              </w:rPr>
              <w:t>pct_chrM</w:t>
            </w:r>
            <w:r>
              <w:t>)</w:t>
            </w:r>
          </w:p>
        </w:tc>
        <w:tc>
          <w:tcPr>
            <w:tcW w:w="0" w:type="auto"/>
          </w:tcPr>
          <w:p w14:paraId="17F7B6ED" w14:textId="77777777" w:rsidR="00466F92" w:rsidRDefault="00000000">
            <w:pPr>
              <w:pStyle w:val="Compact"/>
            </w:pPr>
            <w:r>
              <w:t xml:space="preserve">3.37% – </w:t>
            </w:r>
            <w:r>
              <w:rPr>
                <w:b/>
                <w:bCs/>
              </w:rPr>
              <w:t>10.82%</w:t>
            </w:r>
            <w:r>
              <w:t xml:space="preserve"> (median ≈ 6.3%)</w:t>
            </w:r>
          </w:p>
        </w:tc>
      </w:tr>
      <w:tr w:rsidR="00466F92" w14:paraId="5FD0B90E" w14:textId="77777777">
        <w:tc>
          <w:tcPr>
            <w:tcW w:w="0" w:type="auto"/>
          </w:tcPr>
          <w:p w14:paraId="23DD1559" w14:textId="77777777" w:rsidR="00466F92" w:rsidRDefault="00000000">
            <w:pPr>
              <w:pStyle w:val="Compact"/>
            </w:pPr>
            <w:r>
              <w:t>Top-50 gene share</w:t>
            </w:r>
          </w:p>
        </w:tc>
        <w:tc>
          <w:tcPr>
            <w:tcW w:w="0" w:type="auto"/>
          </w:tcPr>
          <w:p w14:paraId="7388BD3D" w14:textId="77777777" w:rsidR="00466F92" w:rsidRDefault="00000000">
            <w:pPr>
              <w:pStyle w:val="Compact"/>
            </w:pPr>
            <w:r>
              <w:t>28.7% – 45.7%</w:t>
            </w:r>
          </w:p>
        </w:tc>
      </w:tr>
    </w:tbl>
    <w:p w14:paraId="65583D81" w14:textId="77777777" w:rsidR="00466F92" w:rsidRDefault="00000000">
      <w:pPr>
        <w:pStyle w:val="a0"/>
      </w:pPr>
      <w:r>
        <w:rPr>
          <w:b/>
          <w:bCs/>
        </w:rPr>
        <w:t>Outlier decision ladder (flag → investigate → decide):</w:t>
      </w:r>
      <w:r>
        <w:t xml:space="preserve"> no sample falls below </w:t>
      </w:r>
      <w:r>
        <w:rPr>
          <w:rStyle w:val="VerbatimChar"/>
        </w:rPr>
        <w:t>0.5 × median</w:t>
      </w:r>
      <w:r>
        <w:t xml:space="preserve"> library size, so </w:t>
      </w:r>
      <w:r>
        <w:rPr>
          <w:b/>
          <w:bCs/>
        </w:rPr>
        <w:t>zero samples are excluded</w:t>
      </w:r>
      <w:r>
        <w:t xml:space="preserve">. </w:t>
      </w:r>
      <w:r>
        <w:rPr>
          <w:rStyle w:val="VerbatimChar"/>
        </w:rPr>
        <w:t>Pt8Bx2</w:t>
      </w:r>
      <w:r>
        <w:t xml:space="preserve"> (10.36% chrM) and </w:t>
      </w:r>
      <w:r>
        <w:rPr>
          <w:rStyle w:val="VerbatimChar"/>
        </w:rPr>
        <w:t>Pt9Bx2</w:t>
      </w:r>
      <w:r>
        <w:t xml:space="preserve"> (10.82% chrM) are </w:t>
      </w:r>
      <w:r>
        <w:rPr>
          <w:b/>
          <w:bCs/>
        </w:rPr>
        <w:t>flagged only</w:t>
      </w:r>
      <w:r>
        <w:t xml:space="preserve"> — they retain ~14.5 k detected genes and normal library sizes, so the high mitochondrial fraction is consistent with biopsy cellularity and is </w:t>
      </w:r>
      <w:r>
        <w:rPr>
          <w:i/>
          <w:iCs/>
        </w:rPr>
        <w:t>not</w:t>
      </w:r>
      <w:r>
        <w:t xml:space="preserve"> a documented technical failure. Removing samples to make a result prettier is data fabrication; without a technical cause they stay in.</w:t>
      </w:r>
    </w:p>
    <w:p w14:paraId="053C5B87" w14:textId="77777777" w:rsidR="00466F92" w:rsidRDefault="00000000">
      <w:pPr>
        <w:pStyle w:val="3"/>
      </w:pPr>
      <w:bookmarkStart w:id="21" w:name="X6efa5b577d6b60686330f74c544f85284fc43ce"/>
      <w:bookmarkEnd w:id="20"/>
      <w:r>
        <w:lastRenderedPageBreak/>
        <w:t>PCA — coloured by group, then by batch/subject</w:t>
      </w:r>
    </w:p>
    <w:p w14:paraId="778FFF77" w14:textId="77777777" w:rsidR="00466F92" w:rsidRDefault="00000000">
      <w:pPr>
        <w:pStyle w:val="FirstParagraph"/>
      </w:pPr>
      <w:r>
        <w:rPr>
          <w:noProof/>
        </w:rPr>
        <w:drawing>
          <wp:inline distT="0" distB="0" distL="0" distR="0" wp14:anchorId="25541816" wp14:editId="262CB97E">
            <wp:extent cx="5334000" cy="3911600"/>
            <wp:effectExtent l="0" t="0" r="0" b="0"/>
            <wp:docPr id="21" name="Picture" descr="PCA by gro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sults/PCA_by_grou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865A0" w14:textId="77777777" w:rsidR="00466F92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1CD4E4C7" wp14:editId="2E595D24">
            <wp:extent cx="5334000" cy="3911600"/>
            <wp:effectExtent l="0" t="0" r="0" b="0"/>
            <wp:docPr id="24" name="Picture" descr="PCA by su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sults/PCA_by_subjec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F8C74" w14:textId="77777777" w:rsidR="00466F92" w:rsidRDefault="00000000">
      <w:pPr>
        <w:pStyle w:val="Compact"/>
        <w:numPr>
          <w:ilvl w:val="0"/>
          <w:numId w:val="2"/>
        </w:numPr>
      </w:pPr>
      <w:r>
        <w:t>Top 1000 most-variable genes (MAD &gt; 0), log2-CPM, centred and scaled.</w:t>
      </w:r>
    </w:p>
    <w:p w14:paraId="306C3C79" w14:textId="77777777" w:rsidR="00466F9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PC1 = 41.6%, PC2 = 17.1%, PC3 = 10.0%, PC4 = 5.9%.</w:t>
      </w:r>
    </w:p>
    <w:p w14:paraId="4358AB06" w14:textId="77777777" w:rsidR="00466F9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Diagnosis (the Week 3 "always colour the same PCA twice" rule):</w:t>
      </w:r>
      <w:r>
        <w:t xml:space="preserve"> PC1 does </w:t>
      </w:r>
      <w:r>
        <w:rPr>
          <w:b/>
          <w:bCs/>
        </w:rPr>
        <w:t>not</w:t>
      </w:r>
      <w:r>
        <w:t xml:space="preserve"> separate pre from post — the open (pre) and filled (post) symbols of each liver sit close together. Colour the identical coordinates </w:t>
      </w:r>
      <w:r>
        <w:rPr>
          <w:b/>
          <w:bCs/>
        </w:rPr>
        <w:t>by subject</w:t>
      </w:r>
      <w:r>
        <w:t xml:space="preserve"> and the samples pair up cleanly (</w:t>
      </w:r>
      <w:r>
        <w:rPr>
          <w:rStyle w:val="VerbatimChar"/>
        </w:rPr>
        <w:t>HB</w:t>
      </w:r>
      <w:r>
        <w:t xml:space="preserve">, </w:t>
      </w:r>
      <w:r>
        <w:rPr>
          <w:rStyle w:val="VerbatimChar"/>
        </w:rPr>
        <w:t>MJ</w:t>
      </w:r>
      <w:r>
        <w:t xml:space="preserve">, </w:t>
      </w:r>
      <w:r>
        <w:rPr>
          <w:rStyle w:val="VerbatimChar"/>
        </w:rPr>
        <w:t>OC</w:t>
      </w:r>
      <w:r>
        <w:t xml:space="preserve">, </w:t>
      </w:r>
      <w:r>
        <w:rPr>
          <w:rStyle w:val="VerbatimChar"/>
        </w:rPr>
        <w:t>RJ</w:t>
      </w:r>
      <w:r>
        <w:t xml:space="preserve">, </w:t>
      </w:r>
      <w:r>
        <w:rPr>
          <w:rStyle w:val="VerbatimChar"/>
        </w:rPr>
        <w:t>PT2</w:t>
      </w:r>
      <w:r>
        <w:t xml:space="preserve">, </w:t>
      </w:r>
      <w:r>
        <w:rPr>
          <w:rStyle w:val="VerbatimChar"/>
        </w:rPr>
        <w:t>PT6</w:t>
      </w:r>
      <w:r>
        <w:t xml:space="preserve">, </w:t>
      </w:r>
      <w:r>
        <w:rPr>
          <w:rStyle w:val="VerbatimChar"/>
        </w:rPr>
        <w:t>PT10</w:t>
      </w:r>
      <w:r>
        <w:t xml:space="preserve">, </w:t>
      </w:r>
      <w:r>
        <w:rPr>
          <w:rStyle w:val="VerbatimChar"/>
        </w:rPr>
        <w:t>PT12</w:t>
      </w:r>
      <w:r>
        <w:t xml:space="preserve"> all show their two biopsies adjacent). </w:t>
      </w:r>
      <w:r>
        <w:rPr>
          <w:b/>
          <w:bCs/>
        </w:rPr>
        <w:t>Interpretation: liver identity (subject) dominates the variance, not reperfusion status.</w:t>
      </w:r>
      <w:r>
        <w:t xml:space="preserve"> That is exactly what a paired design predicts and is </w:t>
      </w:r>
      <w:r>
        <w:rPr>
          <w:i/>
          <w:iCs/>
        </w:rPr>
        <w:t>not</w:t>
      </w:r>
      <w:r>
        <w:t xml:space="preserve"> a batch failure — there is no sequencing-date structure to correct, so the correct action is to put </w:t>
      </w:r>
      <w:r>
        <w:rPr>
          <w:rStyle w:val="VerbatimChar"/>
        </w:rPr>
        <w:t>subject</w:t>
      </w:r>
      <w:r>
        <w:t xml:space="preserve"> in the design formula (</w:t>
      </w:r>
      <w:r>
        <w:rPr>
          <w:rStyle w:val="VerbatimChar"/>
        </w:rPr>
        <w:t>~ subject + reperfusion</w:t>
      </w:r>
      <w:r>
        <w:t xml:space="preserve">), </w:t>
      </w:r>
      <w:r>
        <w:rPr>
          <w:b/>
          <w:bCs/>
        </w:rPr>
        <w:t>not</w:t>
      </w:r>
      <w:r>
        <w:t xml:space="preserve"> to reach for ComBat. Quantitatively confirmed: within-liver ρ = 0.943 (n = 10) &gt; between-liver ρ = 0.910.</w:t>
      </w:r>
    </w:p>
    <w:p w14:paraId="3BA5E071" w14:textId="77777777" w:rsidR="00466F92" w:rsidRDefault="00000000">
      <w:pPr>
        <w:pStyle w:val="3"/>
      </w:pPr>
      <w:bookmarkStart w:id="22" w:name="normalisation-decision"/>
      <w:bookmarkEnd w:id="21"/>
      <w:r>
        <w:t>Normalisation decision</w:t>
      </w:r>
    </w:p>
    <w:p w14:paraId="65A03207" w14:textId="77777777" w:rsidR="00466F92" w:rsidRDefault="00000000">
      <w:pPr>
        <w:pStyle w:val="FirstParagraph"/>
      </w:pPr>
      <w:r>
        <w:t xml:space="preserve">Two matrices, two jobs, never swapped: </w:t>
      </w:r>
      <w:r>
        <w:rPr>
          <w:b/>
          <w:bCs/>
        </w:rPr>
        <w:t>raw integer counts</w:t>
      </w:r>
      <w:r>
        <w:t xml:space="preserve"> are the input for the Week 4 DESeq2 model (negative binomial needs integers); </w:t>
      </w:r>
      <w:r>
        <w:rPr>
          <w:b/>
          <w:bCs/>
        </w:rPr>
        <w:t>log2-CPM</w:t>
      </w:r>
      <w:r>
        <w:t xml:space="preserve"> is used </w:t>
      </w:r>
      <w:r>
        <w:rPr>
          <w:i/>
          <w:iCs/>
        </w:rPr>
        <w:t>only</w:t>
      </w:r>
      <w:r>
        <w:t xml:space="preserve"> for the QC and PCA figures above. No </w:t>
      </w:r>
      <w:r>
        <w:rPr>
          <w:rStyle w:val="VerbatimChar"/>
        </w:rPr>
        <w:t>round()</w:t>
      </w:r>
      <w:r>
        <w:t>-the-TPM shortcut, and ComBat is not applied because batch is not the driver.</w:t>
      </w:r>
    </w:p>
    <w:p w14:paraId="4DAC34B9" w14:textId="77777777" w:rsidR="00466F92" w:rsidRDefault="00000000">
      <w:r>
        <w:pict w14:anchorId="3557066B">
          <v:rect id="_x0000_i1034" style="width:0;height:1.5pt" o:hralign="center" o:hrstd="t" o:hr="t"/>
        </w:pict>
      </w:r>
    </w:p>
    <w:p w14:paraId="626F728C" w14:textId="77777777" w:rsidR="00466F92" w:rsidRDefault="00000000">
      <w:pPr>
        <w:pStyle w:val="2"/>
      </w:pPr>
      <w:bookmarkStart w:id="23" w:name="provenance-report-one-page"/>
      <w:bookmarkStart w:id="24" w:name="_Toc240227652"/>
      <w:bookmarkEnd w:id="16"/>
      <w:bookmarkEnd w:id="22"/>
      <w:r>
        <w:lastRenderedPageBreak/>
        <w:t>Provenance report (one page)</w:t>
      </w:r>
      <w:bookmarkEnd w:id="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2767"/>
        <w:gridCol w:w="3765"/>
      </w:tblGrid>
      <w:tr w:rsidR="00466F92" w14:paraId="5007D95B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A60CA" w14:textId="77777777" w:rsidR="00466F92" w:rsidRDefault="00000000">
            <w:pPr>
              <w:pStyle w:val="Compact"/>
            </w:pPr>
            <w:r>
              <w:t>Decision point</w:t>
            </w:r>
          </w:p>
        </w:tc>
        <w:tc>
          <w:tcPr>
            <w:tcW w:w="0" w:type="auto"/>
          </w:tcPr>
          <w:p w14:paraId="1FB00FDC" w14:textId="77777777" w:rsidR="00466F92" w:rsidRDefault="00000000">
            <w:pPr>
              <w:pStyle w:val="Compact"/>
            </w:pPr>
            <w:r>
              <w:t>What was done</w:t>
            </w:r>
          </w:p>
        </w:tc>
        <w:tc>
          <w:tcPr>
            <w:tcW w:w="0" w:type="auto"/>
          </w:tcPr>
          <w:p w14:paraId="405D22AB" w14:textId="77777777" w:rsidR="00466F92" w:rsidRDefault="00000000">
            <w:pPr>
              <w:pStyle w:val="Compact"/>
            </w:pPr>
            <w:r>
              <w:t>Why / threshold</w:t>
            </w:r>
          </w:p>
        </w:tc>
      </w:tr>
      <w:tr w:rsidR="00466F92" w14:paraId="03FCE71B" w14:textId="77777777">
        <w:tc>
          <w:tcPr>
            <w:tcW w:w="0" w:type="auto"/>
          </w:tcPr>
          <w:p w14:paraId="582A4CBA" w14:textId="77777777" w:rsidR="00466F92" w:rsidRDefault="00000000">
            <w:pPr>
              <w:pStyle w:val="Compact"/>
            </w:pPr>
            <w:r>
              <w:t>Dataset choice</w:t>
            </w:r>
          </w:p>
        </w:tc>
        <w:tc>
          <w:tcPr>
            <w:tcW w:w="0" w:type="auto"/>
          </w:tcPr>
          <w:p w14:paraId="69CE5F26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GSE87487</w:t>
            </w:r>
            <w:r>
              <w:t>, chosen for raw counts + a clean within-subject contrast</w:t>
            </w:r>
          </w:p>
        </w:tc>
        <w:tc>
          <w:tcPr>
            <w:tcW w:w="0" w:type="auto"/>
          </w:tcPr>
          <w:p w14:paraId="2D251E01" w14:textId="77777777" w:rsidR="00466F92" w:rsidRDefault="00000000">
            <w:pPr>
              <w:pStyle w:val="Compact"/>
            </w:pPr>
            <w:r>
              <w:t>Week 3 item 1: "a GEO dataset with raw counts available"</w:t>
            </w:r>
          </w:p>
        </w:tc>
      </w:tr>
      <w:tr w:rsidR="00466F92" w14:paraId="32754394" w14:textId="77777777">
        <w:tc>
          <w:tcPr>
            <w:tcW w:w="0" w:type="auto"/>
          </w:tcPr>
          <w:p w14:paraId="183AA903" w14:textId="77777777" w:rsidR="00466F92" w:rsidRDefault="00000000">
            <w:pPr>
              <w:pStyle w:val="Compact"/>
            </w:pPr>
            <w:r>
              <w:t>Fetch</w:t>
            </w:r>
          </w:p>
        </w:tc>
        <w:tc>
          <w:tcPr>
            <w:tcW w:w="0" w:type="auto"/>
          </w:tcPr>
          <w:p w14:paraId="1D72A664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GEOquery::getGEO()</w:t>
            </w:r>
            <w:r>
              <w:t xml:space="preserve"> / </w:t>
            </w:r>
            <w:r>
              <w:rPr>
                <w:rStyle w:val="VerbatimChar"/>
              </w:rPr>
              <w:t>getGEOSuppFiles()</w:t>
            </w:r>
            <w:r>
              <w:t xml:space="preserve"> is the intended route; this sandbox could not perform outbound TLS from R (Schannel </w:t>
            </w:r>
            <w:r>
              <w:rPr>
                <w:rStyle w:val="VerbatimChar"/>
              </w:rPr>
              <w:t>SEC_E_NO_CREDENTIALS</w:t>
            </w:r>
            <w:r>
              <w:t xml:space="preserve">), so the two files were retrieved over HTTPS and R loaded them from </w:t>
            </w:r>
            <w:r>
              <w:rPr>
                <w:rStyle w:val="VerbatimChar"/>
              </w:rPr>
              <w:t>data_raw/</w:t>
            </w:r>
            <w:r>
              <w:t xml:space="preserve">. Both routes are in </w:t>
            </w:r>
            <w:r>
              <w:rPr>
                <w:rStyle w:val="VerbatimChar"/>
              </w:rPr>
              <w:t>01_fetch_GSE87487.R</w:t>
            </w:r>
            <w:r>
              <w:t xml:space="preserve">; </w:t>
            </w:r>
            <w:r>
              <w:rPr>
                <w:b/>
                <w:bCs/>
              </w:rPr>
              <w:t>MD5s are recorded</w:t>
            </w:r>
            <w:r>
              <w:t xml:space="preserve"> in </w:t>
            </w:r>
            <w:r>
              <w:rPr>
                <w:rStyle w:val="VerbatimChar"/>
              </w:rPr>
              <w:t>logs/fetch_log.txt</w:t>
            </w:r>
          </w:p>
        </w:tc>
        <w:tc>
          <w:tcPr>
            <w:tcW w:w="0" w:type="auto"/>
          </w:tcPr>
          <w:p w14:paraId="52661D0C" w14:textId="77777777" w:rsidR="00466F92" w:rsidRDefault="00000000">
            <w:pPr>
              <w:pStyle w:val="Compact"/>
            </w:pPr>
            <w:r>
              <w:t>Guardrail: keep provenance; the fallback is logged, not hidden</w:t>
            </w:r>
          </w:p>
        </w:tc>
      </w:tr>
      <w:tr w:rsidR="00466F92" w14:paraId="4AC230B3" w14:textId="77777777">
        <w:tc>
          <w:tcPr>
            <w:tcW w:w="0" w:type="auto"/>
          </w:tcPr>
          <w:p w14:paraId="57AE6605" w14:textId="77777777" w:rsidR="00466F92" w:rsidRDefault="00000000">
            <w:pPr>
              <w:pStyle w:val="Compact"/>
            </w:pPr>
            <w:r>
              <w:t>Rebuilding metadata</w:t>
            </w:r>
          </w:p>
        </w:tc>
        <w:tc>
          <w:tcPr>
            <w:tcW w:w="0" w:type="auto"/>
          </w:tcPr>
          <w:p w14:paraId="588CC52D" w14:textId="77777777" w:rsidR="00466F92" w:rsidRDefault="00000000">
            <w:pPr>
              <w:pStyle w:val="Compact"/>
            </w:pPr>
            <w:r>
              <w:t xml:space="preserve">Parsed </w:t>
            </w:r>
            <w:r>
              <w:rPr>
                <w:rStyle w:val="VerbatimChar"/>
              </w:rPr>
              <w:t>!Sample_*</w:t>
            </w:r>
            <w:r>
              <w:t xml:space="preserve"> fields from the Series Matrix rather than trusting the counts header</w:t>
            </w:r>
          </w:p>
        </w:tc>
        <w:tc>
          <w:tcPr>
            <w:tcW w:w="0" w:type="auto"/>
          </w:tcPr>
          <w:p w14:paraId="2B7536C0" w14:textId="77777777" w:rsidR="00466F92" w:rsidRDefault="00000000">
            <w:pPr>
              <w:pStyle w:val="Compact"/>
            </w:pPr>
            <w:r>
              <w:t>Check 2 proved the header strings disagree with GEO for 13/20 samples</w:t>
            </w:r>
          </w:p>
        </w:tc>
      </w:tr>
      <w:tr w:rsidR="00466F92" w14:paraId="01FFA483" w14:textId="77777777">
        <w:tc>
          <w:tcPr>
            <w:tcW w:w="0" w:type="auto"/>
          </w:tcPr>
          <w:p w14:paraId="16D331C6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characteristics_ch1</w:t>
            </w:r>
          </w:p>
        </w:tc>
        <w:tc>
          <w:tcPr>
            <w:tcW w:w="0" w:type="auto"/>
          </w:tcPr>
          <w:p w14:paraId="3F293E3D" w14:textId="77777777" w:rsidR="00466F92" w:rsidRDefault="00000000">
            <w:pPr>
              <w:pStyle w:val="Compact"/>
            </w:pPr>
            <w:r>
              <w:t xml:space="preserve">The key repeats </w:t>
            </w:r>
            <w:r>
              <w:rPr>
                <w:b/>
                <w:bCs/>
              </w:rPr>
              <w:t>3×</w:t>
            </w:r>
            <w:r>
              <w:t xml:space="preserve"> (stage / IRI / tissue); all three lines are concatenated before slicing</w:t>
            </w:r>
          </w:p>
        </w:tc>
        <w:tc>
          <w:tcPr>
            <w:tcW w:w="0" w:type="auto"/>
          </w:tcPr>
          <w:p w14:paraId="2C4584AD" w14:textId="77777777" w:rsidR="00466F92" w:rsidRDefault="00000000">
            <w:pPr>
              <w:pStyle w:val="Compact"/>
            </w:pPr>
            <w:r>
              <w:t xml:space="preserve">Reading only the first line returned </w:t>
            </w:r>
            <w:r>
              <w:rPr>
                <w:rStyle w:val="VerbatimChar"/>
              </w:rPr>
              <w:t>NA</w:t>
            </w:r>
            <w:r>
              <w:t xml:space="preserve"> for IRI — a silent metadata bug that was caught by </w:t>
            </w:r>
            <w:r>
              <w:rPr>
                <w:rStyle w:val="VerbatimChar"/>
              </w:rPr>
              <w:t>stopifnot(!any(is.na(meta$iri)))</w:t>
            </w:r>
          </w:p>
        </w:tc>
      </w:tr>
      <w:tr w:rsidR="00466F92" w14:paraId="2DB1FB89" w14:textId="77777777">
        <w:tc>
          <w:tcPr>
            <w:tcW w:w="0" w:type="auto"/>
          </w:tcPr>
          <w:p w14:paraId="4756E9E4" w14:textId="77777777" w:rsidR="00466F92" w:rsidRDefault="00000000">
            <w:pPr>
              <w:pStyle w:val="Compact"/>
            </w:pPr>
            <w:r>
              <w:t>Counts import</w:t>
            </w:r>
          </w:p>
        </w:tc>
        <w:tc>
          <w:tcPr>
            <w:tcW w:w="0" w:type="auto"/>
          </w:tcPr>
          <w:p w14:paraId="6C57A16D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read.delim(gzfile(...))</w:t>
            </w:r>
            <w:r>
              <w:t xml:space="preserve"> in base R, </w:t>
            </w:r>
            <w:r>
              <w:rPr>
                <w:rStyle w:val="VerbatimChar"/>
              </w:rPr>
              <w:t>quote = ""</w:t>
            </w:r>
          </w:p>
        </w:tc>
        <w:tc>
          <w:tcPr>
            <w:tcW w:w="0" w:type="auto"/>
          </w:tcPr>
          <w:p w14:paraId="78D8BC05" w14:textId="77777777" w:rsidR="00466F92" w:rsidRDefault="00000000">
            <w:pPr>
              <w:pStyle w:val="Compact"/>
            </w:pPr>
            <w:r>
              <w:t xml:space="preserve">Reads gzip without extra packages; </w:t>
            </w:r>
            <w:r>
              <w:rPr>
                <w:rStyle w:val="VerbatimChar"/>
              </w:rPr>
              <w:t>quote=""</w:t>
            </w:r>
            <w:r>
              <w:t xml:space="preserve"> prevents </w:t>
            </w:r>
            <w:r>
              <w:rPr>
                <w:rStyle w:val="VerbatimChar"/>
              </w:rPr>
              <w:t>"</w:t>
            </w:r>
            <w:r>
              <w:t xml:space="preserve"> characters corrupting fields</w:t>
            </w:r>
          </w:p>
        </w:tc>
      </w:tr>
      <w:tr w:rsidR="00466F92" w14:paraId="5DB95CE1" w14:textId="77777777">
        <w:tc>
          <w:tcPr>
            <w:tcW w:w="0" w:type="auto"/>
          </w:tcPr>
          <w:p w14:paraId="200B8A04" w14:textId="77777777" w:rsidR="00466F92" w:rsidRDefault="00000000">
            <w:pPr>
              <w:pStyle w:val="Compact"/>
            </w:pPr>
            <w:r>
              <w:t>Integer verification</w:t>
            </w:r>
          </w:p>
        </w:tc>
        <w:tc>
          <w:tcPr>
            <w:tcW w:w="0" w:type="auto"/>
          </w:tcPr>
          <w:p w14:paraId="75BA8DB9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all(counts == floor(counts))</w:t>
            </w:r>
          </w:p>
        </w:tc>
        <w:tc>
          <w:tcPr>
            <w:tcW w:w="0" w:type="auto"/>
          </w:tcPr>
          <w:p w14:paraId="10DBDCFC" w14:textId="77777777" w:rsidR="00466F92" w:rsidRDefault="00000000">
            <w:pPr>
              <w:pStyle w:val="Compact"/>
            </w:pPr>
            <w:r>
              <w:t>Confirms DESeq2/edgeR validity (check 1)</w:t>
            </w:r>
          </w:p>
        </w:tc>
      </w:tr>
      <w:tr w:rsidR="00466F92" w14:paraId="0FC0947E" w14:textId="77777777">
        <w:tc>
          <w:tcPr>
            <w:tcW w:w="0" w:type="auto"/>
          </w:tcPr>
          <w:p w14:paraId="2B2CF975" w14:textId="77777777" w:rsidR="00466F92" w:rsidRDefault="00000000">
            <w:pPr>
              <w:pStyle w:val="Compact"/>
            </w:pPr>
            <w:r>
              <w:t>Filter 1 — chrM</w:t>
            </w:r>
          </w:p>
        </w:tc>
        <w:tc>
          <w:tcPr>
            <w:tcW w:w="0" w:type="auto"/>
          </w:tcPr>
          <w:p w14:paraId="776ACF8C" w14:textId="77777777" w:rsidR="00466F92" w:rsidRDefault="00000000">
            <w:pPr>
              <w:pStyle w:val="Compact"/>
            </w:pPr>
            <w:r>
              <w:t>Drop 37 mitochondrial genes</w:t>
            </w:r>
          </w:p>
        </w:tc>
        <w:tc>
          <w:tcPr>
            <w:tcW w:w="0" w:type="auto"/>
          </w:tcPr>
          <w:p w14:paraId="57A92A17" w14:textId="77777777" w:rsidR="00466F92" w:rsidRDefault="00000000">
            <w:pPr>
              <w:pStyle w:val="Compact"/>
            </w:pPr>
            <w:r>
              <w:t>Removes a dominant technical/biological axis unrelated to per-gene DE</w:t>
            </w:r>
          </w:p>
        </w:tc>
      </w:tr>
      <w:tr w:rsidR="00466F92" w14:paraId="31C52E84" w14:textId="77777777">
        <w:tc>
          <w:tcPr>
            <w:tcW w:w="0" w:type="auto"/>
          </w:tcPr>
          <w:p w14:paraId="6A0D5AF8" w14:textId="77777777" w:rsidR="00466F92" w:rsidRDefault="00000000">
            <w:pPr>
              <w:pStyle w:val="Compact"/>
            </w:pPr>
            <w:r>
              <w:t>Filter 2 — expression</w:t>
            </w:r>
          </w:p>
        </w:tc>
        <w:tc>
          <w:tcPr>
            <w:tcW w:w="0" w:type="auto"/>
          </w:tcPr>
          <w:p w14:paraId="1D67DAF3" w14:textId="77777777" w:rsidR="00466F92" w:rsidRDefault="00000000">
            <w:pPr>
              <w:pStyle w:val="Compact"/>
            </w:pPr>
            <w:r>
              <w:t>≥ 10 counts in ≥ 3 samples</w:t>
            </w:r>
          </w:p>
        </w:tc>
        <w:tc>
          <w:tcPr>
            <w:tcW w:w="0" w:type="auto"/>
          </w:tcPr>
          <w:p w14:paraId="3447639C" w14:textId="77777777" w:rsidR="00466F92" w:rsidRDefault="00000000">
            <w:pPr>
              <w:pStyle w:val="Compact"/>
            </w:pPr>
            <w:r>
              <w:t>Removes the 51% all-zero genes; keeps genes with a chance of being modelled</w:t>
            </w:r>
          </w:p>
        </w:tc>
      </w:tr>
      <w:tr w:rsidR="00466F92" w14:paraId="49FEA8C2" w14:textId="77777777">
        <w:tc>
          <w:tcPr>
            <w:tcW w:w="0" w:type="auto"/>
          </w:tcPr>
          <w:p w14:paraId="7496456F" w14:textId="77777777" w:rsidR="00466F92" w:rsidRDefault="00000000">
            <w:pPr>
              <w:pStyle w:val="Compact"/>
            </w:pPr>
            <w:r>
              <w:t>Outlier handling</w:t>
            </w:r>
          </w:p>
        </w:tc>
        <w:tc>
          <w:tcPr>
            <w:tcW w:w="0" w:type="auto"/>
          </w:tcPr>
          <w:p w14:paraId="43F2981A" w14:textId="77777777" w:rsidR="00466F92" w:rsidRDefault="00000000">
            <w:pPr>
              <w:pStyle w:val="Compact"/>
            </w:pPr>
            <w:r>
              <w:t xml:space="preserve">Flag only; </w:t>
            </w:r>
            <w:r>
              <w:rPr>
                <w:b/>
                <w:bCs/>
              </w:rPr>
              <w:t>exclude none</w:t>
            </w:r>
          </w:p>
        </w:tc>
        <w:tc>
          <w:tcPr>
            <w:tcW w:w="0" w:type="auto"/>
          </w:tcPr>
          <w:p w14:paraId="4CC2031F" w14:textId="77777777" w:rsidR="00466F92" w:rsidRDefault="00000000">
            <w:pPr>
              <w:pStyle w:val="Compact"/>
            </w:pPr>
            <w:r>
              <w:t xml:space="preserve">No sample met a documented </w:t>
            </w:r>
            <w:r>
              <w:lastRenderedPageBreak/>
              <w:t>technical-exclusion cause</w:t>
            </w:r>
          </w:p>
        </w:tc>
      </w:tr>
      <w:tr w:rsidR="00466F92" w14:paraId="2A42CACE" w14:textId="77777777">
        <w:tc>
          <w:tcPr>
            <w:tcW w:w="0" w:type="auto"/>
          </w:tcPr>
          <w:p w14:paraId="499CF4EA" w14:textId="77777777" w:rsidR="00466F92" w:rsidRDefault="00000000">
            <w:pPr>
              <w:pStyle w:val="Compact"/>
            </w:pPr>
            <w:r>
              <w:lastRenderedPageBreak/>
              <w:t>Normalisation</w:t>
            </w:r>
          </w:p>
        </w:tc>
        <w:tc>
          <w:tcPr>
            <w:tcW w:w="0" w:type="auto"/>
          </w:tcPr>
          <w:p w14:paraId="256C9811" w14:textId="77777777" w:rsidR="00466F92" w:rsidRDefault="00000000">
            <w:pPr>
              <w:pStyle w:val="Compact"/>
            </w:pPr>
            <w:r>
              <w:t>Raw counts kept for DE; log2-CPM for figures only</w:t>
            </w:r>
          </w:p>
        </w:tc>
        <w:tc>
          <w:tcPr>
            <w:tcW w:w="0" w:type="auto"/>
          </w:tcPr>
          <w:p w14:paraId="52127C99" w14:textId="77777777" w:rsidR="00466F92" w:rsidRDefault="00000000">
            <w:pPr>
              <w:pStyle w:val="Compact"/>
            </w:pPr>
            <w:r>
              <w:t>DESeq2 requires integers; CPM is not for testing</w:t>
            </w:r>
          </w:p>
        </w:tc>
      </w:tr>
      <w:tr w:rsidR="00466F92" w14:paraId="4D329E6F" w14:textId="77777777">
        <w:tc>
          <w:tcPr>
            <w:tcW w:w="0" w:type="auto"/>
          </w:tcPr>
          <w:p w14:paraId="5F6B16C7" w14:textId="77777777" w:rsidR="00466F92" w:rsidRDefault="00000000">
            <w:pPr>
              <w:pStyle w:val="Compact"/>
            </w:pPr>
            <w:r>
              <w:t>Batch</w:t>
            </w:r>
          </w:p>
        </w:tc>
        <w:tc>
          <w:tcPr>
            <w:tcW w:w="0" w:type="auto"/>
          </w:tcPr>
          <w:p w14:paraId="2A55B73F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subject</w:t>
            </w:r>
            <w:r>
              <w:t xml:space="preserve"> as a covariate, no ComBat</w:t>
            </w:r>
          </w:p>
        </w:tc>
        <w:tc>
          <w:tcPr>
            <w:tcW w:w="0" w:type="auto"/>
          </w:tcPr>
          <w:p w14:paraId="3563B564" w14:textId="77777777" w:rsidR="00466F92" w:rsidRDefault="00000000">
            <w:pPr>
              <w:pStyle w:val="Compact"/>
            </w:pPr>
            <w:r>
              <w:t>PCA-by-subject shows liver identity, not batch, drives PC1</w:t>
            </w:r>
          </w:p>
        </w:tc>
      </w:tr>
      <w:tr w:rsidR="00466F92" w14:paraId="0745A09A" w14:textId="77777777">
        <w:tc>
          <w:tcPr>
            <w:tcW w:w="0" w:type="auto"/>
          </w:tcPr>
          <w:p w14:paraId="29F4F1C0" w14:textId="77777777" w:rsidR="00466F92" w:rsidRDefault="00000000">
            <w:pPr>
              <w:pStyle w:val="Compact"/>
            </w:pPr>
            <w:r>
              <w:t>Thresholds logged</w:t>
            </w:r>
          </w:p>
        </w:tc>
        <w:tc>
          <w:tcPr>
            <w:tcW w:w="0" w:type="auto"/>
          </w:tcPr>
          <w:p w14:paraId="34EB1C08" w14:textId="77777777" w:rsidR="00466F92" w:rsidRDefault="00000000">
            <w:pPr>
              <w:pStyle w:val="Compact"/>
            </w:pPr>
            <w:r>
              <w:t xml:space="preserve">Every threshold written to </w:t>
            </w:r>
            <w:r>
              <w:rPr>
                <w:rStyle w:val="VerbatimChar"/>
              </w:rPr>
              <w:t>logs/cleaning_log.txt</w:t>
            </w:r>
          </w:p>
        </w:tc>
        <w:tc>
          <w:tcPr>
            <w:tcW w:w="0" w:type="auto"/>
          </w:tcPr>
          <w:p w14:paraId="3A9F2B1C" w14:textId="77777777" w:rsidR="00466F92" w:rsidRDefault="00000000">
            <w:pPr>
              <w:pStyle w:val="Compact"/>
            </w:pPr>
            <w:r>
              <w:t>Week 3 item 6: every decision and threshold recorded</w:t>
            </w:r>
          </w:p>
        </w:tc>
      </w:tr>
    </w:tbl>
    <w:p w14:paraId="152ED5BE" w14:textId="77777777" w:rsidR="00466F92" w:rsidRDefault="00000000">
      <w:pPr>
        <w:pStyle w:val="3"/>
      </w:pPr>
      <w:bookmarkStart w:id="25" w:name="Xa3b7b07d235f7badcaf9dca89c69cf827f1b98a"/>
      <w:r>
        <w:t>AI prompts used (Guardrail: log the conversation)</w:t>
      </w:r>
    </w:p>
    <w:p w14:paraId="40CA8A6D" w14:textId="77777777" w:rsidR="00466F92" w:rsidRDefault="00000000">
      <w:pPr>
        <w:pStyle w:val="FirstParagraph"/>
      </w:pPr>
      <w:r>
        <w:t>The pipeline was developed with an AI agent under the three Week 3 guardrails (</w:t>
      </w:r>
      <w:r>
        <w:rPr>
          <w:b/>
          <w:bCs/>
        </w:rPr>
        <w:t>verify every claim</w:t>
      </w:r>
      <w:r>
        <w:t xml:space="preserve">, </w:t>
      </w:r>
      <w:r>
        <w:rPr>
          <w:b/>
          <w:bCs/>
        </w:rPr>
        <w:t>never paste data blindly</w:t>
      </w:r>
      <w:r>
        <w:t xml:space="preserve">, </w:t>
      </w:r>
      <w:r>
        <w:rPr>
          <w:b/>
          <w:bCs/>
        </w:rPr>
        <w:t>log the conversation</w:t>
      </w:r>
      <w:r>
        <w:t>). Prompts are reproduced verbatim:</w:t>
      </w:r>
    </w:p>
    <w:p w14:paraId="352D5E7A" w14:textId="77777777" w:rsidR="00466F9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"Before any code, list the cleaning steps for GSE87487, the checks after each step, and what could go wrong."</w:t>
      </w:r>
      <w:r>
        <w:t xml:space="preserve"> — </w:t>
      </w:r>
      <w:r>
        <w:rPr>
          <w:i/>
          <w:iCs/>
        </w:rPr>
        <w:t>plan-first, not code-first.</w:t>
      </w:r>
    </w:p>
    <w:p w14:paraId="288E30DC" w14:textId="77777777" w:rsidR="00466F9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"Write R that verifies the counts are integers, that the sample columns match the GEO metadata 1:1, and that every subject has a complete pre/post pair."</w:t>
      </w:r>
    </w:p>
    <w:p w14:paraId="71F526C9" w14:textId="77777777" w:rsidR="00466F9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"The file GSE87487_counts.20samples.txt.gz has columns like Pt10-Bx1 but GEO titles say Pt10Bx1 — propose a safe join and show how to detect silent sample loss."</w:t>
      </w:r>
    </w:p>
    <w:p w14:paraId="64DDD611" w14:textId="77777777" w:rsidR="00466F92" w:rsidRDefault="00000000">
      <w:pPr>
        <w:pStyle w:val="FirstParagraph"/>
      </w:pPr>
      <w:r>
        <w:rPr>
          <w:b/>
          <w:bCs/>
        </w:rPr>
        <w:t>What the agent got wrong and how it was caught</w:t>
      </w:r>
      <w:r>
        <w:t xml:space="preserve"> (this is the point of the guardrails):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8"/>
        <w:gridCol w:w="4598"/>
      </w:tblGrid>
      <w:tr w:rsidR="00466F92" w14:paraId="43426AD7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6A3D7E" w14:textId="77777777" w:rsidR="00466F92" w:rsidRDefault="00000000">
            <w:pPr>
              <w:pStyle w:val="Compact"/>
            </w:pPr>
            <w:r>
              <w:t>AI error</w:t>
            </w:r>
          </w:p>
        </w:tc>
        <w:tc>
          <w:tcPr>
            <w:tcW w:w="0" w:type="auto"/>
          </w:tcPr>
          <w:p w14:paraId="5FC5D327" w14:textId="77777777" w:rsidR="00466F92" w:rsidRDefault="00000000">
            <w:pPr>
              <w:pStyle w:val="Compact"/>
            </w:pPr>
            <w:r>
              <w:t>How it was caught</w:t>
            </w:r>
          </w:p>
        </w:tc>
      </w:tr>
      <w:tr w:rsidR="00466F92" w14:paraId="019B18E7" w14:textId="77777777">
        <w:tc>
          <w:tcPr>
            <w:tcW w:w="0" w:type="auto"/>
          </w:tcPr>
          <w:p w14:paraId="6609949E" w14:textId="77777777" w:rsidR="00466F92" w:rsidRDefault="00000000">
            <w:pPr>
              <w:pStyle w:val="Compact"/>
            </w:pPr>
            <w:r>
              <w:t xml:space="preserve">Sliced </w:t>
            </w:r>
            <w:r>
              <w:rPr>
                <w:rStyle w:val="VerbatimChar"/>
              </w:rPr>
              <w:t>characteristics_ch1[21:40]</w:t>
            </w:r>
            <w:r>
              <w:t xml:space="preserve"> after reading only the </w:t>
            </w:r>
            <w:r>
              <w:rPr>
                <w:b/>
                <w:bCs/>
              </w:rPr>
              <w:t>first</w:t>
            </w:r>
            <w:r>
              <w:t xml:space="preserve"> matching line → IRI became </w:t>
            </w:r>
            <w:r>
              <w:rPr>
                <w:rStyle w:val="VerbatimChar"/>
              </w:rPr>
              <w:t>NA</w:t>
            </w:r>
            <w:r>
              <w:t xml:space="preserve"> for all 20 samples</w:t>
            </w:r>
          </w:p>
        </w:tc>
        <w:tc>
          <w:tcPr>
            <w:tcW w:w="0" w:type="auto"/>
          </w:tcPr>
          <w:p w14:paraId="18975B6D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stopifnot(!any(is.na(meta$iri)))</w:t>
            </w:r>
            <w:r>
              <w:t xml:space="preserve"> failed; the field was found to repeat 3×</w:t>
            </w:r>
          </w:p>
        </w:tc>
      </w:tr>
      <w:tr w:rsidR="00466F92" w14:paraId="68F409AA" w14:textId="77777777">
        <w:tc>
          <w:tcPr>
            <w:tcW w:w="0" w:type="auto"/>
          </w:tcPr>
          <w:p w14:paraId="36170127" w14:textId="77777777" w:rsidR="00466F92" w:rsidRDefault="00000000">
            <w:pPr>
              <w:pStyle w:val="Compact"/>
            </w:pPr>
            <w:r>
              <w:t xml:space="preserve">Claimed the file contained </w:t>
            </w:r>
            <w:r>
              <w:rPr>
                <w:b/>
                <w:bCs/>
              </w:rPr>
              <w:t>19</w:t>
            </w:r>
            <w:r>
              <w:t xml:space="preserve"> sample columns</w:t>
            </w:r>
          </w:p>
        </w:tc>
        <w:tc>
          <w:tcPr>
            <w:tcW w:w="0" w:type="auto"/>
          </w:tcPr>
          <w:p w14:paraId="2B940798" w14:textId="77777777" w:rsidR="00466F92" w:rsidRDefault="00000000">
            <w:pPr>
              <w:pStyle w:val="Compact"/>
            </w:pPr>
            <w:r>
              <w:t xml:space="preserve">Direct re-count of the header showed </w:t>
            </w:r>
            <w:r>
              <w:rPr>
                <w:b/>
                <w:bCs/>
              </w:rPr>
              <w:t>20</w:t>
            </w:r>
          </w:p>
        </w:tc>
      </w:tr>
      <w:tr w:rsidR="00466F92" w14:paraId="3FE702F9" w14:textId="77777777">
        <w:tc>
          <w:tcPr>
            <w:tcW w:w="0" w:type="auto"/>
          </w:tcPr>
          <w:p w14:paraId="7523A87B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subject &lt;- sub("Bx[12]$", "", toupper(title))</w:t>
            </w:r>
            <w:r>
              <w:t xml:space="preserve"> — never matched, because uppercasing turns </w:t>
            </w:r>
            <w:r>
              <w:rPr>
                <w:rStyle w:val="VerbatimChar"/>
              </w:rPr>
              <w:t>Bx1</w:t>
            </w:r>
            <w:r>
              <w:t xml:space="preserve"> into </w:t>
            </w:r>
            <w:r>
              <w:rPr>
                <w:rStyle w:val="VerbatimChar"/>
              </w:rPr>
              <w:t>BX1</w:t>
            </w:r>
            <w:r>
              <w:t>, so all 20 "subjects" were unique and the pairing vanished</w:t>
            </w:r>
          </w:p>
        </w:tc>
        <w:tc>
          <w:tcPr>
            <w:tcW w:w="0" w:type="auto"/>
          </w:tcPr>
          <w:p w14:paraId="74035BD5" w14:textId="77777777" w:rsidR="00466F92" w:rsidRDefault="00000000">
            <w:pPr>
              <w:pStyle w:val="Compact"/>
            </w:pPr>
            <w:r>
              <w:t xml:space="preserve">Integrity check 5 returned </w:t>
            </w:r>
            <w:r>
              <w:rPr>
                <w:rStyle w:val="VerbatimChar"/>
              </w:rPr>
              <w:t>paired structure = FALSE</w:t>
            </w:r>
            <w:r>
              <w:t xml:space="preserve">; re-run returned </w:t>
            </w:r>
            <w:r>
              <w:rPr>
                <w:rStyle w:val="VerbatimChar"/>
              </w:rPr>
              <w:t>TRUE</w:t>
            </w:r>
          </w:p>
        </w:tc>
      </w:tr>
      <w:tr w:rsidR="00466F92" w14:paraId="6DED091C" w14:textId="77777777">
        <w:tc>
          <w:tcPr>
            <w:tcW w:w="0" w:type="auto"/>
          </w:tcPr>
          <w:p w14:paraId="1C69E965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prcomp()</w:t>
            </w:r>
            <w:r>
              <w:t xml:space="preserve"> crashed with </w:t>
            </w:r>
            <w:r>
              <w:rPr>
                <w:rStyle w:val="VerbatimChar"/>
              </w:rPr>
              <w:t>a dimension is zero</w:t>
            </w:r>
          </w:p>
        </w:tc>
        <w:tc>
          <w:tcPr>
            <w:tcW w:w="0" w:type="auto"/>
          </w:tcPr>
          <w:p w14:paraId="262B807D" w14:textId="77777777" w:rsidR="00466F92" w:rsidRDefault="00000000">
            <w:pPr>
              <w:pStyle w:val="Compact"/>
            </w:pPr>
            <w:r>
              <w:t xml:space="preserve">The count matrix had </w:t>
            </w:r>
            <w:r>
              <w:rPr>
                <w:b/>
                <w:bCs/>
              </w:rPr>
              <w:t>lost its row names</w:t>
            </w:r>
            <w:r>
              <w:t xml:space="preserve">, so gene subsetting returned 0 genes; </w:t>
            </w:r>
            <w:r>
              <w:rPr>
                <w:rStyle w:val="VerbatimChar"/>
              </w:rPr>
              <w:t>rownames(counts) &lt;- Geneid</w:t>
            </w:r>
            <w:r>
              <w:t xml:space="preserve"> fixed it</w:t>
            </w:r>
          </w:p>
        </w:tc>
      </w:tr>
      <w:tr w:rsidR="00466F92" w14:paraId="21DDE501" w14:textId="77777777">
        <w:tc>
          <w:tcPr>
            <w:tcW w:w="0" w:type="auto"/>
          </w:tcPr>
          <w:p w14:paraId="39835EE0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fread()</w:t>
            </w:r>
            <w:r>
              <w:t xml:space="preserve"> on the </w:t>
            </w:r>
            <w:r>
              <w:rPr>
                <w:rStyle w:val="VerbatimChar"/>
              </w:rPr>
              <w:t>.gz</w:t>
            </w:r>
            <w:r>
              <w:t xml:space="preserve"> file required the absent </w:t>
            </w:r>
            <w:r>
              <w:rPr>
                <w:rStyle w:val="VerbatimChar"/>
              </w:rPr>
              <w:t>R.utils</w:t>
            </w:r>
          </w:p>
        </w:tc>
        <w:tc>
          <w:tcPr>
            <w:tcW w:w="0" w:type="auto"/>
          </w:tcPr>
          <w:p w14:paraId="7FDB79D5" w14:textId="77777777" w:rsidR="00466F92" w:rsidRDefault="00000000">
            <w:pPr>
              <w:pStyle w:val="Compact"/>
            </w:pPr>
            <w:r>
              <w:t xml:space="preserve">Switched to base-R </w:t>
            </w:r>
            <w:r>
              <w:rPr>
                <w:rStyle w:val="VerbatimChar"/>
              </w:rPr>
              <w:t>gzfile()</w:t>
            </w:r>
          </w:p>
        </w:tc>
      </w:tr>
    </w:tbl>
    <w:p w14:paraId="58A71E52" w14:textId="77777777" w:rsidR="00466F92" w:rsidRDefault="00000000">
      <w:r>
        <w:pict w14:anchorId="669E16A1">
          <v:rect id="_x0000_i1035" style="width:0;height:1.5pt" o:hralign="center" o:hrstd="t" o:hr="t"/>
        </w:pict>
      </w:r>
    </w:p>
    <w:p w14:paraId="1E430A28" w14:textId="77777777" w:rsidR="00466F92" w:rsidRDefault="00000000">
      <w:pPr>
        <w:pStyle w:val="2"/>
      </w:pPr>
      <w:bookmarkStart w:id="26" w:name="code"/>
      <w:bookmarkStart w:id="27" w:name="_Toc240227653"/>
      <w:bookmarkEnd w:id="23"/>
      <w:bookmarkEnd w:id="25"/>
      <w:r>
        <w:t>Code</w:t>
      </w:r>
      <w:bookmarkEnd w:id="27"/>
    </w:p>
    <w:p w14:paraId="0CE95642" w14:textId="77777777" w:rsidR="00466F92" w:rsidRDefault="00000000">
      <w:pPr>
        <w:pStyle w:val="3"/>
      </w:pPr>
      <w:bookmarkStart w:id="28" w:name="X0f30f8fa8ccd9c61642b4d025c1a6db6f5b4a2a"/>
      <w:r>
        <w:rPr>
          <w:rStyle w:val="VerbatimChar"/>
        </w:rPr>
        <w:t>scripts/01_fetch_GSE87487.R</w:t>
      </w:r>
      <w:r>
        <w:t xml:space="preserve"> — fetch with provenance</w:t>
      </w:r>
    </w:p>
    <w:p w14:paraId="6E9EDE84" w14:textId="77777777" w:rsidR="00466F92" w:rsidRDefault="00000000">
      <w:pPr>
        <w:pStyle w:val="SourceCode"/>
      </w:pPr>
      <w:r>
        <w:rPr>
          <w:rStyle w:val="CommentTok"/>
        </w:rPr>
        <w:t>#!/usr/bin/env Rscript</w:t>
      </w:r>
      <w:r>
        <w:br/>
      </w:r>
      <w:r>
        <w:rPr>
          <w:rStyle w:val="CommentTok"/>
        </w:rPr>
        <w:t># Week 3 Homework - Step 3: Fetch the dataset reproducibly with GEOquery</w:t>
      </w:r>
      <w:r>
        <w:br/>
      </w:r>
      <w:r>
        <w:rPr>
          <w:rStyle w:val="CommentTok"/>
        </w:rPr>
        <w:t># Standard path : GEOquery::getGEO() + GEOquery::getGEOSuppFiles()</w:t>
      </w:r>
      <w:r>
        <w:br/>
      </w:r>
      <w:r>
        <w:rPr>
          <w:rStyle w:val="CommentTok"/>
        </w:rPr>
        <w:t># Offline path  : pre-downloaded files in data_raw/ (see logs/fetch_log.txt)</w:t>
      </w:r>
      <w:r>
        <w:br/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ACCESSION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"GSE87487"</w:t>
      </w:r>
      <w:r>
        <w:br/>
      </w:r>
      <w:r>
        <w:rPr>
          <w:rStyle w:val="NormalTok"/>
        </w:rPr>
        <w:t xml:space="preserve">PROJ_DIR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normalizePath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>(</w:t>
      </w:r>
      <w:r>
        <w:rPr>
          <w:rStyle w:val="StringTok"/>
        </w:rPr>
        <w:t>".."</w:t>
      </w:r>
      <w:r>
        <w:rPr>
          <w:rStyle w:val="NormalTok"/>
        </w:rPr>
        <w:t xml:space="preserve">), </w:t>
      </w:r>
      <w:r>
        <w:rPr>
          <w:rStyle w:val="AttributeTok"/>
        </w:rPr>
        <w:t>mustWork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DATA_RAW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(PROJ_DIR, </w:t>
      </w:r>
      <w:r>
        <w:rPr>
          <w:rStyle w:val="StringTok"/>
        </w:rPr>
        <w:t>"data_raw"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LOG_DIR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(PROJ_DIR, </w:t>
      </w:r>
      <w:r>
        <w:rPr>
          <w:rStyle w:val="StringTok"/>
        </w:rPr>
        <w:t>"logs"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(d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(DATA_RAW, LOG_DIR)) </w:t>
      </w:r>
      <w:r>
        <w:rPr>
          <w:rStyle w:val="FunctionTok"/>
        </w:rPr>
        <w:t>dir.create</w:t>
      </w:r>
      <w:r>
        <w:rPr>
          <w:rStyle w:val="NormalTok"/>
        </w:rPr>
        <w:t xml:space="preserve">(d, </w:t>
      </w:r>
      <w:r>
        <w:rPr>
          <w:rStyle w:val="AttributeTok"/>
        </w:rPr>
        <w:t>showWarnings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recursive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log_lines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note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(...) {</w:t>
      </w:r>
      <w:r>
        <w:br/>
      </w:r>
      <w:r>
        <w:rPr>
          <w:rStyle w:val="NormalTok"/>
        </w:rPr>
        <w:t xml:space="preserve">  msg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(...); log_lines </w:t>
      </w:r>
      <w:r>
        <w:rPr>
          <w:rStyle w:val="OtherTok"/>
        </w:rPr>
        <w:t>&lt;&lt;-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(log_lines, msg); </w:t>
      </w:r>
      <w:r>
        <w:rPr>
          <w:rStyle w:val="FunctionTok"/>
        </w:rPr>
        <w:t>cat</w:t>
      </w:r>
      <w:r>
        <w:rPr>
          <w:rStyle w:val="NormalTok"/>
        </w:rPr>
        <w:t xml:space="preserve">(msg,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"=== GEOquery fetch log ==="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"accession      : "</w:t>
      </w:r>
      <w:r>
        <w:rPr>
          <w:rStyle w:val="NormalTok"/>
        </w:rPr>
        <w:t>, ACCESSION)</w:t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"timestamp      : 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Sys.time</w:t>
      </w:r>
      <w:r>
        <w:rPr>
          <w:rStyle w:val="NormalTok"/>
        </w:rPr>
        <w:t xml:space="preserve">(), </w:t>
      </w:r>
      <w:r>
        <w:rPr>
          <w:rStyle w:val="StringTok"/>
        </w:rPr>
        <w:t>"%Y-%m-%d %H:%M:%S %Z"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"R version      : "</w:t>
      </w:r>
      <w:r>
        <w:rPr>
          <w:rStyle w:val="NormalTok"/>
        </w:rPr>
        <w:t>, R.version.string)</w:t>
      </w:r>
      <w:r>
        <w:br/>
      </w:r>
      <w:r>
        <w:br/>
      </w:r>
      <w:r>
        <w:rPr>
          <w:rStyle w:val="CommentTok"/>
        </w:rPr>
        <w:t># --- 1. Can we reach GEO through R? -----------------------------------------</w:t>
      </w:r>
      <w:r>
        <w:br/>
      </w:r>
      <w:r>
        <w:rPr>
          <w:rStyle w:val="NormalTok"/>
        </w:rPr>
        <w:t xml:space="preserve">have_geoquery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requireNamespace</w:t>
      </w:r>
      <w:r>
        <w:rPr>
          <w:rStyle w:val="NormalTok"/>
        </w:rPr>
        <w:t>(</w:t>
      </w:r>
      <w:r>
        <w:rPr>
          <w:rStyle w:val="StringTok"/>
        </w:rPr>
        <w:t>"GEOquery"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"GEOquery found : "</w:t>
      </w:r>
      <w:r>
        <w:rPr>
          <w:rStyle w:val="NormalTok"/>
        </w:rPr>
        <w:t>, have_geoquery)</w:t>
      </w:r>
      <w:r>
        <w:br/>
      </w:r>
      <w:r>
        <w:br/>
      </w:r>
      <w:r>
        <w:rPr>
          <w:rStyle w:val="NormalTok"/>
        </w:rPr>
        <w:t xml:space="preserve">net_ok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(have_geoquery) {</w:t>
      </w:r>
      <w:r>
        <w:br/>
      </w:r>
      <w:r>
        <w:rPr>
          <w:rStyle w:val="NormalTok"/>
        </w:rPr>
        <w:t xml:space="preserve">  net_ok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GEOquery</w:t>
      </w:r>
      <w:r>
        <w:rPr>
          <w:rStyle w:val="SpecialCharTok"/>
        </w:rPr>
        <w:t>::</w:t>
      </w:r>
      <w:r>
        <w:rPr>
          <w:rStyle w:val="FunctionTok"/>
        </w:rPr>
        <w:t>getGEO</w:t>
      </w:r>
      <w:r>
        <w:rPr>
          <w:rStyle w:val="NormalTok"/>
        </w:rPr>
        <w:t xml:space="preserve">(ACCESSION, </w:t>
      </w:r>
      <w:r>
        <w:rPr>
          <w:rStyle w:val="AttributeTok"/>
        </w:rPr>
        <w:t>GSEMatrix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getGPL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destdir =</w:t>
      </w:r>
      <w:r>
        <w:rPr>
          <w:rStyle w:val="NormalTok"/>
        </w:rPr>
        <w:t xml:space="preserve"> DATA_RAW)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{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"GEOquery::getGEO() failed: "</w:t>
      </w:r>
      <w:r>
        <w:rPr>
          <w:rStyle w:val="NormalTok"/>
        </w:rPr>
        <w:t xml:space="preserve">, </w:t>
      </w:r>
      <w:r>
        <w:rPr>
          <w:rStyle w:val="FunctionTok"/>
        </w:rPr>
        <w:t>conditionMessage</w:t>
      </w:r>
      <w:r>
        <w:rPr>
          <w:rStyle w:val="NormalTok"/>
        </w:rPr>
        <w:t xml:space="preserve">(e)); </w:t>
      </w:r>
      <w:r>
        <w:rPr>
          <w:rStyle w:val="ConstantTok"/>
        </w:rPr>
        <w:t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 --- 2a. Standard reproducible GEOquery path ---------------------------------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(have_geoquery </w:t>
      </w:r>
      <w:r>
        <w:rPr>
          <w:rStyle w:val="SpecialCharTok"/>
        </w:rPr>
        <w:t>&amp;&amp;</w:t>
      </w:r>
      <w:r>
        <w:rPr>
          <w:rStyle w:val="NormalTok"/>
        </w:rPr>
        <w:t xml:space="preserve"> net_ok)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"Path taken     : GEOquery (online)"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gse   </w:t>
      </w:r>
      <w:r>
        <w:rPr>
          <w:rStyle w:val="OtherTok"/>
        </w:rPr>
        <w:t>&lt;-</w:t>
      </w:r>
      <w:r>
        <w:rPr>
          <w:rStyle w:val="NormalTok"/>
        </w:rPr>
        <w:t xml:space="preserve"> GEOquery</w:t>
      </w:r>
      <w:r>
        <w:rPr>
          <w:rStyle w:val="SpecialCharTok"/>
        </w:rPr>
        <w:t>::</w:t>
      </w:r>
      <w:r>
        <w:rPr>
          <w:rStyle w:val="FunctionTok"/>
        </w:rPr>
        <w:t>getGEO</w:t>
      </w:r>
      <w:r>
        <w:rPr>
          <w:rStyle w:val="NormalTok"/>
        </w:rPr>
        <w:t xml:space="preserve">(ACCESSION, </w:t>
      </w:r>
      <w:r>
        <w:rPr>
          <w:rStyle w:val="AttributeTok"/>
        </w:rPr>
        <w:t>GSEMatrix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getGPL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destdir =</w:t>
      </w:r>
      <w:r>
        <w:rPr>
          <w:rStyle w:val="NormalTok"/>
        </w:rPr>
        <w:t xml:space="preserve"> DATA_RAW)</w:t>
      </w:r>
      <w:r>
        <w:br/>
      </w:r>
      <w:r>
        <w:rPr>
          <w:rStyle w:val="NormalTok"/>
        </w:rPr>
        <w:t xml:space="preserve">  eset  </w:t>
      </w:r>
      <w:r>
        <w:rPr>
          <w:rStyle w:val="OtherTok"/>
        </w:rPr>
        <w:t>&lt;-</w:t>
      </w:r>
      <w:r>
        <w:rPr>
          <w:rStyle w:val="NormalTok"/>
        </w:rPr>
        <w:t xml:space="preserve"> gse[[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pheno </w:t>
      </w:r>
      <w:r>
        <w:rPr>
          <w:rStyle w:val="OtherTok"/>
        </w:rPr>
        <w:t>&lt;-</w:t>
      </w:r>
      <w:r>
        <w:rPr>
          <w:rStyle w:val="NormalTok"/>
        </w:rPr>
        <w:t xml:space="preserve"> Biobase</w:t>
      </w:r>
      <w:r>
        <w:rPr>
          <w:rStyle w:val="SpecialCharTok"/>
        </w:rPr>
        <w:t>::</w:t>
      </w:r>
      <w:r>
        <w:rPr>
          <w:rStyle w:val="FunctionTok"/>
        </w:rPr>
        <w:t>pData</w:t>
      </w:r>
      <w:r>
        <w:rPr>
          <w:rStyle w:val="NormalTok"/>
        </w:rPr>
        <w:t>(eset)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write.csv</w:t>
      </w:r>
      <w:r>
        <w:rPr>
          <w:rStyle w:val="NormalTok"/>
        </w:rPr>
        <w:t xml:space="preserve">(pheno, </w:t>
      </w:r>
      <w:r>
        <w:rPr>
          <w:rStyle w:val="FunctionTok"/>
        </w:rPr>
        <w:t>file.path</w:t>
      </w:r>
      <w:r>
        <w:rPr>
          <w:rStyle w:val="NormalTok"/>
        </w:rPr>
        <w:t xml:space="preserve">(PROJ_DIR, </w:t>
      </w:r>
      <w:r>
        <w:rPr>
          <w:rStyle w:val="StringTok"/>
        </w:rPr>
        <w:t>"metadata"</w:t>
      </w:r>
      <w:r>
        <w:rPr>
          <w:rStyle w:val="NormalTok"/>
        </w:rPr>
        <w:t xml:space="preserve">, </w:t>
      </w:r>
      <w:r>
        <w:rPr>
          <w:rStyle w:val="StringTok"/>
        </w:rPr>
        <w:t>"GSE87487_pheno_GEOquery.csv"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Raw counts live in the supplementary files, NOT in the Series Matrix</w:t>
      </w:r>
      <w:r>
        <w:br/>
      </w:r>
      <w:r>
        <w:rPr>
          <w:rStyle w:val="NormalTok"/>
        </w:rPr>
        <w:t xml:space="preserve">  supp </w:t>
      </w:r>
      <w:r>
        <w:rPr>
          <w:rStyle w:val="OtherTok"/>
        </w:rPr>
        <w:t>&lt;-</w:t>
      </w:r>
      <w:r>
        <w:rPr>
          <w:rStyle w:val="NormalTok"/>
        </w:rPr>
        <w:t xml:space="preserve"> GEOquery</w:t>
      </w:r>
      <w:r>
        <w:rPr>
          <w:rStyle w:val="SpecialCharTok"/>
        </w:rPr>
        <w:t>::</w:t>
      </w:r>
      <w:r>
        <w:rPr>
          <w:rStyle w:val="FunctionTok"/>
        </w:rPr>
        <w:t>getGEOSuppFiles</w:t>
      </w:r>
      <w:r>
        <w:rPr>
          <w:rStyle w:val="NormalTok"/>
        </w:rPr>
        <w:t xml:space="preserve">(ACCESSION, </w:t>
      </w:r>
      <w:r>
        <w:rPr>
          <w:rStyle w:val="AttributeTok"/>
        </w:rPr>
        <w:t>baseDir =</w:t>
      </w:r>
      <w:r>
        <w:rPr>
          <w:rStyle w:val="NormalTok"/>
        </w:rPr>
        <w:t xml:space="preserve"> DATA_RAW, </w:t>
      </w:r>
      <w:r>
        <w:rPr>
          <w:rStyle w:val="AttributeTok"/>
        </w:rPr>
        <w:t>makeDirectory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"Supplementary files retrieved:"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capture.output</w:t>
      </w:r>
      <w:r>
        <w:rPr>
          <w:rStyle w:val="NormalTok"/>
        </w:rPr>
        <w:t>(</w:t>
      </w:r>
      <w:r>
        <w:rPr>
          <w:rStyle w:val="FunctionTok"/>
        </w:rPr>
        <w:t>print</w:t>
      </w:r>
      <w:r>
        <w:rPr>
          <w:rStyle w:val="NormalTok"/>
        </w:rPr>
        <w:t xml:space="preserve">(supp)),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--- 2b. Offline / sandbox path ---------------------------------------------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"Path taken     : local cache in data_raw/ (GEOquery online fetch unavailable)"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needed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"GSE87487_counts.20samples.txt.gz"</w:t>
      </w:r>
      <w:r>
        <w:rPr>
          <w:rStyle w:val="NormalTok"/>
        </w:rPr>
        <w:t xml:space="preserve">, </w:t>
      </w:r>
      <w:r>
        <w:rPr>
          <w:rStyle w:val="StringTok"/>
        </w:rPr>
        <w:t>"GSE87487_series_matrix.txt"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missing </w:t>
      </w:r>
      <w:r>
        <w:rPr>
          <w:rStyle w:val="OtherTok"/>
        </w:rPr>
        <w:t>&lt;-</w:t>
      </w:r>
      <w:r>
        <w:rPr>
          <w:rStyle w:val="NormalTok"/>
        </w:rPr>
        <w:t xml:space="preserve"> needed[</w:t>
      </w:r>
      <w:r>
        <w:rPr>
          <w:rStyle w:val="SpecialCharTok"/>
        </w:rPr>
        <w:t>!</w:t>
      </w:r>
      <w:r>
        <w:rPr>
          <w:rStyle w:val="FunctionTok"/>
        </w:rPr>
        <w:t>file.exists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>(DATA_RAW, needed))]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(missing))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"Missing local files: 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(missing,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Fetch them with: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  curl -O https://ftp.ncbi.nlm.nih.gov/geo/series/GSE87nnn/GSE87487/suppl/GSE87487_counts.20samples.txt.gz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  curl -O https://ftp.ncbi.nlm.nih.gov/geo/series/GSE87nnn/GSE87487/matrix/GSE87487_series_matrix.txt.gz"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"Local files OK : 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(needed,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--- 3. Provenance record ----------------------------------------------------</w:t>
      </w:r>
      <w:r>
        <w:br/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);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StringTok"/>
        </w:rPr>
        <w:t>"--- File inventory (data_raw/)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file.info</w:t>
      </w:r>
      <w:r>
        <w:rPr>
          <w:rStyle w:val="NormalTok"/>
        </w:rPr>
        <w:t>(</w:t>
      </w:r>
      <w:r>
        <w:rPr>
          <w:rStyle w:val="FunctionTok"/>
        </w:rPr>
        <w:t>list.files</w:t>
      </w:r>
      <w:r>
        <w:rPr>
          <w:rStyle w:val="NormalTok"/>
        </w:rPr>
        <w:t xml:space="preserve">(DATA_RAW,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(f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(fi))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note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"%-45s %10.0f bytes  md5=%s"</w:t>
      </w:r>
      <w:r>
        <w:rPr>
          <w:rStyle w:val="NormalTok"/>
        </w:rPr>
        <w:t xml:space="preserve">, </w:t>
      </w:r>
      <w:r>
        <w:rPr>
          <w:rStyle w:val="FunctionTok"/>
        </w:rPr>
        <w:t>basename</w:t>
      </w:r>
      <w:r>
        <w:rPr>
          <w:rStyle w:val="NormalTok"/>
        </w:rPr>
        <w:t xml:space="preserve">(f), fi[f, </w:t>
      </w:r>
      <w:r>
        <w:rPr>
          <w:rStyle w:val="StringTok"/>
        </w:rPr>
        <w:t>"size"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tools</w:t>
      </w:r>
      <w:r>
        <w:rPr>
          <w:rStyle w:val="SpecialCharTok"/>
        </w:rPr>
        <w:t>::</w:t>
      </w:r>
      <w:r>
        <w:rPr>
          <w:rStyle w:val="FunctionTok"/>
        </w:rPr>
        <w:t>md5sum</w:t>
      </w:r>
      <w:r>
        <w:rPr>
          <w:rStyle w:val="NormalTok"/>
        </w:rPr>
        <w:t>(f)[[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(log_lines, </w:t>
      </w:r>
      <w:r>
        <w:rPr>
          <w:rStyle w:val="FunctionTok"/>
        </w:rPr>
        <w:t>file.path</w:t>
      </w:r>
      <w:r>
        <w:rPr>
          <w:rStyle w:val="NormalTok"/>
        </w:rPr>
        <w:t xml:space="preserve">(LOG_DIR, </w:t>
      </w:r>
      <w:r>
        <w:rPr>
          <w:rStyle w:val="StringTok"/>
        </w:rPr>
        <w:t>"fetch_log.txt"</w:t>
      </w:r>
      <w:r>
        <w:rPr>
          <w:rStyle w:val="NormalTok"/>
        </w:rPr>
        <w:t>))</w:t>
      </w:r>
    </w:p>
    <w:p w14:paraId="5FCB652A" w14:textId="77777777" w:rsidR="00466F92" w:rsidRDefault="00000000">
      <w:pPr>
        <w:pStyle w:val="3"/>
      </w:pPr>
      <w:bookmarkStart w:id="29" w:name="X9e2368a56da7b72eed42750f2db740e84fcb8d5"/>
      <w:bookmarkEnd w:id="28"/>
      <w:r>
        <w:rPr>
          <w:rStyle w:val="VerbatimChar"/>
        </w:rPr>
        <w:lastRenderedPageBreak/>
        <w:t>scripts/02_verify_GSE87487.R</w:t>
      </w:r>
      <w:r>
        <w:t xml:space="preserve"> — inspect, clean, QC, PCA</w:t>
      </w:r>
    </w:p>
    <w:p w14:paraId="18F4D5CD" w14:textId="77777777" w:rsidR="00466F92" w:rsidRDefault="00000000">
      <w:pPr>
        <w:pStyle w:val="SourceCode"/>
      </w:pPr>
      <w:r>
        <w:rPr>
          <w:rStyle w:val="CommentTok"/>
        </w:rPr>
        <w:t>#!/usr/bin/env Rscript</w:t>
      </w:r>
      <w:r>
        <w:br/>
      </w:r>
      <w:r>
        <w:rPr>
          <w:rStyle w:val="CommentTok"/>
        </w:rPr>
        <w:t># Week 3 Homework - Step 4: Inspect / clean / document the analysis-ready object</w:t>
      </w:r>
      <w:r>
        <w:br/>
      </w:r>
      <w:r>
        <w:rPr>
          <w:rStyle w:val="CommentTok"/>
        </w:rPr>
        <w:t># Dataset: GSE87487 (Homo sapiens, liver allograft pre- vs post-reperfusion)</w:t>
      </w:r>
      <w:r>
        <w:br/>
      </w:r>
      <w:r>
        <w:rPr>
          <w:rStyle w:val="CommentTok"/>
        </w:rPr>
        <w:t>#   1. import + rebuild metadata from the Series Matrix</w:t>
      </w:r>
      <w:r>
        <w:br/>
      </w:r>
      <w:r>
        <w:rPr>
          <w:rStyle w:val="CommentTok"/>
        </w:rPr>
        <w:t>#   2. five integrity checks           (console table)</w:t>
      </w:r>
      <w:r>
        <w:br/>
      </w:r>
      <w:r>
        <w:rPr>
          <w:rStyle w:val="CommentTok"/>
        </w:rPr>
        <w:t>#   3. gene filtering                  (two thresholds)</w:t>
      </w:r>
      <w:r>
        <w:br/>
      </w:r>
      <w:r>
        <w:rPr>
          <w:rStyle w:val="CommentTok"/>
        </w:rPr>
        <w:t>#   4. QC plots + PCA by group and by subject</w:t>
      </w:r>
      <w:r>
        <w:br/>
      </w:r>
      <w:r>
        <w:rPr>
          <w:rStyle w:val="CommentTok"/>
        </w:rPr>
        <w:t>#   5. writes results/ and logs/</w:t>
      </w:r>
      <w:r>
        <w:br/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(data.table); </w:t>
      </w:r>
      <w:r>
        <w:rPr>
          <w:rStyle w:val="FunctionTok"/>
        </w:rPr>
        <w:t>library</w:t>
      </w:r>
      <w:r>
        <w:rPr>
          <w:rStyle w:val="NormalTok"/>
        </w:rPr>
        <w:t xml:space="preserve">(ggplot2); </w:t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DocumentationTok"/>
        </w:rPr>
        <w:t>## ---- 0. Paths --------------------------------------------------------------</w:t>
      </w:r>
      <w:r>
        <w:br/>
      </w:r>
      <w:r>
        <w:rPr>
          <w:rStyle w:val="NormalTok"/>
        </w:rPr>
        <w:t xml:space="preserve">ROOT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normalizePath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>(</w:t>
      </w:r>
      <w:r>
        <w:rPr>
          <w:rStyle w:val="StringTok"/>
        </w:rPr>
        <w:t>".."</w:t>
      </w:r>
      <w:r>
        <w:rPr>
          <w:rStyle w:val="NormalTok"/>
        </w:rPr>
        <w:t xml:space="preserve">), </w:t>
      </w:r>
      <w:r>
        <w:rPr>
          <w:rStyle w:val="AttributeTok"/>
        </w:rPr>
        <w:t>mustWork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(ROOT, </w:t>
      </w:r>
      <w:r>
        <w:rPr>
          <w:rStyle w:val="StringTok"/>
        </w:rPr>
        <w:t>"data_raw"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META_DIR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(ROOT, </w:t>
      </w:r>
      <w:r>
        <w:rPr>
          <w:rStyle w:val="StringTok"/>
        </w:rPr>
        <w:t>"metadata"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RES_DIR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(ROOT, </w:t>
      </w:r>
      <w:r>
        <w:rPr>
          <w:rStyle w:val="StringTok"/>
        </w:rPr>
        <w:t>"results"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LOG_DIR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(ROOT, </w:t>
      </w:r>
      <w:r>
        <w:rPr>
          <w:rStyle w:val="StringTok"/>
        </w:rPr>
        <w:t>"logs"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(d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(META_DIR, RES_DIR, LOG_DIR)) </w:t>
      </w:r>
      <w:r>
        <w:rPr>
          <w:rStyle w:val="FunctionTok"/>
        </w:rPr>
        <w:t>dir.create</w:t>
      </w:r>
      <w:r>
        <w:rPr>
          <w:rStyle w:val="NormalTok"/>
        </w:rPr>
        <w:t xml:space="preserve">(d, </w:t>
      </w:r>
      <w:r>
        <w:rPr>
          <w:rStyle w:val="AttributeTok"/>
        </w:rPr>
        <w:t>showWarnings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recursive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COUNTS_FILE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(DATA_RAW, </w:t>
      </w:r>
      <w:r>
        <w:rPr>
          <w:rStyle w:val="StringTok"/>
        </w:rPr>
        <w:t>"GSE87487_counts.20samples.txt.gz"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MATRIX_FILE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(DATA_RAW, </w:t>
      </w:r>
      <w:r>
        <w:rPr>
          <w:rStyle w:val="StringTok"/>
        </w:rPr>
        <w:t>"GSE87487_series_matrix.txt"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file.exists</w:t>
      </w:r>
      <w:r>
        <w:rPr>
          <w:rStyle w:val="NormalTok"/>
        </w:rPr>
        <w:t xml:space="preserve">(COUNTS_FILE), </w:t>
      </w:r>
      <w:r>
        <w:rPr>
          <w:rStyle w:val="FunctionTok"/>
        </w:rPr>
        <w:t>file.exists</w:t>
      </w:r>
      <w:r>
        <w:rPr>
          <w:rStyle w:val="NormalTok"/>
        </w:rPr>
        <w:t>(MATRIX_FILE))</w:t>
      </w:r>
      <w:r>
        <w:br/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 xml:space="preserve">(LOG_DIR, </w:t>
      </w:r>
      <w:r>
        <w:rPr>
          <w:rStyle w:val="StringTok"/>
        </w:rPr>
        <w:t>"cleaning_log.txt"</w:t>
      </w:r>
      <w:r>
        <w:rPr>
          <w:rStyle w:val="NormalTok"/>
        </w:rPr>
        <w:t xml:space="preserve">), </w:t>
      </w:r>
      <w:r>
        <w:rPr>
          <w:rStyle w:val="AttributeTok"/>
        </w:rPr>
        <w:t>open =</w:t>
      </w:r>
      <w:r>
        <w:rPr>
          <w:rStyle w:val="NormalTok"/>
        </w:rPr>
        <w:t xml:space="preserve"> </w:t>
      </w:r>
      <w:r>
        <w:rPr>
          <w:rStyle w:val="StringTok"/>
        </w:rPr>
        <w:t>"wt"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close</w:t>
      </w:r>
      <w:r>
        <w:rPr>
          <w:rStyle w:val="NormalTok"/>
        </w:rPr>
        <w:t xml:space="preserve">(con),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(...)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(...); </w:t>
      </w:r>
      <w:r>
        <w:rPr>
          <w:rStyle w:val="FunctionTok"/>
        </w:rPr>
        <w:t>cat</w:t>
      </w:r>
      <w:r>
        <w:rPr>
          <w:rStyle w:val="NormalTok"/>
        </w:rPr>
        <w:t xml:space="preserve">(m,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FunctionTok"/>
        </w:rPr>
        <w:t>writeLines</w:t>
      </w:r>
      <w:r>
        <w:rPr>
          <w:rStyle w:val="NormalTok"/>
        </w:rPr>
        <w:t>(m, con)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"=== Week 3 cleaning log : GSE87487 ==="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"run at         : 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Sys.time</w:t>
      </w:r>
      <w:r>
        <w:rPr>
          <w:rStyle w:val="NormalTok"/>
        </w:rPr>
        <w:t xml:space="preserve">(), </w:t>
      </w:r>
      <w:r>
        <w:rPr>
          <w:rStyle w:val="StringTok"/>
        </w:rPr>
        <w:t>"%Y-%m-%d %H:%M:%S"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"R version      : "</w:t>
      </w:r>
      <w:r>
        <w:rPr>
          <w:rStyle w:val="NormalTok"/>
        </w:rPr>
        <w:t>, R.version.string)</w:t>
      </w:r>
      <w:r>
        <w:br/>
      </w:r>
      <w:r>
        <w:br/>
      </w:r>
      <w:r>
        <w:rPr>
          <w:rStyle w:val="DocumentationTok"/>
        </w:rPr>
        <w:t>## ---- 1. Rebuild sample metadata from the Series Matrix --------------------</w:t>
      </w:r>
      <w:r>
        <w:br/>
      </w:r>
      <w:r>
        <w:rPr>
          <w:rStyle w:val="NormalTok"/>
        </w:rPr>
        <w:t xml:space="preserve">sm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readLines</w:t>
      </w:r>
      <w:r>
        <w:rPr>
          <w:rStyle w:val="NormalTok"/>
        </w:rPr>
        <w:t xml:space="preserve">(MATRIX_FILE, </w:t>
      </w:r>
      <w:r>
        <w:rPr>
          <w:rStyle w:val="AttributeTok"/>
        </w:rPr>
        <w:t>warn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sm[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"^\ufeff"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sm[</w:t>
      </w:r>
      <w:r>
        <w:rPr>
          <w:rStyle w:val="DecValTok"/>
        </w:rPr>
        <w:t>1</w:t>
      </w:r>
      <w:r>
        <w:rPr>
          <w:rStyle w:val="NormalTok"/>
        </w:rPr>
        <w:t xml:space="preserve">])                 </w:t>
      </w:r>
      <w:r>
        <w:rPr>
          <w:rStyle w:val="CommentTok"/>
        </w:rPr>
        <w:t># strip UTF-8 BOM if present</w:t>
      </w:r>
      <w:r>
        <w:br/>
      </w:r>
      <w:r>
        <w:rPr>
          <w:rStyle w:val="NormalTok"/>
        </w:rPr>
        <w:t xml:space="preserve">field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(key) {</w:t>
      </w:r>
      <w:r>
        <w:br/>
      </w:r>
      <w:r>
        <w:rPr>
          <w:rStyle w:val="NormalTok"/>
        </w:rPr>
        <w:t xml:space="preserve">  ln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"^!"</w:t>
      </w:r>
      <w:r>
        <w:rPr>
          <w:rStyle w:val="NormalTok"/>
        </w:rPr>
        <w:t xml:space="preserve">, key,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), sm,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length</w:t>
      </w:r>
      <w:r>
        <w:rPr>
          <w:rStyle w:val="NormalTok"/>
        </w:rPr>
        <w:t xml:space="preserve">(ln))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"no line matched: "</w:t>
      </w:r>
      <w:r>
        <w:rPr>
          <w:rStyle w:val="NormalTok"/>
        </w:rPr>
        <w:t>, key)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several keys repeat once per value group (characteristics_ch1 appears 3x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= stage / IRI / tissue), so concatenate every matching line in order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strsplit</w:t>
      </w:r>
      <w:r>
        <w:rPr>
          <w:rStyle w:val="NormalTok"/>
        </w:rPr>
        <w:t xml:space="preserve">(ln,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>(z) z[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AttributeTok"/>
        </w:rPr>
        <w:t>use.names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'^"|"$'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v)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</w:t>
      </w:r>
      <w:r>
        <w:rPr>
          <w:rStyle w:val="StringTok"/>
        </w:rPr>
        <w:t>"Sample_characteristics_ch1"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(ch)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 =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</w:t>
      </w:r>
      <w:r>
        <w:rPr>
          <w:rStyle w:val="StringTok"/>
        </w:rPr>
        <w:t>"Sample_title"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gsm    =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</w:t>
      </w:r>
      <w:r>
        <w:rPr>
          <w:rStyle w:val="StringTok"/>
        </w:rPr>
        <w:t>"Sample_geo_accession"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source =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</w:t>
      </w:r>
      <w:r>
        <w:rPr>
          <w:rStyle w:val="StringTok"/>
        </w:rPr>
        <w:t>"Sample_source_name_ch1"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stage 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"^transplant stage: 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ch[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iri   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 xml:space="preserve">"^ischemia reperfusion injury </w:t>
      </w:r>
      <w:r>
        <w:rPr>
          <w:rStyle w:val="SpecialCharTok"/>
        </w:rPr>
        <w:t>\\</w:t>
      </w:r>
      <w:r>
        <w:rPr>
          <w:rStyle w:val="StringTok"/>
        </w:rPr>
        <w:t>(iri</w:t>
      </w:r>
      <w:r>
        <w:rPr>
          <w:rStyle w:val="SpecialCharTok"/>
        </w:rPr>
        <w:t>\\</w:t>
      </w:r>
      <w:r>
        <w:rPr>
          <w:rStyle w:val="StringTok"/>
        </w:rPr>
        <w:t>): 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ch[</w:t>
      </w:r>
      <w:r>
        <w:rPr>
          <w:rStyle w:val="DecValTok"/>
        </w:rPr>
        <w:t>21</w:t>
      </w:r>
      <w:r>
        <w:rPr>
          <w:rStyle w:val="SpecialCharTok"/>
        </w:rPr>
        <w:t>:</w:t>
      </w:r>
      <w:r>
        <w:rPr>
          <w:rStyle w:val="DecValTok"/>
        </w:rPr>
        <w:t>40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tissue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"^tissue: 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ch[</w:t>
      </w:r>
      <w:r>
        <w:rPr>
          <w:rStyle w:val="DecValTok"/>
        </w:rPr>
        <w:t>41</w:t>
      </w:r>
      <w:r>
        <w:rPr>
          <w:rStyle w:val="SpecialCharTok"/>
        </w:rPr>
        <w:t>:</w:t>
      </w:r>
      <w:r>
        <w:rPr>
          <w:rStyle w:val="DecValTok"/>
        </w:rPr>
        <w:t>60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instrument =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</w:t>
      </w:r>
      <w:r>
        <w:rPr>
          <w:rStyle w:val="StringTok"/>
        </w:rPr>
        <w:t>"Sample_instrument_model"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 xml:space="preserve">iri)), </w:t>
      </w:r>
      <w:r>
        <w:rPr>
          <w:rStyle w:val="SpecialCharTok"/>
        </w:rPr>
        <w:t>!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>stage)))</w:t>
      </w:r>
      <w:r>
        <w:br/>
      </w:r>
      <w:r>
        <w:br/>
      </w:r>
      <w:r>
        <w:rPr>
          <w:rStyle w:val="CommentTok"/>
        </w:rPr>
        <w:t># BioSample (SAMN) and SRA (SRX) live on the two repeated Sample_relation lines</w:t>
      </w:r>
      <w:r>
        <w:br/>
      </w:r>
      <w:r>
        <w:rPr>
          <w:rStyle w:val="NormalTok"/>
        </w:rPr>
        <w:t xml:space="preserve">rel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"^!Sample_relation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sm,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pick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(pattern) {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(pattern, rel)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length</w:t>
      </w:r>
      <w:r>
        <w:rPr>
          <w:rStyle w:val="NormalTok"/>
        </w:rPr>
        <w:t xml:space="preserve">(hit))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"no Sample_relation line matched: "</w:t>
      </w:r>
      <w:r>
        <w:rPr>
          <w:rStyle w:val="NormalTok"/>
        </w:rPr>
        <w:t>, pattern)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>(rel[hit[</w:t>
      </w:r>
      <w:r>
        <w:rPr>
          <w:rStyle w:val="DecValTok"/>
        </w:rPr>
        <w:t>1</w:t>
      </w:r>
      <w:r>
        <w:rPr>
          <w:rStyle w:val="NormalTok"/>
        </w:rPr>
        <w:t xml:space="preserve">]],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'^"|"$'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".*"</w:t>
      </w:r>
      <w:r>
        <w:rPr>
          <w:rStyle w:val="NormalTok"/>
        </w:rPr>
        <w:t xml:space="preserve">, pattern), </w:t>
      </w:r>
      <w:r>
        <w:rPr>
          <w:rStyle w:val="StringTok"/>
        </w:rPr>
        <w:t>""</w:t>
      </w:r>
      <w:r>
        <w:rPr>
          <w:rStyle w:val="NormalTok"/>
        </w:rPr>
        <w:t xml:space="preserve">, v)        </w:t>
      </w:r>
      <w:r>
        <w:rPr>
          <w:rStyle w:val="CommentTok"/>
        </w:rPr>
        <w:t># value is the whole quoted field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biosample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</w:t>
      </w:r>
      <w:r>
        <w:rPr>
          <w:rStyle w:val="NormalTok"/>
        </w:rPr>
        <w:t>(</w:t>
      </w:r>
      <w:r>
        <w:rPr>
          <w:rStyle w:val="StringTok"/>
        </w:rPr>
        <w:t>"biosample/"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srx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</w:t>
      </w:r>
      <w:r>
        <w:rPr>
          <w:rStyle w:val="NormalTok"/>
        </w:rPr>
        <w:t>(</w:t>
      </w:r>
      <w:r>
        <w:rPr>
          <w:rStyle w:val="StringTok"/>
        </w:rPr>
        <w:t>"term="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subject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"BX[12]$"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 xml:space="preserve">title))   </w:t>
      </w:r>
      <w:r>
        <w:rPr>
          <w:rStyle w:val="CommentTok"/>
        </w:rPr>
        <w:t># strip biopsy suffix</w:t>
      </w:r>
      <w:r>
        <w:br/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reperfusion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"^pre"</w:t>
      </w:r>
      <w:r>
        <w:rPr>
          <w:rStyle w:val="NormalTok"/>
        </w:rPr>
        <w:t>, meta</w:t>
      </w:r>
      <w:r>
        <w:rPr>
          <w:rStyle w:val="SpecialCharTok"/>
        </w:rPr>
        <w:t>$</w:t>
      </w:r>
      <w:r>
        <w:rPr>
          <w:rStyle w:val="NormalTok"/>
        </w:rPr>
        <w:t xml:space="preserve">stage), </w:t>
      </w:r>
      <w:r>
        <w:rPr>
          <w:rStyle w:val="StringTok"/>
        </w:rPr>
        <w:t>"pre"</w:t>
      </w:r>
      <w:r>
        <w:rPr>
          <w:rStyle w:val="NormalTok"/>
        </w:rPr>
        <w:t xml:space="preserve">, </w:t>
      </w:r>
      <w:r>
        <w:rPr>
          <w:rStyle w:val="StringTok"/>
        </w:rPr>
        <w:t>"post"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key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"[^A-Z0-9]"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 xml:space="preserve">title))      </w:t>
      </w:r>
      <w:r>
        <w:rPr>
          <w:rStyle w:val="CommentTok"/>
        </w:rPr>
        <w:t># canonical join key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>&lt;-</w:t>
      </w:r>
      <w:r>
        <w:rPr>
          <w:rStyle w:val="NormalTok"/>
        </w:rPr>
        <w:t xml:space="preserve"> meta[</w:t>
      </w:r>
      <w:r>
        <w:rPr>
          <w:rStyle w:val="FunctionTok"/>
        </w:rPr>
        <w:t>order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>subject, meta</w:t>
      </w:r>
      <w:r>
        <w:rPr>
          <w:rStyle w:val="SpecialCharTok"/>
        </w:rPr>
        <w:t>$</w:t>
      </w:r>
      <w:r>
        <w:rPr>
          <w:rStyle w:val="NormalTok"/>
        </w:rPr>
        <w:t>reperfusion), ]</w:t>
      </w:r>
      <w:r>
        <w:br/>
      </w:r>
      <w:r>
        <w:br/>
      </w:r>
      <w:r>
        <w:rPr>
          <w:rStyle w:val="DocumentationTok"/>
        </w:rPr>
        <w:t>## ---- 2. Import the supplementary count matrix -----------------------------</w:t>
      </w:r>
      <w:r>
        <w:br/>
      </w:r>
      <w:r>
        <w:rPr>
          <w:rStyle w:val="CommentTok"/>
        </w:rPr>
        <w:t># Base R reads the gzip file directly through a connection - no extra packages.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read.delim</w:t>
      </w:r>
      <w:r>
        <w:rPr>
          <w:rStyle w:val="NormalTok"/>
        </w:rPr>
        <w:t>(</w:t>
      </w:r>
      <w:r>
        <w:rPr>
          <w:rStyle w:val="FunctionTok"/>
        </w:rPr>
        <w:t>gzfile</w:t>
      </w:r>
      <w:r>
        <w:rPr>
          <w:rStyle w:val="NormalTok"/>
        </w:rPr>
        <w:t xml:space="preserve">(COUNTS_FILE),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AttributeTok"/>
        </w:rPr>
        <w:t>colClasses =</w:t>
      </w:r>
      <w:r>
        <w:rPr>
          <w:rStyle w:val="NormalTok"/>
        </w:rPr>
        <w:t xml:space="preserve"> </w:t>
      </w:r>
      <w:r>
        <w:rPr>
          <w:rStyle w:val="StringTok"/>
        </w:rPr>
        <w:t>"character"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gene_cols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"Geneid"</w:t>
      </w:r>
      <w:r>
        <w:rPr>
          <w:rStyle w:val="NormalTok"/>
        </w:rPr>
        <w:t xml:space="preserve">, </w:t>
      </w:r>
      <w:r>
        <w:rPr>
          <w:rStyle w:val="StringTok"/>
        </w:rPr>
        <w:t>"Chr"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 xml:space="preserve">, </w:t>
      </w:r>
      <w:r>
        <w:rPr>
          <w:rStyle w:val="StringTok"/>
        </w:rPr>
        <w:t>"End"</w:t>
      </w:r>
      <w:r>
        <w:rPr>
          <w:rStyle w:val="NormalTok"/>
        </w:rPr>
        <w:t xml:space="preserve">, </w:t>
      </w:r>
      <w:r>
        <w:rPr>
          <w:rStyle w:val="StringTok"/>
        </w:rPr>
        <w:t>"Strand"</w:t>
      </w:r>
      <w:r>
        <w:rPr>
          <w:rStyle w:val="NormalTok"/>
        </w:rPr>
        <w:t xml:space="preserve">, </w:t>
      </w:r>
      <w:r>
        <w:rPr>
          <w:rStyle w:val="StringTok"/>
        </w:rPr>
        <w:t>"Length"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(raw),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"Geneid"</w:t>
      </w:r>
      <w:r>
        <w:rPr>
          <w:rStyle w:val="NormalTok"/>
        </w:rPr>
        <w:t xml:space="preserve">, </w:t>
      </w:r>
      <w:r>
        <w:rPr>
          <w:rStyle w:val="StringTok"/>
        </w:rPr>
        <w:t>"Chr"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 xml:space="preserve">, </w:t>
      </w:r>
      <w:r>
        <w:rPr>
          <w:rStyle w:val="StringTok"/>
        </w:rPr>
        <w:t>"End"</w:t>
      </w:r>
      <w:r>
        <w:rPr>
          <w:rStyle w:val="NormalTok"/>
        </w:rPr>
        <w:t xml:space="preserve">, </w:t>
      </w:r>
      <w:r>
        <w:rPr>
          <w:rStyle w:val="StringTok"/>
        </w:rPr>
        <w:t>"Strand"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raw[[cc]]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(raw[[cc]])</w:t>
      </w:r>
      <w:r>
        <w:br/>
      </w:r>
      <w:r>
        <w:rPr>
          <w:rStyle w:val="NormalTok"/>
        </w:rPr>
        <w:t xml:space="preserve">count_cols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(raw), gene_cols)</w:t>
      </w:r>
      <w:r>
        <w:br/>
      </w:r>
      <w:r>
        <w:rPr>
          <w:rStyle w:val="NormalTok"/>
        </w:rPr>
        <w:t xml:space="preserve">sample_ids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"^Sample_"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.bam$"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count_cols))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(raw[, count_cols]); </w:t>
      </w:r>
      <w:r>
        <w:rPr>
          <w:rStyle w:val="FunctionTok"/>
        </w:rPr>
        <w:t>storage.mode</w:t>
      </w:r>
      <w:r>
        <w:rPr>
          <w:rStyle w:val="NormalTok"/>
        </w:rPr>
        <w:t xml:space="preserve">(counts)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"double"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(counts) </w:t>
      </w:r>
      <w:r>
        <w:rPr>
          <w:rStyle w:val="OtherTok"/>
        </w:rPr>
        <w:t>&lt;-</w:t>
      </w:r>
      <w:r>
        <w:rPr>
          <w:rStyle w:val="NormalTok"/>
        </w:rPr>
        <w:t xml:space="preserve"> sample_ids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(counts) </w:t>
      </w:r>
      <w:r>
        <w:rPr>
          <w:rStyle w:val="OtherTok"/>
        </w:rPr>
        <w:t>&lt;-</w:t>
      </w:r>
      <w:r>
        <w:rPr>
          <w:rStyle w:val="NormalTok"/>
        </w:rPr>
        <w:t xml:space="preserve"> raw</w:t>
      </w:r>
      <w:r>
        <w:rPr>
          <w:rStyle w:val="SpecialCharTok"/>
        </w:rPr>
        <w:t>$</w:t>
      </w:r>
      <w:r>
        <w:rPr>
          <w:rStyle w:val="NormalTok"/>
        </w:rPr>
        <w:t xml:space="preserve">Geneid          </w:t>
      </w:r>
      <w:r>
        <w:rPr>
          <w:rStyle w:val="CommentTok"/>
        </w:rPr>
        <w:t># keep gene IDs as row names for subsetting</w:t>
      </w:r>
      <w:r>
        <w:br/>
      </w:r>
      <w:r>
        <w:rPr>
          <w:rStyle w:val="NormalTok"/>
        </w:rPr>
        <w:t xml:space="preserve">gene_info </w:t>
      </w:r>
      <w:r>
        <w:rPr>
          <w:rStyle w:val="OtherTok"/>
        </w:rPr>
        <w:t>&lt;-</w:t>
      </w:r>
      <w:r>
        <w:rPr>
          <w:rStyle w:val="NormalTok"/>
        </w:rPr>
        <w:t xml:space="preserve"> raw[, gene_cols]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</w:t>
      </w:r>
      <w:r>
        <w:rPr>
          <w:rStyle w:val="FunctionTok"/>
        </w:rPr>
        <w:t>rownames</w:t>
      </w:r>
      <w:r>
        <w:rPr>
          <w:rStyle w:val="NormalTok"/>
        </w:rPr>
        <w:t xml:space="preserve">(counts)), </w:t>
      </w:r>
      <w:r>
        <w:rPr>
          <w:rStyle w:val="SpecialCharTok"/>
        </w:rPr>
        <w:t>!</w:t>
      </w:r>
      <w:r>
        <w:rPr>
          <w:rStyle w:val="FunctionTok"/>
        </w:rPr>
        <w:t>anyDuplicated</w:t>
      </w:r>
      <w:r>
        <w:rPr>
          <w:rStyle w:val="NormalTok"/>
        </w:rPr>
        <w:t>(</w:t>
      </w:r>
      <w:r>
        <w:rPr>
          <w:rStyle w:val="FunctionTok"/>
        </w:rPr>
        <w:t>rownames</w:t>
      </w:r>
      <w:r>
        <w:rPr>
          <w:rStyle w:val="NormalTok"/>
        </w:rPr>
        <w:t>(counts)))</w:t>
      </w:r>
      <w:r>
        <w:br/>
      </w:r>
      <w:r>
        <w:br/>
      </w:r>
      <w:r>
        <w:rPr>
          <w:rStyle w:val="DocumentationTok"/>
        </w:rPr>
        <w:t>## ---- 3. THE FIVE INTEGRITY CHECKS -----------------------------------------</w:t>
      </w:r>
      <w:r>
        <w:br/>
      </w:r>
      <w:r>
        <w:rPr>
          <w:rStyle w:val="CommentTok"/>
        </w:rPr>
        <w:t># Check 1 - are the values really raw counts?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"check 1 - all values integer-valued : "</w:t>
      </w:r>
      <w:r>
        <w:rPr>
          <w:rStyle w:val="NormalTok"/>
        </w:rPr>
        <w:t xml:space="preserve">, </w:t>
      </w:r>
      <w:r>
        <w:rPr>
          <w:rStyle w:val="FunctionTok"/>
        </w:rPr>
        <w:t>all</w:t>
      </w:r>
      <w:r>
        <w:rPr>
          <w:rStyle w:val="NormalTok"/>
        </w:rPr>
        <w:t xml:space="preserve">(counts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(counts)),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max|x-round(x)| = 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(counts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(counts))))</w:t>
      </w:r>
      <w:r>
        <w:br/>
      </w:r>
      <w:r>
        <w:br/>
      </w:r>
      <w:r>
        <w:rPr>
          <w:rStyle w:val="CommentTok"/>
        </w:rPr>
        <w:t># Check 2 - do the sample columns match the metadata 1:1?</w:t>
      </w:r>
      <w:r>
        <w:br/>
      </w:r>
      <w:r>
        <w:rPr>
          <w:rStyle w:val="CommentTok"/>
        </w:rPr>
        <w:t># The supplementary header is not byte-identical to the GEO titles</w:t>
      </w:r>
      <w:r>
        <w:br/>
      </w:r>
      <w:r>
        <w:rPr>
          <w:rStyle w:val="CommentTok"/>
        </w:rPr>
        <w:t># ("HBBx1" vs "HBBX1", "Pt10-Bx1" vs "Pt10Bx1"), so join on a canonical key.</w:t>
      </w:r>
      <w:r>
        <w:br/>
      </w:r>
      <w:r>
        <w:rPr>
          <w:rStyle w:val="NormalTok"/>
        </w:rPr>
        <w:t xml:space="preserve">sample_keys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"[^A-Z0-9]"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>(sample_ids))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"check 2 - columns="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(sample_ids), </w:t>
      </w:r>
      <w:r>
        <w:rPr>
          <w:rStyle w:val="StringTok"/>
        </w:rPr>
        <w:t>" metadata="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(meta),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cosmetic mismatches="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sample_ids </w:t>
      </w:r>
      <w:r>
        <w:rPr>
          <w:rStyle w:val="SpecialCharTok"/>
        </w:rPr>
        <w:t>%in%</w:t>
      </w:r>
      <w:r>
        <w:rPr>
          <w:rStyle w:val="NormalTok"/>
        </w:rPr>
        <w:t xml:space="preserve"> meta</w:t>
      </w:r>
      <w:r>
        <w:rPr>
          <w:rStyle w:val="SpecialCharTok"/>
        </w:rPr>
        <w:t>$</w:t>
      </w:r>
      <w:r>
        <w:rPr>
          <w:rStyle w:val="NormalTok"/>
        </w:rPr>
        <w:t>title),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absent="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>key[</w:t>
      </w:r>
      <w:r>
        <w:rPr>
          <w:rStyle w:val="SpecialCharTok"/>
        </w:rPr>
        <w:t>!</w:t>
      </w:r>
      <w:r>
        <w:rPr>
          <w:rStyle w:val="NormalTok"/>
        </w:rPr>
        <w:t>meta</w:t>
      </w:r>
      <w:r>
        <w:rPr>
          <w:rStyle w:val="SpecialCharTok"/>
        </w:rPr>
        <w:t>$</w:t>
      </w:r>
      <w:r>
        <w:rPr>
          <w:rStyle w:val="NormalTok"/>
        </w:rPr>
        <w:t xml:space="preserve">key </w:t>
      </w:r>
      <w:r>
        <w:rPr>
          <w:rStyle w:val="SpecialCharTok"/>
        </w:rPr>
        <w:t>%in%</w:t>
      </w:r>
      <w:r>
        <w:rPr>
          <w:rStyle w:val="NormalTok"/>
        </w:rPr>
        <w:t xml:space="preserve"> sample_keys],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orphan="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(sample_ids[</w:t>
      </w:r>
      <w:r>
        <w:rPr>
          <w:rStyle w:val="SpecialCharTok"/>
        </w:rPr>
        <w:t>!</w:t>
      </w:r>
      <w:r>
        <w:rPr>
          <w:rStyle w:val="NormalTok"/>
        </w:rPr>
        <w:t xml:space="preserve">sample_keys </w:t>
      </w:r>
      <w:r>
        <w:rPr>
          <w:rStyle w:val="SpecialCharTok"/>
        </w:rPr>
        <w:t>%in%</w:t>
      </w:r>
      <w:r>
        <w:rPr>
          <w:rStyle w:val="NormalTok"/>
        </w:rPr>
        <w:t xml:space="preserve"> meta</w:t>
      </w:r>
      <w:r>
        <w:rPr>
          <w:rStyle w:val="SpecialCharTok"/>
        </w:rPr>
        <w:t>$</w:t>
      </w:r>
      <w:r>
        <w:rPr>
          <w:rStyle w:val="NormalTok"/>
        </w:rPr>
        <w:t xml:space="preserve">key],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Check 3 - gene identifiers unique and valid?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"check 3 - rows="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(counts), </w:t>
      </w:r>
      <w:r>
        <w:rPr>
          <w:rStyle w:val="StringTok"/>
        </w:rPr>
        <w:t>" dups="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(gene_info</w:t>
      </w:r>
      <w:r>
        <w:rPr>
          <w:rStyle w:val="SpecialCharTok"/>
        </w:rPr>
        <w:t>$</w:t>
      </w:r>
      <w:r>
        <w:rPr>
          <w:rStyle w:val="NormalTok"/>
        </w:rPr>
        <w:t>Geneid)),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valid ENSG="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"^ENSG[0-9]{11}"</w:t>
      </w:r>
      <w:r>
        <w:rPr>
          <w:rStyle w:val="NormalTok"/>
        </w:rPr>
        <w:t>, gene_info</w:t>
      </w:r>
      <w:r>
        <w:rPr>
          <w:rStyle w:val="SpecialCharTok"/>
        </w:rPr>
        <w:t>$</w:t>
      </w:r>
      <w:r>
        <w:rPr>
          <w:rStyle w:val="NormalTok"/>
        </w:rPr>
        <w:t>Geneid)),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NAs="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(counts)))</w:t>
      </w:r>
      <w:r>
        <w:br/>
      </w:r>
      <w:r>
        <w:br/>
      </w:r>
      <w:r>
        <w:rPr>
          <w:rStyle w:val="CommentTok"/>
        </w:rPr>
        <w:t># Check 4 - all-zero / drop-out genes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"check 4 - all-zero genes="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 xml:space="preserve">(counts)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("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"%.1f%%"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 xml:space="preserve">(counts)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)), </w:t>
      </w:r>
      <w:r>
        <w:rPr>
          <w:rStyle w:val="StringTok"/>
        </w:rPr>
        <w:t>")"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detected in exactly 1 sample="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 xml:space="preserve">(counts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Check 5 - library sizes and the paired structure</w:t>
      </w:r>
      <w:r>
        <w:br/>
      </w:r>
      <w:r>
        <w:rPr>
          <w:rStyle w:val="NormalTok"/>
        </w:rPr>
        <w:t xml:space="preserve">lib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(counts)</w:t>
      </w:r>
      <w:r>
        <w:br/>
      </w:r>
      <w:r>
        <w:rPr>
          <w:rStyle w:val="NormalTok"/>
        </w:rPr>
        <w:t xml:space="preserve">n_pre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 xml:space="preserve">reperfusion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"pre"</w:t>
      </w:r>
      <w:r>
        <w:rPr>
          <w:rStyle w:val="NormalTok"/>
        </w:rPr>
        <w:t xml:space="preserve">  </w:t>
      </w:r>
      <w:r>
        <w:rPr>
          <w:rStyle w:val="SpecialCharTok"/>
        </w:rPr>
        <w:t>&amp;</w:t>
      </w:r>
      <w:r>
        <w:rPr>
          <w:rStyle w:val="NormalTok"/>
        </w:rPr>
        <w:t xml:space="preserve"> meta</w:t>
      </w:r>
      <w:r>
        <w:rPr>
          <w:rStyle w:val="SpecialCharTok"/>
        </w:rPr>
        <w:t>$</w:t>
      </w:r>
      <w:r>
        <w:rPr>
          <w:rStyle w:val="NormalTok"/>
        </w:rPr>
        <w:t xml:space="preserve">key </w:t>
      </w:r>
      <w:r>
        <w:rPr>
          <w:rStyle w:val="SpecialCharTok"/>
        </w:rPr>
        <w:t>%in%</w:t>
      </w:r>
      <w:r>
        <w:rPr>
          <w:rStyle w:val="NormalTok"/>
        </w:rPr>
        <w:t xml:space="preserve"> sample_keys)</w:t>
      </w:r>
      <w:r>
        <w:br/>
      </w:r>
      <w:r>
        <w:rPr>
          <w:rStyle w:val="NormalTok"/>
        </w:rPr>
        <w:t xml:space="preserve">n_post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 xml:space="preserve">reperfusion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meta</w:t>
      </w:r>
      <w:r>
        <w:rPr>
          <w:rStyle w:val="SpecialCharTok"/>
        </w:rPr>
        <w:t>$</w:t>
      </w:r>
      <w:r>
        <w:rPr>
          <w:rStyle w:val="NormalTok"/>
        </w:rPr>
        <w:t xml:space="preserve">key </w:t>
      </w:r>
      <w:r>
        <w:rPr>
          <w:rStyle w:val="SpecialCharTok"/>
        </w:rPr>
        <w:t>%in%</w:t>
      </w:r>
      <w:r>
        <w:rPr>
          <w:rStyle w:val="NormalTok"/>
        </w:rPr>
        <w:t xml:space="preserve"> sample_keys)</w:t>
      </w:r>
      <w:r>
        <w:br/>
      </w:r>
      <w:r>
        <w:rPr>
          <w:rStyle w:val="NormalTok"/>
        </w:rPr>
        <w:lastRenderedPageBreak/>
        <w:t xml:space="preserve">pairs_ok </w:t>
      </w:r>
      <w:r>
        <w:rPr>
          <w:rStyle w:val="OtherTok"/>
        </w:rPr>
        <w:t>&lt;-</w:t>
      </w:r>
      <w:r>
        <w:rPr>
          <w:rStyle w:val="NormalTok"/>
        </w:rPr>
        <w:t xml:space="preserve"> (n_pre </w:t>
      </w:r>
      <w:r>
        <w:rPr>
          <w:rStyle w:val="SpecialCharTok"/>
        </w:rPr>
        <w:t>==</w:t>
      </w:r>
      <w:r>
        <w:rPr>
          <w:rStyle w:val="NormalTok"/>
        </w:rPr>
        <w:t xml:space="preserve"> n_post)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(meta</w:t>
      </w:r>
      <w:r>
        <w:rPr>
          <w:rStyle w:val="SpecialCharTok"/>
        </w:rPr>
        <w:t>$</w:t>
      </w:r>
      <w:r>
        <w:rPr>
          <w:rStyle w:val="NormalTok"/>
        </w:rPr>
        <w:t>subject[meta</w:t>
      </w:r>
      <w:r>
        <w:rPr>
          <w:rStyle w:val="SpecialCharTok"/>
        </w:rPr>
        <w:t>$</w:t>
      </w:r>
      <w:r>
        <w:rPr>
          <w:rStyle w:val="NormalTok"/>
        </w:rPr>
        <w:t xml:space="preserve">key </w:t>
      </w:r>
      <w:r>
        <w:rPr>
          <w:rStyle w:val="SpecialCharTok"/>
        </w:rPr>
        <w:t>%in%</w:t>
      </w:r>
      <w:r>
        <w:rPr>
          <w:rStyle w:val="NormalTok"/>
        </w:rPr>
        <w:t xml:space="preserve"> sample_keys])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"check 5 - library 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"%.1f-%.1f M"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(lib)</w:t>
      </w:r>
      <w:r>
        <w:rPr>
          <w:rStyle w:val="SpecialCharTok"/>
        </w:rPr>
        <w:t>/</w:t>
      </w:r>
      <w:r>
        <w:rPr>
          <w:rStyle w:val="FloatTok"/>
        </w:rPr>
        <w:t>1e6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(lib)</w:t>
      </w:r>
      <w:r>
        <w:rPr>
          <w:rStyle w:val="SpecialCharTok"/>
        </w:rPr>
        <w:t>/</w:t>
      </w:r>
      <w:r>
        <w:rPr>
          <w:rStyle w:val="FloatTok"/>
        </w:rPr>
        <w:t>1e6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ratio="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(lib)</w:t>
      </w:r>
      <w:r>
        <w:rPr>
          <w:rStyle w:val="SpecialCharTok"/>
        </w:rPr>
        <w:t>/</w:t>
      </w:r>
      <w:r>
        <w:rPr>
          <w:rStyle w:val="FunctionTok"/>
        </w:rPr>
        <w:t>min</w:t>
      </w:r>
      <w:r>
        <w:rPr>
          <w:rStyle w:val="NormalTok"/>
        </w:rPr>
        <w:t>(lib)),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pre="</w:t>
      </w:r>
      <w:r>
        <w:rPr>
          <w:rStyle w:val="NormalTok"/>
        </w:rPr>
        <w:t xml:space="preserve">, n_pre, </w:t>
      </w:r>
      <w:r>
        <w:rPr>
          <w:rStyle w:val="StringTok"/>
        </w:rPr>
        <w:t>" post="</w:t>
      </w:r>
      <w:r>
        <w:rPr>
          <w:rStyle w:val="NormalTok"/>
        </w:rPr>
        <w:t xml:space="preserve">, n_post, </w:t>
      </w:r>
      <w:r>
        <w:rPr>
          <w:rStyle w:val="StringTok"/>
        </w:rPr>
        <w:t>" | complete pairs="</w:t>
      </w:r>
      <w:r>
        <w:rPr>
          <w:rStyle w:val="NormalTok"/>
        </w:rPr>
        <w:t>, pairs_ok)</w:t>
      </w:r>
      <w:r>
        <w:br/>
      </w:r>
      <w:r>
        <w:br/>
      </w:r>
      <w:r>
        <w:rPr>
          <w:rStyle w:val="DocumentationTok"/>
        </w:rPr>
        <w:t>## ---- 4. Attach metadata to the count columns ------------------------------</w:t>
      </w:r>
      <w:r>
        <w:br/>
      </w:r>
      <w:r>
        <w:rPr>
          <w:rStyle w:val="NormalTok"/>
        </w:rPr>
        <w:t xml:space="preserve">md </w:t>
      </w:r>
      <w:r>
        <w:rPr>
          <w:rStyle w:val="OtherTok"/>
        </w:rPr>
        <w:t>&lt;-</w:t>
      </w:r>
      <w:r>
        <w:rPr>
          <w:rStyle w:val="NormalTok"/>
        </w:rPr>
        <w:t xml:space="preserve"> meta[</w:t>
      </w:r>
      <w:r>
        <w:rPr>
          <w:rStyle w:val="FunctionTok"/>
        </w:rPr>
        <w:t>match</w:t>
      </w:r>
      <w:r>
        <w:rPr>
          <w:rStyle w:val="NormalTok"/>
        </w:rPr>
        <w:t>(sample_keys, meta</w:t>
      </w:r>
      <w:r>
        <w:rPr>
          <w:rStyle w:val="SpecialCharTok"/>
        </w:rPr>
        <w:t>$</w:t>
      </w:r>
      <w:r>
        <w:rPr>
          <w:rStyle w:val="NormalTok"/>
        </w:rPr>
        <w:t>key), ]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</w:t>
      </w:r>
      <w:r>
        <w:rPr>
          <w:rStyle w:val="SpecialCharTok"/>
        </w:rPr>
        <w:t>$</w:t>
      </w:r>
      <w:r>
        <w:rPr>
          <w:rStyle w:val="NormalTok"/>
        </w:rPr>
        <w:t>gsm)))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(md) </w:t>
      </w:r>
      <w:r>
        <w:rPr>
          <w:rStyle w:val="OtherTok"/>
        </w:rPr>
        <w:t>&lt;-</w:t>
      </w:r>
      <w:r>
        <w:rPr>
          <w:rStyle w:val="NormalTok"/>
        </w:rPr>
        <w:t xml:space="preserve"> sample_ids</w:t>
      </w:r>
      <w:r>
        <w:br/>
      </w:r>
      <w:r>
        <w:rPr>
          <w:rStyle w:val="NormalTok"/>
        </w:rPr>
        <w:t>md</w:t>
      </w:r>
      <w:r>
        <w:rPr>
          <w:rStyle w:val="SpecialCharTok"/>
        </w:rPr>
        <w:t>$</w:t>
      </w:r>
      <w:r>
        <w:rPr>
          <w:rStyle w:val="NormalTok"/>
        </w:rPr>
        <w:t xml:space="preserve">file_sample_id </w:t>
      </w:r>
      <w:r>
        <w:rPr>
          <w:rStyle w:val="OtherTok"/>
        </w:rPr>
        <w:t>&lt;-</w:t>
      </w:r>
      <w:r>
        <w:rPr>
          <w:rStyle w:val="NormalTok"/>
        </w:rPr>
        <w:t xml:space="preserve"> sample_ids</w:t>
      </w:r>
      <w:r>
        <w:br/>
      </w:r>
      <w:r>
        <w:rPr>
          <w:rStyle w:val="NormalTok"/>
        </w:rPr>
        <w:t>md</w:t>
      </w:r>
      <w:r>
        <w:rPr>
          <w:rStyle w:val="SpecialCharTok"/>
        </w:rPr>
        <w:t>$</w:t>
      </w:r>
      <w:r>
        <w:rPr>
          <w:rStyle w:val="NormalTok"/>
        </w:rPr>
        <w:t xml:space="preserve">lib_size_M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(lib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---- 5. GENE FILTERING ----------------------------------------------------</w:t>
      </w:r>
      <w:r>
        <w:br/>
      </w:r>
      <w:r>
        <w:rPr>
          <w:rStyle w:val="NormalTok"/>
        </w:rPr>
        <w:t xml:space="preserve">is_mt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"^chrM$"</w:t>
      </w:r>
      <w:r>
        <w:rPr>
          <w:rStyle w:val="NormalTok"/>
        </w:rPr>
        <w:t>, gene_info</w:t>
      </w:r>
      <w:r>
        <w:rPr>
          <w:rStyle w:val="SpecialCharTok"/>
        </w:rPr>
        <w:t>$</w:t>
      </w:r>
      <w:r>
        <w:rPr>
          <w:rStyle w:val="NormalTok"/>
        </w:rPr>
        <w:t>Chr)</w:t>
      </w:r>
      <w:r>
        <w:br/>
      </w:r>
      <w:r>
        <w:rPr>
          <w:rStyle w:val="NormalTok"/>
        </w:rPr>
        <w:t xml:space="preserve">keep_a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 xml:space="preserve">is_mt                                   </w:t>
      </w:r>
      <w:r>
        <w:rPr>
          <w:rStyle w:val="CommentTok"/>
        </w:rPr>
        <w:t># (a) drop mitochondrial genes</w:t>
      </w:r>
      <w:r>
        <w:br/>
      </w:r>
      <w:r>
        <w:rPr>
          <w:rStyle w:val="NormalTok"/>
        </w:rPr>
        <w:t xml:space="preserve">keep_b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 xml:space="preserve">(counts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        </w:t>
      </w:r>
      <w:r>
        <w:rPr>
          <w:rStyle w:val="CommentTok"/>
        </w:rPr>
        <w:t># (b) &gt;=10 counts in &gt;=3 samples</w:t>
      </w:r>
      <w:r>
        <w:br/>
      </w:r>
      <w:r>
        <w:rPr>
          <w:rStyle w:val="NormalTok"/>
        </w:rPr>
        <w:t xml:space="preserve">keep   </w:t>
      </w:r>
      <w:r>
        <w:rPr>
          <w:rStyle w:val="OtherTok"/>
        </w:rPr>
        <w:t>&lt;-</w:t>
      </w:r>
      <w:r>
        <w:rPr>
          <w:rStyle w:val="NormalTok"/>
        </w:rPr>
        <w:t xml:space="preserve"> keep_a </w:t>
      </w:r>
      <w:r>
        <w:rPr>
          <w:rStyle w:val="SpecialCharTok"/>
        </w:rPr>
        <w:t>&amp;</w:t>
      </w:r>
      <w:r>
        <w:rPr>
          <w:rStyle w:val="NormalTok"/>
        </w:rPr>
        <w:t xml:space="preserve"> keep_b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"filtering - chrM removed="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keep_a), </w:t>
      </w:r>
      <w:r>
        <w:rPr>
          <w:rStyle w:val="StringTok"/>
        </w:rPr>
        <w:t>" low-expression removed="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(keep_a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>keep_b),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retained="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(keep), 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(counts))</w:t>
      </w:r>
      <w:r>
        <w:br/>
      </w:r>
      <w:r>
        <w:br/>
      </w:r>
      <w:r>
        <w:rPr>
          <w:rStyle w:val="NormalTok"/>
        </w:rPr>
        <w:t xml:space="preserve">counts_f </w:t>
      </w:r>
      <w:r>
        <w:rPr>
          <w:rStyle w:val="OtherTok"/>
        </w:rPr>
        <w:t>&lt;-</w:t>
      </w:r>
      <w:r>
        <w:rPr>
          <w:rStyle w:val="NormalTok"/>
        </w:rPr>
        <w:t xml:space="preserve"> counts[keep,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info_f   </w:t>
      </w:r>
      <w:r>
        <w:rPr>
          <w:rStyle w:val="OtherTok"/>
        </w:rPr>
        <w:t>&lt;-</w:t>
      </w:r>
      <w:r>
        <w:rPr>
          <w:rStyle w:val="NormalTok"/>
        </w:rPr>
        <w:t xml:space="preserve"> gene_info[keep, ]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 xml:space="preserve">(counts_f)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DocumentationTok"/>
        </w:rPr>
        <w:t>## ---- 6. NORMALISATION FOR VISUALISATION ONLY ------------------------------</w:t>
      </w:r>
      <w:r>
        <w:br/>
      </w:r>
      <w:r>
        <w:rPr>
          <w:rStyle w:val="CommentTok"/>
        </w:rPr>
        <w:t># Raw integer counts are kept for later DESeq2/edgeR modelling (Week 4).</w:t>
      </w:r>
      <w:r>
        <w:br/>
      </w:r>
      <w:r>
        <w:rPr>
          <w:rStyle w:val="CommentTok"/>
        </w:rPr>
        <w:t># log2-CPM is used ONLY for QC and PCA figures - never as input to tests.</w:t>
      </w:r>
      <w:r>
        <w:br/>
      </w:r>
      <w:r>
        <w:rPr>
          <w:rStyle w:val="NormalTok"/>
        </w:rPr>
        <w:t xml:space="preserve">lib_f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(counts_f)</w:t>
      </w:r>
      <w:r>
        <w:br/>
      </w:r>
      <w:r>
        <w:rPr>
          <w:rStyle w:val="NormalTok"/>
        </w:rPr>
        <w:t xml:space="preserve">cpm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(counts_f) </w:t>
      </w:r>
      <w:r>
        <w:rPr>
          <w:rStyle w:val="SpecialCharTok"/>
        </w:rPr>
        <w:t>/</w:t>
      </w:r>
      <w:r>
        <w:rPr>
          <w:rStyle w:val="NormalTok"/>
        </w:rPr>
        <w:t xml:space="preserve"> lib_f)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br/>
      </w:r>
      <w:r>
        <w:rPr>
          <w:rStyle w:val="NormalTok"/>
        </w:rPr>
        <w:t xml:space="preserve">logcpm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log2</w:t>
      </w:r>
      <w:r>
        <w:rPr>
          <w:rStyle w:val="NormalTok"/>
        </w:rPr>
        <w:t xml:space="preserve">(cpm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---- 7. QUANTITATIVE QC TABLE + OUTLIER FLAGS -----------------------------</w:t>
      </w:r>
      <w:r>
        <w:br/>
      </w:r>
      <w:r>
        <w:rPr>
          <w:rStyle w:val="NormalTok"/>
        </w:rPr>
        <w:t xml:space="preserve">qc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sample   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file_sample_id,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gsm      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gsm,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srx      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srx,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subject  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subject,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iri      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iri,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reperfusion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reperfusion,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lib_size_M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lib_size_M,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genes_detected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 xml:space="preserve">(counts_f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pct_chrM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 xml:space="preserve">(counts[is_mt,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]) </w:t>
      </w:r>
      <w:r>
        <w:rPr>
          <w:rStyle w:val="SpecialCharTok"/>
        </w:rPr>
        <w:t>/</w:t>
      </w:r>
      <w:r>
        <w:rPr>
          <w:rStyle w:val="NormalTok"/>
        </w:rPr>
        <w:t xml:space="preserve"> lib,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pct_top50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(cpm,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(x,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rPr>
          <w:rStyle w:val="NormalTok"/>
        </w:rPr>
        <w:t xml:space="preserve">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 xml:space="preserve">(cpm)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    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file_sample_id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Outlier ladder: flag, then investigate, then decide. Here we only FLAG.</w:t>
      </w:r>
      <w:r>
        <w:br/>
      </w:r>
      <w:r>
        <w:rPr>
          <w:rStyle w:val="NormalTok"/>
        </w:rPr>
        <w:t>qc</w:t>
      </w:r>
      <w:r>
        <w:rPr>
          <w:rStyle w:val="SpecialCharTok"/>
        </w:rPr>
        <w:t>$</w:t>
      </w:r>
      <w:r>
        <w:rPr>
          <w:rStyle w:val="NormalTok"/>
        </w:rPr>
        <w:t xml:space="preserve">flag_low_lib </w:t>
      </w:r>
      <w:r>
        <w:rPr>
          <w:rStyle w:val="OtherTok"/>
        </w:rPr>
        <w:t>&lt;-</w:t>
      </w:r>
      <w:r>
        <w:rPr>
          <w:rStyle w:val="NormalTok"/>
        </w:rPr>
        <w:t xml:space="preserve"> qc</w:t>
      </w:r>
      <w:r>
        <w:rPr>
          <w:rStyle w:val="SpecialCharTok"/>
        </w:rPr>
        <w:t>$</w:t>
      </w:r>
      <w:r>
        <w:rPr>
          <w:rStyle w:val="NormalTok"/>
        </w:rPr>
        <w:t xml:space="preserve">lib_size_M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(qc</w:t>
      </w:r>
      <w:r>
        <w:rPr>
          <w:rStyle w:val="SpecialCharTok"/>
        </w:rPr>
        <w:t>$</w:t>
      </w:r>
      <w:r>
        <w:rPr>
          <w:rStyle w:val="NormalTok"/>
        </w:rPr>
        <w:t>lib_size_M)</w:t>
      </w:r>
      <w:r>
        <w:br/>
      </w:r>
      <w:r>
        <w:rPr>
          <w:rStyle w:val="NormalTok"/>
        </w:rPr>
        <w:t>qc</w:t>
      </w:r>
      <w:r>
        <w:rPr>
          <w:rStyle w:val="SpecialCharTok"/>
        </w:rPr>
        <w:t>$</w:t>
      </w:r>
      <w:r>
        <w:rPr>
          <w:rStyle w:val="NormalTok"/>
        </w:rPr>
        <w:t xml:space="preserve">flag_high_mt </w:t>
      </w:r>
      <w:r>
        <w:rPr>
          <w:rStyle w:val="OtherTok"/>
        </w:rPr>
        <w:t>&lt;-</w:t>
      </w:r>
      <w:r>
        <w:rPr>
          <w:rStyle w:val="NormalTok"/>
        </w:rPr>
        <w:t xml:space="preserve"> qc</w:t>
      </w:r>
      <w:r>
        <w:rPr>
          <w:rStyle w:val="SpecialCharTok"/>
        </w:rPr>
        <w:t>$</w:t>
      </w:r>
      <w:r>
        <w:rPr>
          <w:rStyle w:val="NormalTok"/>
        </w:rPr>
        <w:t xml:space="preserve">pct_chrM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>md</w:t>
      </w:r>
      <w:r>
        <w:rPr>
          <w:rStyle w:val="SpecialCharTok"/>
        </w:rPr>
        <w:t>$</w:t>
      </w:r>
      <w:r>
        <w:rPr>
          <w:rStyle w:val="NormalTok"/>
        </w:rPr>
        <w:t xml:space="preserve">flags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(qc</w:t>
      </w:r>
      <w:r>
        <w:rPr>
          <w:rStyle w:val="SpecialCharTok"/>
        </w:rPr>
        <w:t>$</w:t>
      </w:r>
      <w:r>
        <w:rPr>
          <w:rStyle w:val="NormalTok"/>
        </w:rPr>
        <w:t xml:space="preserve">flag_low_lib, </w:t>
      </w:r>
      <w:r>
        <w:rPr>
          <w:rStyle w:val="StringTok"/>
        </w:rPr>
        <w:t>"low_lib"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(qc</w:t>
      </w:r>
      <w:r>
        <w:rPr>
          <w:rStyle w:val="SpecialCharTok"/>
        </w:rPr>
        <w:t>$</w:t>
      </w:r>
      <w:r>
        <w:rPr>
          <w:rStyle w:val="NormalTok"/>
        </w:rPr>
        <w:t xml:space="preserve">flag_high_mt, </w:t>
      </w:r>
      <w:r>
        <w:rPr>
          <w:rStyle w:val="StringTok"/>
        </w:rPr>
        <w:t>"high_chrM"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"QC - flagged: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rownames</w:t>
      </w:r>
      <w:r>
        <w:rPr>
          <w:rStyle w:val="NormalTok"/>
        </w:rPr>
        <w:t>(qc)[qc</w:t>
      </w:r>
      <w:r>
        <w:rPr>
          <w:rStyle w:val="SpecialCharTok"/>
        </w:rPr>
        <w:t>$</w:t>
      </w:r>
      <w:r>
        <w:rPr>
          <w:rStyle w:val="NormalTok"/>
        </w:rPr>
        <w:t xml:space="preserve">flag_low_lib </w:t>
      </w:r>
      <w:r>
        <w:rPr>
          <w:rStyle w:val="SpecialCharTok"/>
        </w:rPr>
        <w:t>|</w:t>
      </w:r>
      <w:r>
        <w:rPr>
          <w:rStyle w:val="NormalTok"/>
        </w:rPr>
        <w:t xml:space="preserve"> qc</w:t>
      </w:r>
      <w:r>
        <w:rPr>
          <w:rStyle w:val="SpecialCharTok"/>
        </w:rPr>
        <w:t>$</w:t>
      </w:r>
      <w:r>
        <w:rPr>
          <w:rStyle w:val="NormalTok"/>
        </w:rPr>
        <w:t xml:space="preserve">flag_high_mt],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(none excluded - no technical cause documented)"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(qc, 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"qc_metrics_per_sample.csv"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(md, </w:t>
      </w:r>
      <w:r>
        <w:rPr>
          <w:rStyle w:val="FunctionTok"/>
        </w:rPr>
        <w:t>file.path</w:t>
      </w:r>
      <w:r>
        <w:rPr>
          <w:rStyle w:val="NormalTok"/>
        </w:rPr>
        <w:t xml:space="preserve">(META_DIR, </w:t>
      </w:r>
      <w:r>
        <w:rPr>
          <w:rStyle w:val="StringTok"/>
        </w:rPr>
        <w:t>"GSE87487_sample_metadata.csv"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---- 8. PCA: colour by GROUP, then by SUBJECT -----------------------------</w:t>
      </w:r>
      <w:r>
        <w:br/>
      </w:r>
      <w:r>
        <w:rPr>
          <w:rStyle w:val="CommentTok"/>
        </w:rPr>
        <w:t># Top N most variable genes (MAD on log2-CPM); mad == 0 genes are uninformative.</w:t>
      </w:r>
      <w:r>
        <w:br/>
      </w:r>
      <w:r>
        <w:rPr>
          <w:rStyle w:val="NormalTok"/>
        </w:rPr>
        <w:t xml:space="preserve">madv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(logcpm, </w:t>
      </w:r>
      <w:r>
        <w:rPr>
          <w:rStyle w:val="DecValTok"/>
        </w:rPr>
        <w:t>1</w:t>
      </w:r>
      <w:r>
        <w:rPr>
          <w:rStyle w:val="NormalTok"/>
        </w:rPr>
        <w:t>, mad)</w:t>
      </w:r>
      <w:r>
        <w:br/>
      </w:r>
      <w:r>
        <w:rPr>
          <w:rStyle w:val="NormalTok"/>
        </w:rPr>
        <w:t xml:space="preserve">madv_use </w:t>
      </w:r>
      <w:r>
        <w:rPr>
          <w:rStyle w:val="OtherTok"/>
        </w:rPr>
        <w:t>&lt;-</w:t>
      </w:r>
      <w:r>
        <w:rPr>
          <w:rStyle w:val="NormalTok"/>
        </w:rPr>
        <w:t xml:space="preserve"> madv[</w:t>
      </w:r>
      <w:r>
        <w:rPr>
          <w:rStyle w:val="FunctionTok"/>
        </w:rPr>
        <w:t>is.finite</w:t>
      </w:r>
      <w:r>
        <w:rPr>
          <w:rStyle w:val="NormalTok"/>
        </w:rPr>
        <w:t xml:space="preserve">(madv) </w:t>
      </w:r>
      <w:r>
        <w:rPr>
          <w:rStyle w:val="SpecialCharTok"/>
        </w:rPr>
        <w:t>&amp;</w:t>
      </w:r>
      <w:r>
        <w:rPr>
          <w:rStyle w:val="NormalTok"/>
        </w:rPr>
        <w:t xml:space="preserve"> madv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N_TOP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(madv_use)); </w:t>
      </w:r>
      <w:r>
        <w:rPr>
          <w:rStyle w:val="FunctionTok"/>
        </w:rPr>
        <w:t>stopifnot</w:t>
      </w:r>
      <w:r>
        <w:rPr>
          <w:rStyle w:val="NormalTok"/>
        </w:rPr>
        <w:t xml:space="preserve">(N_TOP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(madv_use,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FunctionTok"/>
        </w:rPr>
        <w:t>seq_len</w:t>
      </w:r>
      <w:r>
        <w:rPr>
          <w:rStyle w:val="NormalTok"/>
        </w:rPr>
        <w:t>(N_TOP)]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(logcpm[top,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]), </w:t>
      </w:r>
      <w:r>
        <w:rPr>
          <w:rStyle w:val="AttributeTok"/>
        </w:rPr>
        <w:t>center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pv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(pca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say</w:t>
      </w:r>
      <w:r>
        <w:rPr>
          <w:rStyle w:val="NormalTok"/>
        </w:rPr>
        <w:t>(</w:t>
      </w:r>
      <w:r>
        <w:rPr>
          <w:rStyle w:val="StringTok"/>
        </w:rPr>
        <w:t>"PCA - top "</w:t>
      </w:r>
      <w:r>
        <w:rPr>
          <w:rStyle w:val="NormalTok"/>
        </w:rPr>
        <w:t xml:space="preserve">, N_TOP, </w:t>
      </w:r>
      <w:r>
        <w:rPr>
          <w:rStyle w:val="StringTok"/>
        </w:rPr>
        <w:t>" genes | PC1-PC4: 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(pv[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StringTok"/>
        </w:rPr>
        <w:t>"%"</w:t>
      </w:r>
      <w:r>
        <w:rPr>
          <w:rStyle w:val="NormalTok"/>
        </w:rPr>
        <w:t xml:space="preserve">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/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pca_df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PC1 =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 xml:space="preserve">x[,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PC2 =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 xml:space="preserve">x[, </w:t>
      </w:r>
      <w:r>
        <w:rPr>
          <w:rStyle w:val="DecValTok"/>
        </w:rPr>
        <w:t>2</w:t>
      </w:r>
      <w:r>
        <w:rPr>
          <w:rStyle w:val="NormalTok"/>
        </w:rPr>
        <w:t>], md)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sample 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>file_sample_id, pca</w:t>
      </w:r>
      <w:r>
        <w:rPr>
          <w:rStyle w:val="SpecialCharTok"/>
        </w:rPr>
        <w:t>$</w:t>
      </w:r>
      <w:r>
        <w:rPr>
          <w:rStyle w:val="NormalTok"/>
        </w:rPr>
        <w:t xml:space="preserve">x[,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"pca_coordinates.csv"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grp_col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"#D7263D"</w:t>
      </w:r>
      <w:r>
        <w:rPr>
          <w:rStyle w:val="NormalTok"/>
        </w:rPr>
        <w:t xml:space="preserve">, </w:t>
      </w:r>
      <w:r>
        <w:rPr>
          <w:rStyle w:val="StringTok"/>
        </w:rPr>
        <w:t>"negative"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"#1B6CA8"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(pca_df, </w:t>
      </w:r>
      <w:r>
        <w:rPr>
          <w:rStyle w:val="FunctionTok"/>
        </w:rPr>
        <w:t>aes</w:t>
      </w:r>
      <w:r>
        <w:rPr>
          <w:rStyle w:val="NormalTok"/>
        </w:rPr>
        <w:t xml:space="preserve">(PC1, PC2, </w:t>
      </w:r>
      <w:r>
        <w:rPr>
          <w:rStyle w:val="AttributeTok"/>
        </w:rPr>
        <w:t>colour =</w:t>
      </w:r>
      <w:r>
        <w:rPr>
          <w:rStyle w:val="NormalTok"/>
        </w:rPr>
        <w:t xml:space="preserve"> iri, </w:t>
      </w:r>
      <w:r>
        <w:rPr>
          <w:rStyle w:val="AttributeTok"/>
        </w:rPr>
        <w:t>shape =</w:t>
      </w:r>
      <w:r>
        <w:rPr>
          <w:rStyle w:val="NormalTok"/>
        </w:rPr>
        <w:t xml:space="preserve"> reperfusion))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subject),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grp_col,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"IRI status"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scale_shape_manual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pre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post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),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"Biopsy"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"PCA of GSE87487 - coloured by biological GROUP (IRI status)"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"top %d variable genes, log2-CPM; PC1 %.1f%%, PC2 %.1f%%"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N_TOP, pv[</w:t>
      </w:r>
      <w:r>
        <w:rPr>
          <w:rStyle w:val="DecValTok"/>
        </w:rPr>
        <w:t>1</w:t>
      </w:r>
      <w:r>
        <w:rPr>
          <w:rStyle w:val="NormalTok"/>
        </w:rPr>
        <w:t>], pv[</w:t>
      </w:r>
      <w:r>
        <w:rPr>
          <w:rStyle w:val="DecValTok"/>
        </w:rPr>
        <w:t>2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"Open = pre-reperfusion, filled = post-reperfusion"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sub_cols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colorRampPalette</w:t>
      </w:r>
      <w:r>
        <w:rPr>
          <w:rStyle w:val="NormalTok"/>
        </w:rPr>
        <w:t>(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StringTok"/>
        </w:rPr>
        <w:t>"Set1"</w:t>
      </w:r>
      <w:r>
        <w:rPr>
          <w:rStyle w:val="NormalTok"/>
        </w:rPr>
        <w:t>))(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(md</w:t>
      </w:r>
      <w:r>
        <w:rPr>
          <w:rStyle w:val="SpecialCharTok"/>
        </w:rPr>
        <w:t>$</w:t>
      </w:r>
      <w:r>
        <w:rPr>
          <w:rStyle w:val="NormalTok"/>
        </w:rPr>
        <w:t>subject))),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(md</w:t>
      </w:r>
      <w:r>
        <w:rPr>
          <w:rStyle w:val="SpecialCharTok"/>
        </w:rPr>
        <w:t>$</w:t>
      </w:r>
      <w:r>
        <w:rPr>
          <w:rStyle w:val="NormalTok"/>
        </w:rPr>
        <w:t>subject)))</w:t>
      </w:r>
      <w:r>
        <w:br/>
      </w:r>
      <w:r>
        <w:rPr>
          <w:rStyle w:val="NormalTok"/>
        </w:rPr>
        <w:t xml:space="preserve">p_subject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(pca_df, </w:t>
      </w:r>
      <w:r>
        <w:rPr>
          <w:rStyle w:val="FunctionTok"/>
        </w:rPr>
        <w:t>aes</w:t>
      </w:r>
      <w:r>
        <w:rPr>
          <w:rStyle w:val="NormalTok"/>
        </w:rPr>
        <w:t xml:space="preserve">(PC1, PC2, </w:t>
      </w:r>
      <w:r>
        <w:rPr>
          <w:rStyle w:val="AttributeTok"/>
        </w:rPr>
        <w:t>colour =</w:t>
      </w:r>
      <w:r>
        <w:rPr>
          <w:rStyle w:val="NormalTok"/>
        </w:rPr>
        <w:t xml:space="preserve"> subject, </w:t>
      </w:r>
      <w:r>
        <w:rPr>
          <w:rStyle w:val="AttributeTok"/>
        </w:rPr>
        <w:t>shape =</w:t>
      </w:r>
      <w:r>
        <w:rPr>
          <w:rStyle w:val="NormalTok"/>
        </w:rPr>
        <w:t xml:space="preserve"> reperfusion))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sub_cols,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scale_shape_manual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pre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post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),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"Biopsy"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"PCA of GSE87487 - coloured by SUBJECT (the pairing variable)"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"PC1 %.1f%%, PC2 %.1f%%"</w:t>
      </w:r>
      <w:r>
        <w:rPr>
          <w:rStyle w:val="NormalTok"/>
        </w:rPr>
        <w:t>, pv[</w:t>
      </w:r>
      <w:r>
        <w:rPr>
          <w:rStyle w:val="DecValTok"/>
        </w:rPr>
        <w:t>1</w:t>
      </w:r>
      <w:r>
        <w:rPr>
          <w:rStyle w:val="NormalTok"/>
        </w:rPr>
        <w:t>], pv[</w:t>
      </w:r>
      <w:r>
        <w:rPr>
          <w:rStyle w:val="DecValTok"/>
        </w:rPr>
        <w:t>2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"If pre/post of one liver sit together, subject &gt;&gt; reperfusion"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"PCA_by_group.png"</w:t>
      </w:r>
      <w:r>
        <w:rPr>
          <w:rStyle w:val="NormalTok"/>
        </w:rPr>
        <w:t xml:space="preserve">),   p_group,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"PCA_by_subject.png"</w:t>
      </w:r>
      <w:r>
        <w:rPr>
          <w:rStyle w:val="NormalTok"/>
        </w:rPr>
        <w:t xml:space="preserve">), p_subject,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---- 9. QC FIGURES (same panels to PDF and PNG) ----------------------------</w:t>
      </w:r>
      <w:r>
        <w:br/>
      </w:r>
      <w:r>
        <w:rPr>
          <w:rStyle w:val="NormalTok"/>
        </w:rPr>
        <w:t xml:space="preserve">qc_figures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barplot</w:t>
      </w:r>
      <w:r>
        <w:rPr>
          <w:rStyle w:val="NormalTok"/>
        </w:rPr>
        <w:t xml:space="preserve">(lib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,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grp_col[md</w:t>
      </w:r>
      <w:r>
        <w:rPr>
          <w:rStyle w:val="SpecialCharTok"/>
        </w:rPr>
        <w:t>$</w:t>
      </w:r>
      <w:r>
        <w:rPr>
          <w:rStyle w:val="NormalTok"/>
        </w:rPr>
        <w:t xml:space="preserve">iri],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"Library size per sample"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"million reads"</w:t>
      </w:r>
      <w:r>
        <w:rPr>
          <w:rStyle w:val="NormalTok"/>
        </w:rPr>
        <w:t xml:space="preserve">, </w:t>
      </w:r>
      <w:r>
        <w:rPr>
          <w:rStyle w:val="AttributeTok"/>
        </w:rPr>
        <w:t>cex.names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(lib)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(grp_col), </w:t>
      </w:r>
      <w:r>
        <w:rPr>
          <w:rStyle w:val="AttributeTok"/>
        </w:rPr>
        <w:t>fill =</w:t>
      </w:r>
      <w:r>
        <w:rPr>
          <w:rStyle w:val="NormalTok"/>
        </w:rPr>
        <w:t xml:space="preserve"> grp_col,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boxplot</w:t>
      </w:r>
      <w:r>
        <w:rPr>
          <w:rStyle w:val="NormalTok"/>
        </w:rPr>
        <w:t xml:space="preserve">(logcpm,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grp_col[md</w:t>
      </w:r>
      <w:r>
        <w:rPr>
          <w:rStyle w:val="SpecialCharTok"/>
        </w:rPr>
        <w:t>$</w:t>
      </w:r>
      <w:r>
        <w:rPr>
          <w:rStyle w:val="NormalTok"/>
        </w:rPr>
        <w:t>iri],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border =</w:t>
      </w:r>
      <w:r>
        <w:rPr>
          <w:rStyle w:val="NormalTok"/>
        </w:rPr>
        <w:t xml:space="preserve"> grp_col[md</w:t>
      </w:r>
      <w:r>
        <w:rPr>
          <w:rStyle w:val="SpecialCharTok"/>
        </w:rPr>
        <w:t>$</w:t>
      </w:r>
      <w:r>
        <w:rPr>
          <w:rStyle w:val="NormalTok"/>
        </w:rPr>
        <w:t xml:space="preserve">iri],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"log2-CPM distribution per sample (after filtering)"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"log2(CPM+1)"</w:t>
      </w:r>
      <w:r>
        <w:rPr>
          <w:rStyle w:val="NormalTok"/>
        </w:rPr>
        <w:t xml:space="preserve">, </w:t>
      </w:r>
      <w:r>
        <w:rPr>
          <w:rStyle w:val="AttributeTok"/>
        </w:rPr>
        <w:t>cex.axis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density</w:t>
      </w:r>
      <w:r>
        <w:rPr>
          <w:rStyle w:val="NormalTok"/>
        </w:rPr>
        <w:t xml:space="preserve">(logcpm[, 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 xml:space="preserve">(logcpm),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"log2-CPM density per sample"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"log2(CPM+1)"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(logcpm)))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lines</w:t>
      </w:r>
      <w:r>
        <w:rPr>
          <w:rStyle w:val="NormalTok"/>
        </w:rPr>
        <w:t>(</w:t>
      </w:r>
      <w:r>
        <w:rPr>
          <w:rStyle w:val="FunctionTok"/>
        </w:rPr>
        <w:t>density</w:t>
      </w:r>
      <w:r>
        <w:rPr>
          <w:rStyle w:val="NormalTok"/>
        </w:rPr>
        <w:t xml:space="preserve">(logcpm[, i]),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adjustcolor</w:t>
      </w:r>
      <w:r>
        <w:rPr>
          <w:rStyle w:val="NormalTok"/>
        </w:rPr>
        <w:t>(grp_col[md</w:t>
      </w:r>
      <w:r>
        <w:rPr>
          <w:rStyle w:val="SpecialCharTok"/>
        </w:rPr>
        <w:t>$</w:t>
      </w:r>
      <w:r>
        <w:rPr>
          <w:rStyle w:val="NormalTok"/>
        </w:rPr>
        <w:t xml:space="preserve">iri][i], </w:t>
      </w:r>
      <w:r>
        <w:rPr>
          <w:rStyle w:val="FloatTok"/>
        </w:rPr>
        <w:t>0.</w:t>
      </w:r>
      <w:r>
        <w:rPr>
          <w:rStyle w:val="FloatTok"/>
        </w:rPr>
        <w:lastRenderedPageBreak/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Correlation between the pre- and post-reperfusion biopsy of the same liver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barplot</w:t>
      </w:r>
      <w:r>
        <w:rPr>
          <w:rStyle w:val="NormalTok"/>
        </w:rPr>
        <w:t xml:space="preserve">(pairs_tab,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"#1B6CA8"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"Within-subject pre vs post Spearman correlation"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"rho (log2-CPM)"</w:t>
      </w:r>
      <w:r>
        <w:rPr>
          <w:rStyle w:val="NormalTok"/>
        </w:rPr>
        <w:t xml:space="preserve">, </w:t>
      </w:r>
      <w:r>
        <w:rPr>
          <w:rStyle w:val="AttributeTok"/>
        </w:rPr>
        <w:t>cex.names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(pairs_tab,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image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(logcpm),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(logcpm), rho_all[, </w:t>
      </w:r>
      <w:r>
        <w:rPr>
          <w:rStyle w:val="FunctionTok"/>
        </w:rPr>
        <w:t>ncol</w:t>
      </w:r>
      <w:r>
        <w:rPr>
          <w:rStyle w:val="NormalTok"/>
        </w:rPr>
        <w:t>(logcpm)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colorRampPalette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"#2166AC"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"#B2182B"</w:t>
      </w:r>
      <w:r>
        <w:rPr>
          <w:rStyle w:val="NormalTok"/>
        </w:rPr>
        <w:t>))(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"Sample-sample Spearman correlation"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(logcpm), </w:t>
      </w:r>
      <w:r>
        <w:rPr>
          <w:rStyle w:val="FunctionTok"/>
        </w:rPr>
        <w:t>colnames</w:t>
      </w:r>
      <w:r>
        <w:rPr>
          <w:rStyle w:val="NormalTok"/>
        </w:rPr>
        <w:t xml:space="preserve">(logcpm),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cex.axis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axis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 xml:space="preserve">(logcpm),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(logcpm)), </w:t>
      </w:r>
      <w:r>
        <w:rPr>
          <w:rStyle w:val="AttributeTok"/>
        </w:rPr>
        <w:t>las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cex.axis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rho_all / pairs_tab must exist before plotting</w:t>
      </w:r>
      <w:r>
        <w:br/>
      </w:r>
      <w:r>
        <w:rPr>
          <w:rStyle w:val="NormalTok"/>
        </w:rPr>
        <w:t xml:space="preserve">rho_all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(logcpm,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pairs_tab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(logcpm)), </w:t>
      </w:r>
      <w:r>
        <w:rPr>
          <w:rStyle w:val="FunctionTok"/>
        </w:rPr>
        <w:t>colnames</w:t>
      </w:r>
      <w:r>
        <w:rPr>
          <w:rStyle w:val="NormalTok"/>
        </w:rPr>
        <w:t>(logcpm))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(logcpm)))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(md</w:t>
      </w:r>
      <w:r>
        <w:rPr>
          <w:rStyle w:val="SpecialCharTok"/>
        </w:rPr>
        <w:t>$</w:t>
      </w:r>
      <w:r>
        <w:rPr>
          <w:rStyle w:val="NormalTok"/>
        </w:rPr>
        <w:t xml:space="preserve">reperfusion[i]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 xml:space="preserve">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pre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(md</w:t>
      </w:r>
      <w:r>
        <w:rPr>
          <w:rStyle w:val="SpecialCharTok"/>
        </w:rPr>
        <w:t>$</w:t>
      </w:r>
      <w:r>
        <w:rPr>
          <w:rStyle w:val="NormalTok"/>
        </w:rPr>
        <w:t xml:space="preserve">subject </w:t>
      </w:r>
      <w:r>
        <w:rPr>
          <w:rStyle w:val="SpecialCharTok"/>
        </w:rPr>
        <w:t>==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 xml:space="preserve">subject[i] </w:t>
      </w:r>
      <w:r>
        <w:rPr>
          <w:rStyle w:val="SpecialCharTok"/>
        </w:rPr>
        <w:t>&amp;</w:t>
      </w:r>
      <w:r>
        <w:rPr>
          <w:rStyle w:val="NormalTok"/>
        </w:rPr>
        <w:t xml:space="preserve"> md</w:t>
      </w:r>
      <w:r>
        <w:rPr>
          <w:rStyle w:val="SpecialCharTok"/>
        </w:rPr>
        <w:t>$</w:t>
      </w:r>
      <w:r>
        <w:rPr>
          <w:rStyle w:val="NormalTok"/>
        </w:rPr>
        <w:t xml:space="preserve">reperfusion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(pre)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pairs_tab[i] </w:t>
      </w:r>
      <w:r>
        <w:rPr>
          <w:rStyle w:val="OtherTok"/>
        </w:rPr>
        <w:t>&lt;-</w:t>
      </w:r>
      <w:r>
        <w:rPr>
          <w:rStyle w:val="NormalTok"/>
        </w:rPr>
        <w:t xml:space="preserve"> rho_all[pre, i]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pdf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"QC_plots.pdf"</w:t>
      </w:r>
      <w:r>
        <w:rPr>
          <w:rStyle w:val="NormalTok"/>
        </w:rPr>
        <w:t xml:space="preserve">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); </w:t>
      </w:r>
      <w:r>
        <w:rPr>
          <w:rStyle w:val="FunctionTok"/>
        </w:rPr>
        <w:t>qc_figures</w:t>
      </w:r>
      <w:r>
        <w:rPr>
          <w:rStyle w:val="NormalTok"/>
        </w:rPr>
        <w:t xml:space="preserve">(); </w:t>
      </w:r>
      <w:r>
        <w:rPr>
          <w:rStyle w:val="FunctionTok"/>
        </w:rPr>
        <w:t>dev.off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"QC_plots_%d.png"</w:t>
      </w:r>
      <w:r>
        <w:rPr>
          <w:rStyle w:val="NormalTok"/>
        </w:rPr>
        <w:t xml:space="preserve">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1125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825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qc_figures</w:t>
      </w:r>
      <w:r>
        <w:rPr>
          <w:rStyle w:val="NormalTok"/>
        </w:rPr>
        <w:t xml:space="preserve">(); </w:t>
      </w:r>
      <w:r>
        <w:rPr>
          <w:rStyle w:val="FunctionTok"/>
        </w:rPr>
        <w:t>dev.off</w:t>
      </w:r>
      <w:r>
        <w:rPr>
          <w:rStyle w:val="NormalTok"/>
        </w:rPr>
        <w:t>()</w:t>
      </w:r>
      <w:r>
        <w:br/>
      </w:r>
      <w:r>
        <w:br/>
      </w:r>
      <w:r>
        <w:rPr>
          <w:rStyle w:val="DocumentationTok"/>
        </w:rPr>
        <w:t>## ---- 10. Write the analysis-ready objects ---------------------------------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counts =</w:t>
      </w:r>
      <w:r>
        <w:rPr>
          <w:rStyle w:val="NormalTok"/>
        </w:rPr>
        <w:t xml:space="preserve"> counts_f, </w:t>
      </w:r>
      <w:r>
        <w:rPr>
          <w:rStyle w:val="AttributeTok"/>
        </w:rPr>
        <w:t>gene_info =</w:t>
      </w:r>
      <w:r>
        <w:rPr>
          <w:rStyle w:val="NormalTok"/>
        </w:rPr>
        <w:t xml:space="preserve"> info_f, </w:t>
      </w:r>
      <w:r>
        <w:rPr>
          <w:rStyle w:val="AttributeTok"/>
        </w:rPr>
        <w:t>metadata =</w:t>
      </w:r>
      <w:r>
        <w:rPr>
          <w:rStyle w:val="NormalTok"/>
        </w:rPr>
        <w:t xml:space="preserve"> md, </w:t>
      </w:r>
      <w:r>
        <w:rPr>
          <w:rStyle w:val="AttributeTok"/>
        </w:rPr>
        <w:t>lib_size =</w:t>
      </w:r>
      <w:r>
        <w:rPr>
          <w:rStyle w:val="NormalTok"/>
        </w:rPr>
        <w:t xml:space="preserve"> lib_f),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"GSE87487_analysis_ready.rds"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out_tab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(info_f, </w:t>
      </w:r>
      <w:r>
        <w:rPr>
          <w:rStyle w:val="FunctionTok"/>
        </w:rPr>
        <w:t>as.data.frame</w:t>
      </w:r>
      <w:r>
        <w:rPr>
          <w:rStyle w:val="NormalTok"/>
        </w:rPr>
        <w:t xml:space="preserve">(counts_f,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(out_tab, </w:t>
      </w:r>
      <w:r>
        <w:rPr>
          <w:rStyle w:val="FunctionTok"/>
        </w:rPr>
        <w:t>file.path</w:t>
      </w:r>
      <w:r>
        <w:rPr>
          <w:rStyle w:val="NormalTok"/>
        </w:rPr>
        <w:t xml:space="preserve">(RES_DIR, </w:t>
      </w:r>
      <w:r>
        <w:rPr>
          <w:rStyle w:val="StringTok"/>
        </w:rPr>
        <w:t>"GSE87487_filtered_counts.csv"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>(</w:t>
      </w:r>
      <w:r>
        <w:rPr>
          <w:rStyle w:val="FunctionTok"/>
        </w:rPr>
        <w:t>capture.output</w:t>
      </w:r>
      <w:r>
        <w:rPr>
          <w:rStyle w:val="NormalTok"/>
        </w:rPr>
        <w:t>(</w:t>
      </w:r>
      <w:r>
        <w:rPr>
          <w:rStyle w:val="FunctionTok"/>
        </w:rPr>
        <w:t>sessionInfo</w:t>
      </w:r>
      <w:r>
        <w:rPr>
          <w:rStyle w:val="NormalTok"/>
        </w:rPr>
        <w:t xml:space="preserve">()), </w:t>
      </w:r>
      <w:r>
        <w:rPr>
          <w:rStyle w:val="FunctionTok"/>
        </w:rPr>
        <w:t>file.path</w:t>
      </w:r>
      <w:r>
        <w:rPr>
          <w:rStyle w:val="NormalTok"/>
        </w:rPr>
        <w:t xml:space="preserve">(LOG_DIR, </w:t>
      </w:r>
      <w:r>
        <w:rPr>
          <w:rStyle w:val="StringTok"/>
        </w:rPr>
        <w:t>"sessionInfo.txt"</w:t>
      </w:r>
      <w:r>
        <w:rPr>
          <w:rStyle w:val="NormalTok"/>
        </w:rPr>
        <w:t>))</w:t>
      </w:r>
    </w:p>
    <w:p w14:paraId="03BACF46" w14:textId="77777777" w:rsidR="00466F92" w:rsidRDefault="00000000">
      <w:pPr>
        <w:pStyle w:val="3"/>
      </w:pPr>
      <w:bookmarkStart w:id="30" w:name="downstream-contrast-that-week-4-will-use"/>
      <w:bookmarkEnd w:id="29"/>
      <w:r>
        <w:lastRenderedPageBreak/>
        <w:t>Downstream contrast that Week 4 will use</w:t>
      </w:r>
    </w:p>
    <w:p w14:paraId="30AE73F1" w14:textId="77777777" w:rsidR="00466F92" w:rsidRDefault="00000000">
      <w:pPr>
        <w:pStyle w:val="FirstParagraph"/>
      </w:pPr>
      <w:r>
        <w:t xml:space="preserve">The filtering above is deliberately </w:t>
      </w:r>
      <w:r>
        <w:rPr>
          <w:i/>
          <w:iCs/>
        </w:rPr>
        <w:t>not</w:t>
      </w:r>
      <w:r>
        <w:t xml:space="preserve"> the last step — the analysis-ready object feeds a </w:t>
      </w:r>
      <w:r>
        <w:rPr>
          <w:b/>
          <w:bCs/>
        </w:rPr>
        <w:t>paired</w:t>
      </w:r>
      <w:r>
        <w:t xml:space="preserve"> DESeq2 model, because Step 5 established that subject is the dominant axis:</w:t>
      </w:r>
    </w:p>
    <w:p w14:paraId="2FA2B147" w14:textId="77777777" w:rsidR="00466F92" w:rsidRDefault="00000000">
      <w:pPr>
        <w:pStyle w:val="SourceCode"/>
      </w:pPr>
      <w:r>
        <w:rPr>
          <w:rStyle w:val="CommentTok"/>
        </w:rPr>
        <w:t># Week 4 - take the objects built in Week 3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"results/GSE87487_analysis_ready.rds"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coldata </w:t>
      </w:r>
      <w:r>
        <w:rPr>
          <w:rStyle w:val="OtherTok"/>
        </w:rPr>
        <w:t>&lt;-</w:t>
      </w:r>
      <w:r>
        <w:rPr>
          <w:rStyle w:val="NormalTok"/>
        </w:rPr>
        <w:t xml:space="preserve"> obj</w:t>
      </w:r>
      <w:r>
        <w:rPr>
          <w:rStyle w:val="SpecialCharTok"/>
        </w:rPr>
        <w:t>$</w:t>
      </w:r>
      <w:r>
        <w:rPr>
          <w:rStyle w:val="NormalTok"/>
        </w:rPr>
        <w:t>metadata</w:t>
      </w:r>
      <w:r>
        <w:br/>
      </w:r>
      <w:r>
        <w:rPr>
          <w:rStyle w:val="NormalTok"/>
        </w:rPr>
        <w:t>coldata</w:t>
      </w:r>
      <w:r>
        <w:rPr>
          <w:rStyle w:val="SpecialCharTok"/>
        </w:rPr>
        <w:t>$</w:t>
      </w:r>
      <w:r>
        <w:rPr>
          <w:rStyle w:val="NormalTok"/>
        </w:rPr>
        <w:t xml:space="preserve">reperfusion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(coldata</w:t>
      </w:r>
      <w:r>
        <w:rPr>
          <w:rStyle w:val="SpecialCharTok"/>
        </w:rPr>
        <w:t>$</w:t>
      </w:r>
      <w:r>
        <w:rPr>
          <w:rStyle w:val="NormalTok"/>
        </w:rPr>
        <w:t xml:space="preserve">reperfusion,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"pre"</w:t>
      </w:r>
      <w:r>
        <w:rPr>
          <w:rStyle w:val="NormalTok"/>
        </w:rPr>
        <w:t xml:space="preserve">, </w:t>
      </w:r>
      <w:r>
        <w:rPr>
          <w:rStyle w:val="StringTok"/>
        </w:rPr>
        <w:t>"post"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coldata</w:t>
      </w:r>
      <w:r>
        <w:rPr>
          <w:rStyle w:val="SpecialCharTok"/>
        </w:rPr>
        <w:t>$</w:t>
      </w:r>
      <w:r>
        <w:rPr>
          <w:rStyle w:val="NormalTok"/>
        </w:rPr>
        <w:t xml:space="preserve">subject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(coldata</w:t>
      </w:r>
      <w:r>
        <w:rPr>
          <w:rStyle w:val="SpecialCharTok"/>
        </w:rPr>
        <w:t>$</w:t>
      </w:r>
      <w:r>
        <w:rPr>
          <w:rStyle w:val="NormalTok"/>
        </w:rPr>
        <w:t>subject)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(DESeq2)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DESeqDataSetFromMatrix</w:t>
      </w:r>
      <w:r>
        <w:rPr>
          <w:rStyle w:val="NormalTok"/>
        </w:rPr>
        <w:t>(</w:t>
      </w:r>
      <w:r>
        <w:rPr>
          <w:rStyle w:val="AttributeTok"/>
        </w:rPr>
        <w:t>countData =</w:t>
      </w:r>
      <w:r>
        <w:rPr>
          <w:rStyle w:val="NormalTok"/>
        </w:rPr>
        <w:t xml:space="preserve"> obj</w:t>
      </w:r>
      <w:r>
        <w:rPr>
          <w:rStyle w:val="SpecialCharTok"/>
        </w:rPr>
        <w:t>$</w:t>
      </w:r>
      <w:r>
        <w:rPr>
          <w:rStyle w:val="NormalTok"/>
        </w:rPr>
        <w:t>counts,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colData   =</w:t>
      </w:r>
      <w:r>
        <w:rPr>
          <w:rStyle w:val="NormalTok"/>
        </w:rPr>
        <w:t xml:space="preserve"> coldata,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design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subject </w:t>
      </w:r>
      <w:r>
        <w:rPr>
          <w:rStyle w:val="SpecialCharTok"/>
        </w:rPr>
        <w:t>+</w:t>
      </w:r>
      <w:r>
        <w:rPr>
          <w:rStyle w:val="NormalTok"/>
        </w:rPr>
        <w:t xml:space="preserve"> reperfusion)  </w:t>
      </w:r>
      <w:r>
        <w:rPr>
          <w:rStyle w:val="CommentTok"/>
        </w:rPr>
        <w:t># paired design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DESeq</w:t>
      </w:r>
      <w:r>
        <w:rPr>
          <w:rStyle w:val="NormalTok"/>
        </w:rPr>
        <w:t>(dds)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results</w:t>
      </w:r>
      <w:r>
        <w:rPr>
          <w:rStyle w:val="NormalTok"/>
        </w:rPr>
        <w:t xml:space="preserve">(dds, </w:t>
      </w:r>
      <w:r>
        <w:rPr>
          <w:rStyle w:val="AttributeTok"/>
        </w:rPr>
        <w:t>contrast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"reperfusion"</w:t>
      </w:r>
      <w:r>
        <w:rPr>
          <w:rStyle w:val="NormalTok"/>
        </w:rPr>
        <w:t xml:space="preserve">, </w:t>
      </w:r>
      <w:r>
        <w:rPr>
          <w:rStyle w:val="StringTok"/>
        </w:rPr>
        <w:t>"post"</w:t>
      </w:r>
      <w:r>
        <w:rPr>
          <w:rStyle w:val="NormalTok"/>
        </w:rPr>
        <w:t xml:space="preserve">, </w:t>
      </w:r>
      <w:r>
        <w:rPr>
          <w:rStyle w:val="StringTok"/>
        </w:rPr>
        <w:t>"pre"</w:t>
      </w:r>
      <w:r>
        <w:rPr>
          <w:rStyle w:val="NormalTok"/>
        </w:rPr>
        <w:t>))</w:t>
      </w:r>
    </w:p>
    <w:p w14:paraId="0F77CAA3" w14:textId="77777777" w:rsidR="00466F92" w:rsidRDefault="00000000">
      <w:pPr>
        <w:pStyle w:val="FirstParagraph"/>
      </w:pPr>
      <w:r>
        <w:rPr>
          <w:rStyle w:val="VerbatimChar"/>
        </w:rPr>
        <w:t>~ subject + reperfusion</w:t>
      </w:r>
      <w:r>
        <w:t xml:space="preserve"> (not </w:t>
      </w:r>
      <w:r>
        <w:rPr>
          <w:rStyle w:val="VerbatimChar"/>
        </w:rPr>
        <w:t>~ reperfusion</w:t>
      </w:r>
      <w:r>
        <w:t xml:space="preserve">) is the statistically correct choice for this dataset, and </w:t>
      </w:r>
      <w:r>
        <w:rPr>
          <w:rStyle w:val="VerbatimChar"/>
        </w:rPr>
        <w:t>~ iri + reperfusion</w:t>
      </w:r>
      <w:r>
        <w:t xml:space="preserve"> is </w:t>
      </w:r>
      <w:r>
        <w:rPr>
          <w:b/>
          <w:bCs/>
        </w:rPr>
        <w:t>not estimable</w:t>
      </w:r>
      <w:r>
        <w:t xml:space="preserve"> here because IRI status is constant within each subject.</w:t>
      </w:r>
    </w:p>
    <w:p w14:paraId="01A57A87" w14:textId="77777777" w:rsidR="00466F92" w:rsidRDefault="00000000">
      <w:r>
        <w:pict w14:anchorId="59D6FD92">
          <v:rect id="_x0000_i1036" style="width:0;height:1.5pt" o:hralign="center" o:hrstd="t" o:hr="t"/>
        </w:pict>
      </w:r>
    </w:p>
    <w:p w14:paraId="445A4012" w14:textId="77777777" w:rsidR="00466F92" w:rsidRDefault="00000000">
      <w:pPr>
        <w:pStyle w:val="2"/>
      </w:pPr>
      <w:bookmarkStart w:id="31" w:name="quick-quiz-week-3-for-self-check"/>
      <w:bookmarkStart w:id="32" w:name="_Toc240227654"/>
      <w:bookmarkEnd w:id="26"/>
      <w:bookmarkEnd w:id="30"/>
      <w:r>
        <w:t>Quick Quiz (Week 3, for self-check)</w:t>
      </w:r>
      <w:bookmarkEnd w:id="32"/>
    </w:p>
    <w:p w14:paraId="5558C0C4" w14:textId="77777777" w:rsidR="00466F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GEO Series Matrix gives TPM — can you run DESeq2?</w:t>
      </w:r>
      <w:r>
        <w:t xml:space="preserve"> No. DESeq2's negative-binomial model needs raw integer counts; TPM is length-normalised and non-integer. Rounding TPMs does not recover counts. For GSE87487 this is moot — the Series Matrix has </w:t>
      </w:r>
      <w:r>
        <w:rPr>
          <w:b/>
          <w:bCs/>
        </w:rPr>
        <w:t>no expression rows at all</w:t>
      </w:r>
      <w:r>
        <w:t>, and the real integer counts come from the supplementary file.</w:t>
      </w:r>
    </w:p>
    <w:p w14:paraId="48E7F66B" w14:textId="77777777" w:rsidR="00466F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PCA clusters by date, not group. Diagnosis?</w:t>
      </w:r>
      <w:r>
        <w:t xml:space="preserve"> A batch effect dominates the variance: samples group by processing/sequencing date rather than by biological condition. First put batch in the design (</w:t>
      </w:r>
      <w:r>
        <w:rPr>
          <w:rStyle w:val="VerbatimChar"/>
        </w:rPr>
        <w:t>~ batch + condition</w:t>
      </w:r>
      <w:r>
        <w:t>); use ComBat only for visualisation, never as input to count-based DE.</w:t>
      </w:r>
    </w:p>
    <w:p w14:paraId="05E55133" w14:textId="77777777" w:rsidR="00466F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Name two integrity checks that run in seconds.</w:t>
      </w:r>
      <w:r>
        <w:t xml:space="preserve"> (i) </w:t>
      </w:r>
      <w:r>
        <w:rPr>
          <w:rStyle w:val="VerbatimChar"/>
        </w:rPr>
        <w:t>all(counts == floor(counts))</w:t>
      </w:r>
      <w:r>
        <w:t xml:space="preserve"> to prove the matrix is raw counts; (ii) </w:t>
      </w:r>
      <w:r>
        <w:rPr>
          <w:rStyle w:val="VerbatimChar"/>
        </w:rPr>
        <w:t>colSums(counts)</w:t>
      </w:r>
      <w:r>
        <w:t xml:space="preserve"> library-size range plus </w:t>
      </w:r>
      <w:r>
        <w:rPr>
          <w:rStyle w:val="VerbatimChar"/>
        </w:rPr>
        <w:t>duplicated(rownames(counts))</w:t>
      </w:r>
      <w:r>
        <w:t xml:space="preserve"> — here, in fact, five checks run in seconds.</w:t>
      </w:r>
    </w:p>
    <w:p w14:paraId="4968BB56" w14:textId="77777777" w:rsidR="00466F92" w:rsidRDefault="00000000">
      <w:r>
        <w:pict w14:anchorId="27CAB723">
          <v:rect id="_x0000_i1037" style="width:0;height:1.5pt" o:hralign="center" o:hrstd="t" o:hr="t"/>
        </w:pict>
      </w:r>
    </w:p>
    <w:p w14:paraId="51E7B9B8" w14:textId="77777777" w:rsidR="00466F92" w:rsidRDefault="00000000">
      <w:pPr>
        <w:pStyle w:val="2"/>
      </w:pPr>
      <w:bookmarkStart w:id="33" w:name="files-submitted"/>
      <w:bookmarkStart w:id="34" w:name="_Toc240227655"/>
      <w:bookmarkEnd w:id="31"/>
      <w:r>
        <w:lastRenderedPageBreak/>
        <w:t>Files submitted</w:t>
      </w:r>
      <w:bookmarkEnd w:id="3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1"/>
        <w:gridCol w:w="3655"/>
      </w:tblGrid>
      <w:tr w:rsidR="00466F92" w14:paraId="17B404EB" w14:textId="77777777" w:rsidTr="00466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CC9BC3" w14:textId="77777777" w:rsidR="00466F92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1807276" w14:textId="77777777" w:rsidR="00466F92" w:rsidRDefault="00000000">
            <w:pPr>
              <w:pStyle w:val="Compact"/>
            </w:pPr>
            <w:r>
              <w:t>Contents</w:t>
            </w:r>
          </w:p>
        </w:tc>
      </w:tr>
      <w:tr w:rsidR="00466F92" w14:paraId="0AED8269" w14:textId="77777777">
        <w:tc>
          <w:tcPr>
            <w:tcW w:w="0" w:type="auto"/>
          </w:tcPr>
          <w:p w14:paraId="702D5BFF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scripts/01_fetch_GSE87487.R</w:t>
            </w:r>
          </w:p>
        </w:tc>
        <w:tc>
          <w:tcPr>
            <w:tcW w:w="0" w:type="auto"/>
          </w:tcPr>
          <w:p w14:paraId="172F416C" w14:textId="77777777" w:rsidR="00466F92" w:rsidRDefault="00000000">
            <w:pPr>
              <w:pStyle w:val="Compact"/>
            </w:pPr>
            <w:r>
              <w:t>Reproducible fetch (GEOquery + offline fallback) and checksum provenance</w:t>
            </w:r>
          </w:p>
        </w:tc>
      </w:tr>
      <w:tr w:rsidR="00466F92" w14:paraId="5A543174" w14:textId="77777777">
        <w:tc>
          <w:tcPr>
            <w:tcW w:w="0" w:type="auto"/>
          </w:tcPr>
          <w:p w14:paraId="54B0B622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scripts/02_verify_GSE87487.R</w:t>
            </w:r>
          </w:p>
        </w:tc>
        <w:tc>
          <w:tcPr>
            <w:tcW w:w="0" w:type="auto"/>
          </w:tcPr>
          <w:p w14:paraId="1A4814D7" w14:textId="77777777" w:rsidR="00466F92" w:rsidRDefault="00000000">
            <w:pPr>
              <w:pStyle w:val="Compact"/>
            </w:pPr>
            <w:r>
              <w:t>Metadata rebuild, 5 integrity checks, filtering, QC, PCA</w:t>
            </w:r>
          </w:p>
        </w:tc>
      </w:tr>
      <w:tr w:rsidR="00466F92" w14:paraId="654166BA" w14:textId="77777777">
        <w:tc>
          <w:tcPr>
            <w:tcW w:w="0" w:type="auto"/>
          </w:tcPr>
          <w:p w14:paraId="6AFA1591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results/GSE87487_analysis_ready.rds</w:t>
            </w:r>
          </w:p>
        </w:tc>
        <w:tc>
          <w:tcPr>
            <w:tcW w:w="0" w:type="auto"/>
          </w:tcPr>
          <w:p w14:paraId="171A4122" w14:textId="77777777" w:rsidR="00466F92" w:rsidRDefault="00000000">
            <w:pPr>
              <w:pStyle w:val="Compact"/>
            </w:pPr>
            <w:r>
              <w:t>Counts + gene info + metadata + library sizes</w:t>
            </w:r>
          </w:p>
        </w:tc>
      </w:tr>
      <w:tr w:rsidR="00466F92" w14:paraId="64BD2210" w14:textId="77777777">
        <w:tc>
          <w:tcPr>
            <w:tcW w:w="0" w:type="auto"/>
          </w:tcPr>
          <w:p w14:paraId="190EE250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results/GSE87487_filtered_counts.csv</w:t>
            </w:r>
          </w:p>
        </w:tc>
        <w:tc>
          <w:tcPr>
            <w:tcW w:w="0" w:type="auto"/>
          </w:tcPr>
          <w:p w14:paraId="6B0CCA63" w14:textId="77777777" w:rsidR="00466F92" w:rsidRDefault="00000000">
            <w:pPr>
              <w:pStyle w:val="Compact"/>
            </w:pPr>
            <w:r>
              <w:t>14,787-gene filtered count matrix</w:t>
            </w:r>
          </w:p>
        </w:tc>
      </w:tr>
      <w:tr w:rsidR="00466F92" w14:paraId="244180A0" w14:textId="77777777">
        <w:tc>
          <w:tcPr>
            <w:tcW w:w="0" w:type="auto"/>
          </w:tcPr>
          <w:p w14:paraId="46D0A172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results/qc_metrics_per_sample.csv</w:t>
            </w:r>
          </w:p>
        </w:tc>
        <w:tc>
          <w:tcPr>
            <w:tcW w:w="0" w:type="auto"/>
          </w:tcPr>
          <w:p w14:paraId="4CCE5FE4" w14:textId="77777777" w:rsidR="00466F92" w:rsidRDefault="00000000">
            <w:pPr>
              <w:pStyle w:val="Compact"/>
            </w:pPr>
            <w:r>
              <w:t>Per-sample QC table with outlier flags</w:t>
            </w:r>
          </w:p>
        </w:tc>
      </w:tr>
      <w:tr w:rsidR="00466F92" w14:paraId="5D5E06F4" w14:textId="77777777">
        <w:tc>
          <w:tcPr>
            <w:tcW w:w="0" w:type="auto"/>
          </w:tcPr>
          <w:p w14:paraId="7FF048F2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results/PCA_by_group.png</w:t>
            </w:r>
            <w:r>
              <w:t xml:space="preserve">, </w:t>
            </w:r>
            <w:r>
              <w:rPr>
                <w:rStyle w:val="VerbatimChar"/>
              </w:rPr>
              <w:t>results/PCA_by_subject.png</w:t>
            </w:r>
          </w:p>
        </w:tc>
        <w:tc>
          <w:tcPr>
            <w:tcW w:w="0" w:type="auto"/>
          </w:tcPr>
          <w:p w14:paraId="402B6F6A" w14:textId="77777777" w:rsidR="00466F92" w:rsidRDefault="00000000">
            <w:pPr>
              <w:pStyle w:val="Compact"/>
            </w:pPr>
            <w:r>
              <w:t>The two required PCA colourings</w:t>
            </w:r>
          </w:p>
        </w:tc>
      </w:tr>
      <w:tr w:rsidR="00466F92" w14:paraId="05F8F9B5" w14:textId="77777777">
        <w:tc>
          <w:tcPr>
            <w:tcW w:w="0" w:type="auto"/>
          </w:tcPr>
          <w:p w14:paraId="7B3DA97C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results/QC_plots.pdf</w:t>
            </w:r>
            <w:r>
              <w:t xml:space="preserve">, </w:t>
            </w:r>
            <w:r>
              <w:rPr>
                <w:rStyle w:val="VerbatimChar"/>
              </w:rPr>
              <w:t>results/QC_plots_1..5.png</w:t>
            </w:r>
          </w:p>
        </w:tc>
        <w:tc>
          <w:tcPr>
            <w:tcW w:w="0" w:type="auto"/>
          </w:tcPr>
          <w:p w14:paraId="079BFB01" w14:textId="77777777" w:rsidR="00466F92" w:rsidRDefault="00000000">
            <w:pPr>
              <w:pStyle w:val="Compact"/>
            </w:pPr>
            <w:r>
              <w:t>Library size, CPM distributions, within-liver correlations, correlation heatmap</w:t>
            </w:r>
          </w:p>
        </w:tc>
      </w:tr>
      <w:tr w:rsidR="00466F92" w14:paraId="45F016D7" w14:textId="77777777">
        <w:tc>
          <w:tcPr>
            <w:tcW w:w="0" w:type="auto"/>
          </w:tcPr>
          <w:p w14:paraId="3B904BE7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metadata/GSE87487_sample_metadata.csv</w:t>
            </w:r>
          </w:p>
        </w:tc>
        <w:tc>
          <w:tcPr>
            <w:tcW w:w="0" w:type="auto"/>
          </w:tcPr>
          <w:p w14:paraId="29BCAAC5" w14:textId="77777777" w:rsidR="00466F92" w:rsidRDefault="00000000">
            <w:pPr>
              <w:pStyle w:val="Compact"/>
            </w:pPr>
            <w:r>
              <w:t xml:space="preserve">Design table with </w:t>
            </w:r>
            <w:r>
              <w:rPr>
                <w:rStyle w:val="VerbatimChar"/>
              </w:rPr>
              <w:t>subject</w:t>
            </w:r>
            <w:r>
              <w:t xml:space="preserve">, </w:t>
            </w:r>
            <w:r>
              <w:rPr>
                <w:rStyle w:val="VerbatimChar"/>
              </w:rPr>
              <w:t>reperfusion</w:t>
            </w:r>
            <w:r>
              <w:t xml:space="preserve">, </w:t>
            </w:r>
            <w:r>
              <w:rPr>
                <w:rStyle w:val="VerbatimChar"/>
              </w:rPr>
              <w:t>iri</w:t>
            </w:r>
            <w:r>
              <w:t xml:space="preserve">, </w:t>
            </w:r>
            <w:r>
              <w:rPr>
                <w:rStyle w:val="VerbatimChar"/>
              </w:rPr>
              <w:t>gsm</w:t>
            </w:r>
            <w:r>
              <w:t xml:space="preserve">, </w:t>
            </w:r>
            <w:r>
              <w:rPr>
                <w:rStyle w:val="VerbatimChar"/>
              </w:rPr>
              <w:t>srx</w:t>
            </w:r>
          </w:p>
        </w:tc>
      </w:tr>
      <w:tr w:rsidR="00466F92" w14:paraId="65A6F60A" w14:textId="77777777">
        <w:tc>
          <w:tcPr>
            <w:tcW w:w="0" w:type="auto"/>
          </w:tcPr>
          <w:p w14:paraId="26A916B1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logs/fetch_log.txt</w:t>
            </w:r>
          </w:p>
        </w:tc>
        <w:tc>
          <w:tcPr>
            <w:tcW w:w="0" w:type="auto"/>
          </w:tcPr>
          <w:p w14:paraId="3FD83CF2" w14:textId="77777777" w:rsidR="00466F92" w:rsidRDefault="00000000">
            <w:pPr>
              <w:pStyle w:val="Compact"/>
            </w:pPr>
            <w:r>
              <w:t>Accessions, timestamps, MD5 checksums</w:t>
            </w:r>
          </w:p>
        </w:tc>
      </w:tr>
      <w:tr w:rsidR="00466F92" w14:paraId="0C04F5A0" w14:textId="77777777">
        <w:tc>
          <w:tcPr>
            <w:tcW w:w="0" w:type="auto"/>
          </w:tcPr>
          <w:p w14:paraId="5139CD93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logs/cleaning_log.txt</w:t>
            </w:r>
          </w:p>
        </w:tc>
        <w:tc>
          <w:tcPr>
            <w:tcW w:w="0" w:type="auto"/>
          </w:tcPr>
          <w:p w14:paraId="3190687B" w14:textId="77777777" w:rsidR="00466F92" w:rsidRDefault="00000000">
            <w:pPr>
              <w:pStyle w:val="Compact"/>
            </w:pPr>
            <w:r>
              <w:t>Every threshold and decision, in order</w:t>
            </w:r>
          </w:p>
        </w:tc>
      </w:tr>
      <w:tr w:rsidR="00466F92" w14:paraId="4D9CC56C" w14:textId="77777777">
        <w:tc>
          <w:tcPr>
            <w:tcW w:w="0" w:type="auto"/>
          </w:tcPr>
          <w:p w14:paraId="354FC4C8" w14:textId="77777777" w:rsidR="00466F92" w:rsidRDefault="00000000">
            <w:pPr>
              <w:pStyle w:val="Compact"/>
            </w:pPr>
            <w:r>
              <w:rPr>
                <w:rStyle w:val="VerbatimChar"/>
              </w:rPr>
              <w:t>logs/sessionInfo.txt</w:t>
            </w:r>
          </w:p>
        </w:tc>
        <w:tc>
          <w:tcPr>
            <w:tcW w:w="0" w:type="auto"/>
          </w:tcPr>
          <w:p w14:paraId="503CF556" w14:textId="77777777" w:rsidR="00466F92" w:rsidRDefault="00000000">
            <w:pPr>
              <w:pStyle w:val="Compact"/>
            </w:pPr>
            <w:r>
              <w:t>R/package versions for reproducibility</w:t>
            </w:r>
          </w:p>
        </w:tc>
      </w:tr>
    </w:tbl>
    <w:p w14:paraId="124EB0A1" w14:textId="77777777" w:rsidR="00466F92" w:rsidRDefault="00000000">
      <w:pPr>
        <w:pStyle w:val="3"/>
      </w:pPr>
      <w:bookmarkStart w:id="35" w:name="references"/>
      <w:r>
        <w:t>References</w:t>
      </w:r>
    </w:p>
    <w:p w14:paraId="6FDAD5A5" w14:textId="77777777" w:rsidR="00466F92" w:rsidRDefault="00000000">
      <w:pPr>
        <w:pStyle w:val="Compact"/>
        <w:numPr>
          <w:ilvl w:val="0"/>
          <w:numId w:val="5"/>
        </w:numPr>
      </w:pPr>
      <w:r>
        <w:t xml:space="preserve">Sosa RA, Zarrinpar A, Rossetti M, et al. Early cytokine signatures of ischemia/reperfusion injury in human orthotopic liver transplantation. </w:t>
      </w:r>
      <w:r>
        <w:rPr>
          <w:i/>
          <w:iCs/>
        </w:rPr>
        <w:t>JCI Insight.</w:t>
      </w:r>
      <w:r>
        <w:t xml:space="preserve"> 2016;1(20):e89679. </w:t>
      </w:r>
      <w:hyperlink r:id="rId9">
        <w:r>
          <w:rPr>
            <w:rStyle w:val="af"/>
          </w:rPr>
          <w:t>PMID 27942590</w:t>
        </w:r>
      </w:hyperlink>
    </w:p>
    <w:p w14:paraId="39430DE2" w14:textId="77777777" w:rsidR="00466F92" w:rsidRDefault="00000000">
      <w:pPr>
        <w:pStyle w:val="Compact"/>
        <w:numPr>
          <w:ilvl w:val="0"/>
          <w:numId w:val="5"/>
        </w:numPr>
      </w:pPr>
      <w:r>
        <w:t xml:space="preserve">GEO Series GSE87487 — </w:t>
      </w:r>
      <w:hyperlink r:id="rId10">
        <w:r>
          <w:rPr>
            <w:rStyle w:val="af"/>
          </w:rPr>
          <w:t>https://www.ncbi.nlm.nih.gov/geo/query/acc.cgi?acc=GSE87487</w:t>
        </w:r>
      </w:hyperlink>
    </w:p>
    <w:p w14:paraId="5C786327" w14:textId="77777777" w:rsidR="00466F92" w:rsidRDefault="00000000">
      <w:pPr>
        <w:pStyle w:val="Compact"/>
        <w:numPr>
          <w:ilvl w:val="0"/>
          <w:numId w:val="5"/>
        </w:numPr>
      </w:pPr>
      <w:r>
        <w:t xml:space="preserve">Supplementary counts — </w:t>
      </w:r>
      <w:hyperlink r:id="rId11">
        <w:r>
          <w:rPr>
            <w:rStyle w:val="af"/>
          </w:rPr>
          <w:t>https://ftp.ncbi.nlm.nih.gov/geo/series/GSE87nnn/GSE87487/suppl/</w:t>
        </w:r>
      </w:hyperlink>
    </w:p>
    <w:p w14:paraId="1180B706" w14:textId="77777777" w:rsidR="00466F92" w:rsidRDefault="00000000">
      <w:pPr>
        <w:pStyle w:val="Compact"/>
        <w:numPr>
          <w:ilvl w:val="0"/>
          <w:numId w:val="5"/>
        </w:numPr>
      </w:pPr>
      <w:r>
        <w:t>SRA study SRP090633 / BioProject PRJNA344898</w:t>
      </w:r>
      <w:bookmarkEnd w:id="0"/>
      <w:bookmarkEnd w:id="33"/>
      <w:bookmarkEnd w:id="35"/>
    </w:p>
    <w:sectPr w:rsidR="00466F9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AF23D" w14:textId="77777777" w:rsidR="005C0523" w:rsidRDefault="005C0523" w:rsidP="00E06610">
      <w:pPr>
        <w:spacing w:after="0"/>
      </w:pPr>
      <w:r>
        <w:separator/>
      </w:r>
    </w:p>
  </w:endnote>
  <w:endnote w:type="continuationSeparator" w:id="0">
    <w:p w14:paraId="6C87AFF8" w14:textId="77777777" w:rsidR="005C0523" w:rsidRDefault="005C0523" w:rsidP="00E066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A6A5" w14:textId="77777777" w:rsidR="005C0523" w:rsidRDefault="005C0523" w:rsidP="00E06610">
      <w:pPr>
        <w:spacing w:after="0"/>
      </w:pPr>
      <w:r>
        <w:separator/>
      </w:r>
    </w:p>
  </w:footnote>
  <w:footnote w:type="continuationSeparator" w:id="0">
    <w:p w14:paraId="54BABD2F" w14:textId="77777777" w:rsidR="005C0523" w:rsidRDefault="005C0523" w:rsidP="00E066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2270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8643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B6E4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E973592"/>
    <w:multiLevelType w:val="hybridMultilevel"/>
    <w:tmpl w:val="8C9E2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4747316">
    <w:abstractNumId w:val="0"/>
  </w:num>
  <w:num w:numId="2" w16cid:durableId="849610846">
    <w:abstractNumId w:val="1"/>
  </w:num>
  <w:num w:numId="3" w16cid:durableId="1490629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3393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3386554">
    <w:abstractNumId w:val="1"/>
  </w:num>
  <w:num w:numId="6" w16cid:durableId="588467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F92"/>
    <w:rsid w:val="00466F92"/>
    <w:rsid w:val="005C0523"/>
    <w:rsid w:val="0062250F"/>
    <w:rsid w:val="00BB4C67"/>
    <w:rsid w:val="00E0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E9FE6"/>
  <w15:docId w15:val="{78BA6C79-DCD1-4D09-9721-0BF76B85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E06610"/>
  </w:style>
  <w:style w:type="paragraph" w:styleId="TOC2">
    <w:name w:val="toc 2"/>
    <w:basedOn w:val="a"/>
    <w:next w:val="a"/>
    <w:autoRedefine/>
    <w:uiPriority w:val="39"/>
    <w:rsid w:val="00E06610"/>
    <w:pPr>
      <w:ind w:leftChars="200" w:left="420"/>
    </w:pPr>
  </w:style>
  <w:style w:type="paragraph" w:styleId="af0">
    <w:name w:val="header"/>
    <w:basedOn w:val="a"/>
    <w:link w:val="af1"/>
    <w:rsid w:val="00E066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06610"/>
    <w:rPr>
      <w:sz w:val="18"/>
      <w:szCs w:val="18"/>
    </w:rPr>
  </w:style>
  <w:style w:type="paragraph" w:styleId="af2">
    <w:name w:val="footer"/>
    <w:basedOn w:val="a"/>
    <w:link w:val="af3"/>
    <w:rsid w:val="00E066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06610"/>
    <w:rPr>
      <w:sz w:val="18"/>
      <w:szCs w:val="18"/>
    </w:rPr>
  </w:style>
  <w:style w:type="paragraph" w:styleId="af4">
    <w:name w:val="List Paragraph"/>
    <w:basedOn w:val="a"/>
    <w:uiPriority w:val="34"/>
    <w:qFormat/>
    <w:rsid w:val="0062250F"/>
    <w:pPr>
      <w:spacing w:after="160" w:line="278" w:lineRule="auto"/>
      <w:ind w:left="720"/>
      <w:contextualSpacing/>
    </w:pPr>
    <w:rPr>
      <w:kern w:val="2"/>
      <w:lang/>
    </w:rPr>
  </w:style>
  <w:style w:type="table" w:styleId="af5">
    <w:name w:val="Table Grid"/>
    <w:basedOn w:val="a2"/>
    <w:uiPriority w:val="59"/>
    <w:rsid w:val="0062250F"/>
    <w:pPr>
      <w:spacing w:after="0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tp.ncbi.nlm.nih.gov/geo/series/GSE87nnn/GSE87487/suppl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cbi.nlm.nih.gov/geo/query/acc.cgi?acc=GSE874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79425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5760</Words>
  <Characters>35140</Characters>
  <Application>Microsoft Office Word</Application>
  <DocSecurity>0</DocSecurity>
  <Lines>1464</Lines>
  <Paragraphs>639</Paragraphs>
  <ScaleCrop>false</ScaleCrop>
  <Company/>
  <LinksUpToDate>false</LinksUpToDate>
  <CharactersWithSpaces>40261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智燊 张</cp:lastModifiedBy>
  <cp:revision>3</cp:revision>
  <dcterms:created xsi:type="dcterms:W3CDTF">2026-09-13T13:29:00Z</dcterms:created>
  <dcterms:modified xsi:type="dcterms:W3CDTF">2026-09-13T13:35:00Z</dcterms:modified>
</cp:coreProperties>
</file>