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7"/>
        <w:ind w:left="2891" w:right="2883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凌空经济：</w:t>
      </w:r>
    </w:p>
    <w:p>
      <w:pPr>
        <w:pStyle w:val="2"/>
        <w:spacing w:before="57"/>
        <w:ind w:left="2891" w:right="2883"/>
        <w:jc w:val="center"/>
        <w:rPr>
          <w:lang w:val="en-US"/>
        </w:rPr>
      </w:pPr>
      <w:r>
        <w:rPr>
          <w:rFonts w:hint="eastAsia"/>
          <w:lang w:val="en-US"/>
        </w:rPr>
        <w:t>连接城市的航空大动脉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开篇&amp;背景：通过吞吐量一窥全国各大机场在整个航空网中的排位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61690" cy="259969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3890" t="4182" r="1951" b="452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</w:pPr>
      <w:r>
        <w:rPr>
          <w:rFonts w:hint="eastAsia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2009-2018年全国各大机场</w:t>
      </w: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吞吐量+机场经纬度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如何从吞吐量过渡到中心度？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/>
        </w:rPr>
        <w:t>凌空大动脉由哪些航线组成？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全</w:t>
      </w:r>
      <w:r>
        <w:rPr>
          <w:rFonts w:hint="eastAsia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国</w:t>
      </w: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航线图（航线轨迹+出港航班量）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</w:pPr>
      <w:r>
        <w:rPr>
          <w:rFonts w:hint="eastAsia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吞吐量top30的航线图，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看全国的航空网络里，核心枢纽机场与核心航线的分布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/>
          <w14:textFill>
            <w14:solidFill>
              <w14:schemeClr w14:val="tx2"/>
            </w14:solidFill>
          </w14:textFill>
        </w:rPr>
        <w:t>引入算法得到2015年-2018年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各大机场</w:t>
      </w:r>
      <w:r>
        <w:rPr>
          <w:rFonts w:hint="eastAsia"/>
          <w:color w:val="44546A" w:themeColor="text2"/>
          <w:lang w:val="en-US"/>
          <w14:textFill>
            <w14:solidFill>
              <w14:schemeClr w14:val="tx2"/>
            </w14:solidFill>
          </w14:textFill>
        </w:rPr>
        <w:t>中心度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以机场为节点，出发的航线在全国上空构成了一个紧密交织的网络。机场中心度综合每一个机场所拥有的航线数量和出港、入港的航班量等因素计算得到，可以综合考量一个机场在这张凌空密网中的重要性。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中心度越强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表示</w:t>
      </w:r>
      <w:r>
        <w:rPr>
          <w:rFonts w:hint="eastAsia"/>
          <w:lang w:val="en-US" w:eastAsia="zh-CN"/>
        </w:rPr>
        <w:t>机场在整个航空网络中的综合实力越强，对全国的辐射能力越强。这些</w:t>
      </w:r>
      <w:r>
        <w:rPr>
          <w:rFonts w:hint="eastAsia"/>
          <w:lang w:val="en-US"/>
        </w:rPr>
        <w:t>出行需求旺盛</w:t>
      </w:r>
      <w:r>
        <w:rPr>
          <w:rFonts w:hint="eastAsia"/>
          <w:lang w:val="en-US" w:eastAsia="zh-CN"/>
        </w:rPr>
        <w:t>的强势机场，也就成为</w:t>
      </w:r>
      <w:r>
        <w:rPr>
          <w:rFonts w:hint="eastAsia"/>
          <w:lang w:val="en-US"/>
        </w:rPr>
        <w:t>整个凌空经济体系中</w:t>
      </w:r>
      <w:r>
        <w:rPr>
          <w:rFonts w:hint="eastAsia"/>
          <w:lang w:val="en-US" w:eastAsia="zh-CN"/>
        </w:rPr>
        <w:t>的枢纽。</w:t>
      </w:r>
    </w:p>
    <w:p>
      <w:pPr>
        <w:numPr>
          <w:numId w:val="0"/>
        </w:numPr>
        <w:ind w:leftChars="0"/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（在地图上至少能体现2015和2018两年的）2015-2018年，机场中心度排名的变化，</w:t>
      </w:r>
      <w:r>
        <w:rPr>
          <w:rFonts w:hint="eastAsia"/>
          <w:lang w:val="en-US" w:eastAsia="zh-CN"/>
        </w:rPr>
        <w:t>北京首都机场全国性枢纽地位难以撼动，西安咸阳机场凭借着西部地区大枢纽的地位高亮；成都机场、浦东机场……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通过中心度的年均增长率，筛选出增长率top30的机场</w:t>
      </w:r>
    </w:p>
    <w:p>
      <w:pPr>
        <w:numPr>
          <w:numId w:val="0"/>
        </w:numPr>
        <w:ind w:leftChars="0"/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找出机场里的潜力股，2015-2018年中心度年均增速TOP30机场（静态柱状图）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视口切换到新疆省（聚集了最多的高增速机场），新疆的机场数量、航线数量增长情况、全省吞吐量增长情况；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筛选出中心度在均值以上、但增速依然瞩目的老资历机场TOP10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视口切换到宁波栎社机场，如何在杭州和上海浦东两大机场之间成长；</w:t>
      </w:r>
    </w:p>
    <w:p>
      <w:pPr>
        <w:numPr>
          <w:numId w:val="0"/>
        </w:numPr>
        <w:ind w:leftChars="0"/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jc w:val="center"/>
        <w:rPr>
          <w:lang w:val="en-US" w:bidi="ar-SA"/>
        </w:rPr>
      </w:pPr>
      <w:r>
        <w:rPr>
          <w:lang w:val="en-US" w:bidi="ar-SA"/>
        </w:rPr>
        <w:drawing>
          <wp:inline distT="0" distB="0" distL="114300" distR="114300">
            <wp:extent cx="3933190" cy="256667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fldChar w:fldCharType="begin"/>
      </w:r>
      <w:r>
        <w:instrText xml:space="preserve"> HYPERLINK "https://www.nytimes.com/interactive/2015/11/24/upshot/thanksgiving-flight-patterns.html" </w:instrText>
      </w:r>
      <w:r>
        <w:fldChar w:fldCharType="separate"/>
      </w:r>
      <w:r>
        <w:rPr>
          <w:rFonts w:hint="eastAsia"/>
          <w:lang w:val="en-US"/>
        </w:rPr>
        <w:t>https://www.nytimes.com/interactive/2015/11/24/upshot/thanksgiving-flight-patterns.html</w:t>
      </w:r>
      <w:r>
        <w:rPr>
          <w:rFonts w:hint="eastAsia"/>
          <w:lang w:val="en-US"/>
        </w:rPr>
        <w:fldChar w:fldCharType="end"/>
      </w:r>
    </w:p>
    <w:p>
      <w:pPr>
        <w:spacing w:before="237" w:line="386" w:lineRule="auto"/>
        <w:ind w:right="109"/>
        <w:rPr>
          <w:rFonts w:hint="eastAsia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到达境外的航线：地区内最国际化的机场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说明几个机场在各区域承载的国际商务交流作用，也由此可以看到各大机场的定位区别：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如，在境内航线中存在感较低的浦东机场，一跃成为境外交流的全国核心门户。同在上海的虹桥则承担着从上海出发的境内航线。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如长三角地区，杭州和南京机场的吞吐总量无法与虹桥相比，但在出境航班量上超出虹桥，吸纳了不少省内出境客流。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Top</w:t>
      </w:r>
      <w:r>
        <w:rPr>
          <w:rFonts w:hint="eastAsia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0</w:t>
      </w:r>
      <w:r>
        <w:rPr>
          <w:rFonts w:hint="eastAsia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4546A" w:themeColor="text2"/>
          <w:sz w:val="22"/>
          <w:szCs w:val="22"/>
          <w:lang w:val="en-US" w:eastAsia="zh-CN" w:bidi="zh-CN"/>
          <w14:textFill>
            <w14:solidFill>
              <w14:schemeClr w14:val="tx2"/>
            </w14:solidFill>
          </w14:textFill>
        </w:rPr>
        <w:t>机场的境内境外航线出港航班量分配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66950" cy="2720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1250" cy="2097405"/>
            <wp:effectExtent l="0" t="0" r="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航空运输主要为高端生产性服务业与高附加值制造业，持续向好的经济发展基础将极大地促进航空运输需求。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111A6"/>
    <w:multiLevelType w:val="singleLevel"/>
    <w:tmpl w:val="97A111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0C7F21"/>
    <w:multiLevelType w:val="singleLevel"/>
    <w:tmpl w:val="FE0C7F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22AC"/>
    <w:rsid w:val="00013ED5"/>
    <w:rsid w:val="00156409"/>
    <w:rsid w:val="001A12E6"/>
    <w:rsid w:val="00204F5A"/>
    <w:rsid w:val="0025790A"/>
    <w:rsid w:val="00260575"/>
    <w:rsid w:val="002932C7"/>
    <w:rsid w:val="00314B2B"/>
    <w:rsid w:val="004B52BF"/>
    <w:rsid w:val="0051142C"/>
    <w:rsid w:val="005821C4"/>
    <w:rsid w:val="0066079D"/>
    <w:rsid w:val="00707F40"/>
    <w:rsid w:val="007D1683"/>
    <w:rsid w:val="008444FA"/>
    <w:rsid w:val="008A43D9"/>
    <w:rsid w:val="00920F8D"/>
    <w:rsid w:val="00942697"/>
    <w:rsid w:val="00954A9C"/>
    <w:rsid w:val="00962E6A"/>
    <w:rsid w:val="00985AD7"/>
    <w:rsid w:val="00A97D60"/>
    <w:rsid w:val="00AA258C"/>
    <w:rsid w:val="00B94FA2"/>
    <w:rsid w:val="00BF04E8"/>
    <w:rsid w:val="00CD75F4"/>
    <w:rsid w:val="00D43CA9"/>
    <w:rsid w:val="00E3745F"/>
    <w:rsid w:val="00F62411"/>
    <w:rsid w:val="00F86DD1"/>
    <w:rsid w:val="00FC77EC"/>
    <w:rsid w:val="00FD1FD1"/>
    <w:rsid w:val="00FF5E45"/>
    <w:rsid w:val="08A93E68"/>
    <w:rsid w:val="0FC922AC"/>
    <w:rsid w:val="2E281F73"/>
    <w:rsid w:val="43DC3072"/>
    <w:rsid w:val="49714534"/>
    <w:rsid w:val="728E7D00"/>
    <w:rsid w:val="747445D1"/>
    <w:rsid w:val="77FA5901"/>
    <w:rsid w:val="7B3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21"/>
      <w:szCs w:val="21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849</Characters>
  <Lines>7</Lines>
  <Paragraphs>1</Paragraphs>
  <TotalTime>102</TotalTime>
  <ScaleCrop>false</ScaleCrop>
  <LinksUpToDate>false</LinksUpToDate>
  <CharactersWithSpaces>996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2019-04-12T03:16:00Z</dcterms:created>
  <dc:creator>何书瑶</dc:creator>
  <cp:lastModifiedBy>何书瑶</cp:lastModifiedBy>
  <dcterms:modified xsi:type="dcterms:W3CDTF">2019-04-19T07:30:44Z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