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1789" w14:textId="77777777" w:rsidR="000F4DEB" w:rsidRDefault="00000000">
      <w:pPr>
        <w:spacing w:after="10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ZHANG YILIN</w:t>
      </w:r>
    </w:p>
    <w:p w14:paraId="540FC680" w14:textId="4F37B023" w:rsidR="000F4DEB" w:rsidRPr="00E76ABB" w:rsidRDefault="00000000">
      <w:pPr>
        <w:spacing w:after="80"/>
        <w:jc w:val="center"/>
        <w:rPr>
          <w:rFonts w:eastAsia="微软雅黑"/>
        </w:rPr>
      </w:pPr>
      <w:r>
        <w:rPr>
          <w:rFonts w:eastAsia="Arial"/>
          <w:color w:val="595959"/>
          <w:sz w:val="20"/>
          <w:szCs w:val="20"/>
        </w:rPr>
        <w:t xml:space="preserve">(+86) 13520458206   | </w:t>
      </w:r>
      <w:hyperlink r:id="rId5" w:history="1">
        <w:r w:rsidR="000F4DEB">
          <w:rPr>
            <w:rStyle w:val="a5"/>
            <w:rFonts w:eastAsia="Arial"/>
            <w:sz w:val="20"/>
            <w:szCs w:val="20"/>
          </w:rPr>
          <w:t>zhang_yilin@ruc.edu.cn</w:t>
        </w:r>
      </w:hyperlink>
      <w:r>
        <w:rPr>
          <w:rFonts w:eastAsia="Arial"/>
          <w:color w:val="595959"/>
          <w:sz w:val="20"/>
          <w:szCs w:val="20"/>
        </w:rPr>
        <w:t xml:space="preserve">,  </w:t>
      </w:r>
      <w:hyperlink r:id="rId6" w:history="1">
        <w:r w:rsidR="000F4DEB">
          <w:rPr>
            <w:rStyle w:val="a5"/>
            <w:rFonts w:eastAsia="Arial"/>
            <w:sz w:val="20"/>
            <w:szCs w:val="20"/>
          </w:rPr>
          <w:t>zhangzzzgog@gmail.com</w:t>
        </w:r>
      </w:hyperlink>
    </w:p>
    <w:p w14:paraId="7C3EED45" w14:textId="77777777" w:rsidR="000F4DEB" w:rsidRDefault="00000000">
      <w:pPr>
        <w:pBdr>
          <w:bottom w:val="single" w:sz="6" w:space="1" w:color="2E75B6"/>
        </w:pBdr>
        <w:spacing w:before="240" w:after="80"/>
      </w:pPr>
      <w:r>
        <w:rPr>
          <w:rFonts w:eastAsia="Arial"/>
          <w:b/>
          <w:bCs/>
          <w:color w:val="1F4E79"/>
          <w:sz w:val="24"/>
          <w:szCs w:val="24"/>
        </w:rPr>
        <w:t>EDUCATION</w:t>
      </w:r>
    </w:p>
    <w:p w14:paraId="152168EE" w14:textId="77777777" w:rsidR="000F4DEB" w:rsidRDefault="00000000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>Renmin University of China (RUC)</w:t>
      </w:r>
      <w:r>
        <w:rPr>
          <w:rFonts w:eastAsia="Arial"/>
          <w:color w:val="595959"/>
          <w:sz w:val="20"/>
          <w:szCs w:val="20"/>
        </w:rPr>
        <w:tab/>
        <w:t>09/2025 — Present</w:t>
      </w:r>
    </w:p>
    <w:p w14:paraId="3DC3257D" w14:textId="4582AFF2" w:rsidR="000F4DEB" w:rsidRDefault="00000000">
      <w:pPr>
        <w:tabs>
          <w:tab w:val="right" w:pos="9026"/>
        </w:tabs>
        <w:spacing w:after="50"/>
        <w:rPr>
          <w:rFonts w:eastAsia="Arial"/>
          <w:i/>
          <w:iCs/>
          <w:color w:val="595959"/>
          <w:sz w:val="20"/>
          <w:szCs w:val="20"/>
        </w:rPr>
      </w:pPr>
      <w:r>
        <w:rPr>
          <w:rFonts w:eastAsia="Arial"/>
          <w:i/>
          <w:iCs/>
          <w:color w:val="595959"/>
          <w:sz w:val="20"/>
          <w:szCs w:val="20"/>
        </w:rPr>
        <w:t>Ph.D. Student, School of Information  |  Advisor: Prof. Yueguo Chen</w:t>
      </w:r>
      <w:r>
        <w:rPr>
          <w:rFonts w:eastAsia="Arial"/>
          <w:i/>
          <w:iCs/>
          <w:color w:val="595959"/>
          <w:sz w:val="20"/>
          <w:szCs w:val="20"/>
        </w:rPr>
        <w:tab/>
      </w:r>
      <w:r>
        <w:rPr>
          <w:rFonts w:eastAsia="Arial" w:hint="eastAsia"/>
          <w:i/>
          <w:iCs/>
          <w:color w:val="595959"/>
          <w:sz w:val="20"/>
          <w:szCs w:val="20"/>
        </w:rPr>
        <w:t xml:space="preserve">    </w:t>
      </w:r>
      <w:r>
        <w:rPr>
          <w:rFonts w:eastAsia="Arial"/>
          <w:i/>
          <w:iCs/>
          <w:color w:val="595959"/>
          <w:sz w:val="20"/>
          <w:szCs w:val="20"/>
        </w:rPr>
        <w:t>Beijing, China</w:t>
      </w:r>
    </w:p>
    <w:p w14:paraId="7B72B265" w14:textId="3CAD0311" w:rsidR="00E76ABB" w:rsidRDefault="00E76ABB" w:rsidP="00E76ABB">
      <w:pPr>
        <w:spacing w:after="40"/>
      </w:pPr>
      <w:r>
        <w:rPr>
          <w:rFonts w:eastAsia="Arial"/>
          <w:b/>
          <w:bCs/>
        </w:rPr>
        <w:t xml:space="preserve">Research interests:  </w:t>
      </w:r>
      <w:r>
        <w:rPr>
          <w:rFonts w:eastAsia="Arial"/>
        </w:rPr>
        <w:t xml:space="preserve">AI Robustness&amp;Alignment, RAG, Multimodal, </w:t>
      </w:r>
      <w:r>
        <w:rPr>
          <w:rFonts w:eastAsia="Arial" w:hint="eastAsia"/>
        </w:rPr>
        <w:t>F</w:t>
      </w:r>
      <w:r>
        <w:rPr>
          <w:rFonts w:eastAsia="Arial"/>
        </w:rPr>
        <w:t xml:space="preserve">oundation </w:t>
      </w:r>
      <w:r>
        <w:rPr>
          <w:rFonts w:eastAsia="Arial" w:hint="eastAsia"/>
        </w:rPr>
        <w:t>M</w:t>
      </w:r>
      <w:r>
        <w:rPr>
          <w:rFonts w:eastAsia="Arial"/>
        </w:rPr>
        <w:t>odel</w:t>
      </w:r>
    </w:p>
    <w:p w14:paraId="0281FAA4" w14:textId="77777777" w:rsidR="000F4DEB" w:rsidRDefault="00000000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>Wuhan University (WHU)</w:t>
      </w:r>
      <w:r>
        <w:rPr>
          <w:rFonts w:eastAsia="Arial"/>
          <w:color w:val="595959"/>
          <w:sz w:val="20"/>
          <w:szCs w:val="20"/>
        </w:rPr>
        <w:tab/>
        <w:t>09/2021 — 06/2025</w:t>
      </w:r>
    </w:p>
    <w:p w14:paraId="4F790AF7" w14:textId="41A4B480" w:rsidR="000F4DEB" w:rsidRDefault="00000000">
      <w:pPr>
        <w:tabs>
          <w:tab w:val="right" w:pos="9026"/>
        </w:tabs>
        <w:spacing w:after="50"/>
      </w:pPr>
      <w:r>
        <w:rPr>
          <w:rFonts w:eastAsia="Arial"/>
          <w:i/>
          <w:iCs/>
          <w:color w:val="595959"/>
          <w:sz w:val="20"/>
          <w:szCs w:val="20"/>
        </w:rPr>
        <w:t>B.Eng., Computer Science and Technology  |  HongYi Honor School  |  GPA: 3.70/4.00</w:t>
      </w:r>
      <w:r>
        <w:rPr>
          <w:rFonts w:eastAsia="Arial"/>
          <w:i/>
          <w:iCs/>
          <w:color w:val="595959"/>
          <w:sz w:val="20"/>
          <w:szCs w:val="20"/>
        </w:rPr>
        <w:tab/>
      </w:r>
      <w:r>
        <w:rPr>
          <w:rFonts w:eastAsia="Arial" w:hint="eastAsia"/>
          <w:i/>
          <w:iCs/>
          <w:color w:val="595959"/>
          <w:sz w:val="20"/>
          <w:szCs w:val="20"/>
        </w:rPr>
        <w:t xml:space="preserve">  </w:t>
      </w:r>
      <w:r>
        <w:rPr>
          <w:rFonts w:eastAsia="Arial"/>
          <w:i/>
          <w:iCs/>
          <w:color w:val="595959"/>
          <w:sz w:val="20"/>
          <w:szCs w:val="20"/>
        </w:rPr>
        <w:t>Wuhan, China</w:t>
      </w:r>
    </w:p>
    <w:p w14:paraId="71A69812" w14:textId="496CDF41" w:rsidR="000F4DEB" w:rsidRDefault="00D36EDF">
      <w:pPr>
        <w:spacing w:before="40" w:after="60"/>
        <w:rPr>
          <w:rFonts w:eastAsia="Arial"/>
          <w:color w:val="595959"/>
        </w:rPr>
      </w:pPr>
      <w:r>
        <w:rPr>
          <w:rFonts w:eastAsia="Arial"/>
          <w:b/>
          <w:bCs/>
        </w:rPr>
        <w:t xml:space="preserve">Exchange:  </w:t>
      </w:r>
      <w:r>
        <w:rPr>
          <w:rFonts w:eastAsia="Arial"/>
        </w:rPr>
        <w:t>Cambridge Summer School: ML &amp; Neuroscience (2023)</w:t>
      </w:r>
      <w:r>
        <w:rPr>
          <w:rFonts w:eastAsia="Arial"/>
          <w:color w:val="595959"/>
        </w:rPr>
        <w:t xml:space="preserve"> </w:t>
      </w:r>
    </w:p>
    <w:p w14:paraId="1DF9F101" w14:textId="12B6519E" w:rsidR="00D36EDF" w:rsidRDefault="00D36EDF" w:rsidP="00D36EDF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>Beijing No.4 High School (BHSF)</w:t>
      </w:r>
      <w:r>
        <w:rPr>
          <w:rFonts w:eastAsia="Arial"/>
          <w:color w:val="595959"/>
          <w:sz w:val="20"/>
          <w:szCs w:val="20"/>
        </w:rPr>
        <w:tab/>
        <w:t>09/2018 — 06/2021</w:t>
      </w:r>
    </w:p>
    <w:p w14:paraId="189F833D" w14:textId="66AD6751" w:rsidR="00D36EDF" w:rsidRDefault="00D36EDF" w:rsidP="00D36EDF">
      <w:pPr>
        <w:tabs>
          <w:tab w:val="right" w:pos="9026"/>
        </w:tabs>
        <w:spacing w:after="50"/>
      </w:pPr>
      <w:r>
        <w:rPr>
          <w:rFonts w:eastAsia="Arial"/>
          <w:i/>
          <w:iCs/>
          <w:color w:val="595959"/>
          <w:sz w:val="20"/>
          <w:szCs w:val="20"/>
        </w:rPr>
        <w:t>Chemistry Olympiad Class  |  GPA: Top 10%</w:t>
      </w:r>
      <w:r>
        <w:rPr>
          <w:rFonts w:eastAsia="Arial"/>
          <w:i/>
          <w:iCs/>
          <w:color w:val="595959"/>
          <w:sz w:val="20"/>
          <w:szCs w:val="20"/>
        </w:rPr>
        <w:tab/>
        <w:t>Beijing, China</w:t>
      </w:r>
    </w:p>
    <w:p w14:paraId="408BEFB9" w14:textId="57303706" w:rsidR="005F178F" w:rsidRPr="005F178F" w:rsidRDefault="005F178F" w:rsidP="005F178F">
      <w:pPr>
        <w:spacing w:before="40" w:after="60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Awards:  </w:t>
      </w:r>
      <w:r>
        <w:rPr>
          <w:rFonts w:eastAsia="Arial"/>
        </w:rPr>
        <w:t>Bronze Medalist, 34th Chinese National Chemistry Olympiad — qualified via Beijing Provincial Team (2020); 2nd Prize, Beijing Municipal Physics Competition (2019).</w:t>
      </w:r>
    </w:p>
    <w:p w14:paraId="1F24E26D" w14:textId="77777777" w:rsidR="000F4DEB" w:rsidRDefault="00000000">
      <w:pPr>
        <w:pBdr>
          <w:bottom w:val="single" w:sz="6" w:space="1" w:color="2E75B6"/>
        </w:pBdr>
        <w:spacing w:before="240" w:after="80"/>
      </w:pPr>
      <w:r>
        <w:rPr>
          <w:rFonts w:eastAsia="Arial"/>
          <w:b/>
          <w:bCs/>
          <w:color w:val="1F4E79"/>
          <w:sz w:val="24"/>
          <w:szCs w:val="24"/>
        </w:rPr>
        <w:t>PUBLICATIONS</w:t>
      </w:r>
    </w:p>
    <w:p w14:paraId="650F3B0C" w14:textId="77777777" w:rsidR="000F4DEB" w:rsidRDefault="00000000">
      <w:pPr>
        <w:spacing w:before="140"/>
      </w:pPr>
      <w:r>
        <w:rPr>
          <w:rFonts w:eastAsia="Arial"/>
          <w:b/>
          <w:bCs/>
          <w:sz w:val="22"/>
          <w:szCs w:val="22"/>
        </w:rPr>
        <w:t>Don't Click That: Teaching Web Agents to Resist Deceptive Interfaces</w:t>
      </w:r>
    </w:p>
    <w:p w14:paraId="14593831" w14:textId="77777777" w:rsidR="000F4DEB" w:rsidRDefault="00000000">
      <w:pPr>
        <w:tabs>
          <w:tab w:val="right" w:pos="9026"/>
        </w:tabs>
        <w:spacing w:after="50"/>
      </w:pPr>
      <w:r>
        <w:rPr>
          <w:rFonts w:eastAsia="Arial"/>
          <w:i/>
          <w:iCs/>
          <w:color w:val="2E75B6"/>
          <w:sz w:val="20"/>
          <w:szCs w:val="20"/>
        </w:rPr>
        <w:t>ACL 2026 Main — Accepted  (First Author)</w:t>
      </w:r>
      <w:r>
        <w:rPr>
          <w:rFonts w:eastAsia="Arial"/>
          <w:i/>
          <w:iCs/>
          <w:color w:val="595959"/>
          <w:sz w:val="20"/>
          <w:szCs w:val="20"/>
        </w:rPr>
        <w:tab/>
        <w:t>11/2025 — 01/2026</w:t>
      </w:r>
    </w:p>
    <w:p w14:paraId="3DCD7ACE" w14:textId="77777777" w:rsidR="000F4DEB" w:rsidRDefault="00000000">
      <w:pPr>
        <w:spacing w:before="40" w:after="60"/>
      </w:pPr>
      <w:r>
        <w:rPr>
          <w:rFonts w:eastAsia="Arial"/>
          <w:color w:val="595959"/>
        </w:rPr>
        <w:t>Proposed DUDE, a two-stage VLM web agent defense framework combining hybrid-reward learning with asymmetric penalties and experience summarization. Introduced the RUC benchmark (1,407 real-world GUI scenarios, 4 domains); DUDE reduces deception susceptibility by 53.8% while maintaining task performance.</w:t>
      </w:r>
    </w:p>
    <w:p w14:paraId="0EED03DC" w14:textId="77777777" w:rsidR="000F4DEB" w:rsidRDefault="00000000">
      <w:pPr>
        <w:spacing w:before="140"/>
      </w:pPr>
      <w:r>
        <w:rPr>
          <w:rFonts w:eastAsia="Arial"/>
          <w:b/>
          <w:bCs/>
          <w:sz w:val="22"/>
          <w:szCs w:val="22"/>
        </w:rPr>
        <w:t>PAPILLON: Efficient and Stealthy Fuzz Testing-Powered Jailbreaks for LLMs</w:t>
      </w:r>
    </w:p>
    <w:p w14:paraId="35B9CC4A" w14:textId="77777777" w:rsidR="000F4DEB" w:rsidRDefault="00000000">
      <w:pPr>
        <w:tabs>
          <w:tab w:val="right" w:pos="9026"/>
        </w:tabs>
        <w:spacing w:after="50"/>
      </w:pPr>
      <w:r>
        <w:rPr>
          <w:rFonts w:eastAsia="Arial"/>
          <w:i/>
          <w:iCs/>
          <w:color w:val="2E75B6"/>
          <w:sz w:val="20"/>
          <w:szCs w:val="20"/>
        </w:rPr>
        <w:t>USENIX Security 2025 — Published  (Second Author)</w:t>
      </w:r>
      <w:r>
        <w:rPr>
          <w:rFonts w:eastAsia="Arial"/>
          <w:i/>
          <w:iCs/>
          <w:color w:val="595959"/>
          <w:sz w:val="20"/>
          <w:szCs w:val="20"/>
        </w:rPr>
        <w:tab/>
        <w:t>07/2023 — 09/2024</w:t>
      </w:r>
    </w:p>
    <w:p w14:paraId="33DF03A8" w14:textId="77777777" w:rsidR="000F4DEB" w:rsidRDefault="00000000">
      <w:pPr>
        <w:spacing w:before="40" w:after="60"/>
      </w:pPr>
      <w:r>
        <w:rPr>
          <w:rFonts w:eastAsia="Arial"/>
          <w:color w:val="595959"/>
        </w:rPr>
        <w:t>Automated black-box jailbreak framework adapting fuzz testing to LLMs: empty seed pool, dual-phase attack with three GPT-driven mutation strategies, and a two-level judge module. Achieves 90%+/80%+/74%+ ASR on GPT-3.5/GPT-4/Gemini-Pro, exceeding prior baselines by 60%+.</w:t>
      </w:r>
    </w:p>
    <w:p w14:paraId="0D9C1688" w14:textId="77777777" w:rsidR="000F4DEB" w:rsidRDefault="00000000">
      <w:pPr>
        <w:pBdr>
          <w:bottom w:val="single" w:sz="6" w:space="1" w:color="2E75B6"/>
        </w:pBdr>
        <w:spacing w:before="240" w:after="80"/>
      </w:pPr>
      <w:r>
        <w:rPr>
          <w:rFonts w:eastAsia="Arial"/>
          <w:b/>
          <w:bCs/>
          <w:color w:val="1F4E79"/>
          <w:sz w:val="24"/>
          <w:szCs w:val="24"/>
        </w:rPr>
        <w:t>RESEARCH IN PROGRESS</w:t>
      </w:r>
    </w:p>
    <w:p w14:paraId="3819125C" w14:textId="75FAEFD4" w:rsidR="000F4DEB" w:rsidRDefault="00D36EDF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>Sparse Retrieval Memory for Long-Horizon LLM Agents</w:t>
      </w:r>
      <w:r>
        <w:rPr>
          <w:rFonts w:eastAsia="Arial"/>
          <w:color w:val="595959"/>
          <w:sz w:val="20"/>
          <w:szCs w:val="20"/>
        </w:rPr>
        <w:tab/>
        <w:t>09/2025 — Present</w:t>
      </w:r>
    </w:p>
    <w:p w14:paraId="34E21AAE" w14:textId="69394A79" w:rsidR="000F4DEB" w:rsidRDefault="00000000">
      <w:pPr>
        <w:tabs>
          <w:tab w:val="right" w:pos="9026"/>
        </w:tabs>
        <w:spacing w:after="50"/>
      </w:pPr>
      <w:r>
        <w:rPr>
          <w:rFonts w:eastAsia="Arial"/>
          <w:i/>
          <w:iCs/>
          <w:color w:val="595959"/>
          <w:sz w:val="20"/>
          <w:szCs w:val="20"/>
        </w:rPr>
        <w:t xml:space="preserve">First Author  |  Target Venue: NeurIPS 2026 </w:t>
      </w:r>
    </w:p>
    <w:p w14:paraId="61265515" w14:textId="0B448BA6" w:rsidR="000F4DEB" w:rsidRDefault="00000000">
      <w:pPr>
        <w:spacing w:before="40" w:after="60"/>
      </w:pPr>
      <w:r>
        <w:rPr>
          <w:rFonts w:eastAsia="Arial"/>
          <w:color w:val="595959"/>
        </w:rPr>
        <w:t>Systematically analyzing memory architectures (SeCom, A-Mem, MemGAS) and identifying sparse retrieval as a core limitation under token budget constraints. Proposing a memory organization  framework with adaptive retrieval across long-horizon planning, QA, and personalized dialogue.</w:t>
      </w:r>
    </w:p>
    <w:p w14:paraId="169AF899" w14:textId="77777777" w:rsidR="000F4DEB" w:rsidRDefault="00000000">
      <w:pPr>
        <w:pBdr>
          <w:bottom w:val="single" w:sz="6" w:space="1" w:color="2E75B6"/>
        </w:pBdr>
        <w:spacing w:before="240" w:after="80"/>
      </w:pPr>
      <w:r>
        <w:rPr>
          <w:rFonts w:eastAsia="Arial"/>
          <w:b/>
          <w:bCs/>
          <w:color w:val="1F4E79"/>
          <w:sz w:val="24"/>
          <w:szCs w:val="24"/>
        </w:rPr>
        <w:t>PROJECT EXPERIENCE</w:t>
      </w:r>
    </w:p>
    <w:p w14:paraId="523FC39F" w14:textId="31A1E2CF" w:rsidR="000F4DEB" w:rsidRDefault="00000000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 xml:space="preserve">Multinational Corporate Investment Simulation via Multi-Agent System </w:t>
      </w:r>
      <w:r>
        <w:rPr>
          <w:rFonts w:eastAsia="Arial"/>
          <w:color w:val="595959"/>
          <w:sz w:val="20"/>
          <w:szCs w:val="20"/>
        </w:rPr>
        <w:tab/>
        <w:t>11/2025 — 11/2025</w:t>
      </w:r>
    </w:p>
    <w:p w14:paraId="734093E2" w14:textId="1921E366" w:rsidR="000F4DEB" w:rsidRDefault="00E76ABB">
      <w:pPr>
        <w:tabs>
          <w:tab w:val="right" w:pos="9026"/>
        </w:tabs>
        <w:spacing w:after="50"/>
      </w:pPr>
      <w:r>
        <w:rPr>
          <w:rFonts w:eastAsia="Arial"/>
          <w:i/>
          <w:iCs/>
          <w:color w:val="595959"/>
          <w:sz w:val="20"/>
          <w:szCs w:val="20"/>
        </w:rPr>
        <w:t>Group Project (Leader)  |  Python · ReAct</w:t>
      </w:r>
    </w:p>
    <w:p w14:paraId="0F763F3D" w14:textId="14FBAA07" w:rsidR="000F4DEB" w:rsidRDefault="00000000">
      <w:pPr>
        <w:spacing w:before="40" w:after="60"/>
      </w:pPr>
      <w:r>
        <w:rPr>
          <w:rFonts w:eastAsia="Arial"/>
          <w:color w:val="595959"/>
        </w:rPr>
        <w:t>Two-layer multi-agent system where a dispatch agent decomposes user queries into per-company subtasks, and company-level agents simulate annual FDI decisions using personalized parameters (risk preference, policy sensitivity, imitation tendency, expansion inclination). Emergent macro trends across 62 companies validated against real FDI data.</w:t>
      </w:r>
    </w:p>
    <w:p w14:paraId="4664BD7C" w14:textId="33619922" w:rsidR="000F4DEB" w:rsidRDefault="00000000">
      <w:pPr>
        <w:tabs>
          <w:tab w:val="right" w:pos="9026"/>
        </w:tabs>
        <w:spacing w:before="140"/>
      </w:pPr>
      <w:r>
        <w:rPr>
          <w:rFonts w:eastAsia="Arial"/>
          <w:b/>
          <w:bCs/>
          <w:sz w:val="22"/>
          <w:szCs w:val="22"/>
        </w:rPr>
        <w:t>LLM-Based Financial Analysis &amp; Stock Trading System</w:t>
      </w:r>
      <w:r>
        <w:rPr>
          <w:rFonts w:eastAsia="Arial"/>
          <w:color w:val="595959"/>
          <w:sz w:val="20"/>
          <w:szCs w:val="20"/>
        </w:rPr>
        <w:tab/>
        <w:t xml:space="preserve">     09/2024 — 11/2024</w:t>
      </w:r>
    </w:p>
    <w:p w14:paraId="21C60BF9" w14:textId="77777777" w:rsidR="000F4DEB" w:rsidRDefault="00000000">
      <w:pPr>
        <w:tabs>
          <w:tab w:val="right" w:pos="9026"/>
        </w:tabs>
        <w:spacing w:after="50"/>
      </w:pPr>
      <w:r>
        <w:rPr>
          <w:rFonts w:eastAsia="Arial"/>
          <w:i/>
          <w:iCs/>
          <w:color w:val="595959"/>
          <w:sz w:val="20"/>
          <w:szCs w:val="20"/>
        </w:rPr>
        <w:t>Group Project (Leader)  |  Python · Vue.js · LSTM</w:t>
      </w:r>
    </w:p>
    <w:p w14:paraId="45C625B3" w14:textId="77777777" w:rsidR="000F4DEB" w:rsidRDefault="00000000">
      <w:pPr>
        <w:spacing w:before="40" w:after="60"/>
      </w:pPr>
      <w:r>
        <w:rPr>
          <w:rFonts w:eastAsia="Arial"/>
          <w:color w:val="595959"/>
        </w:rPr>
        <w:t>End-to-end stock analysis platform combining real-time news crawling, LLM sentiment analysis, and LSTM price prediction, with a Vue.js dashboard for signal monitoring and backtesting.</w:t>
      </w:r>
    </w:p>
    <w:p w14:paraId="5DA1207D" w14:textId="1F9F0EE2" w:rsidR="000F4DEB" w:rsidRDefault="00000000">
      <w:pPr>
        <w:pBdr>
          <w:bottom w:val="single" w:sz="6" w:space="1" w:color="2E75B6"/>
        </w:pBdr>
        <w:spacing w:before="240" w:after="80"/>
      </w:pPr>
      <w:r>
        <w:rPr>
          <w:rFonts w:eastAsia="Arial"/>
          <w:b/>
          <w:bCs/>
          <w:color w:val="1F4E79"/>
          <w:sz w:val="24"/>
          <w:szCs w:val="24"/>
        </w:rPr>
        <w:t>SKILLS &amp; OTHERS</w:t>
      </w:r>
    </w:p>
    <w:p w14:paraId="09683ACC" w14:textId="654EEDAF" w:rsidR="000F4DEB" w:rsidRDefault="00000000">
      <w:pPr>
        <w:spacing w:after="40"/>
      </w:pPr>
      <w:r>
        <w:rPr>
          <w:rFonts w:eastAsia="Arial"/>
          <w:b/>
          <w:bCs/>
        </w:rPr>
        <w:t xml:space="preserve">Programming:  </w:t>
      </w:r>
      <w:r>
        <w:rPr>
          <w:rFonts w:eastAsia="Arial"/>
        </w:rPr>
        <w:t>Python (PyTorch, TensorFlow), C++, JavaScript / Vue.js, Verilog, etc.</w:t>
      </w:r>
    </w:p>
    <w:p w14:paraId="7EA46059" w14:textId="62C206E5" w:rsidR="000F4DEB" w:rsidRDefault="00000000">
      <w:pPr>
        <w:spacing w:after="40"/>
      </w:pPr>
      <w:r>
        <w:rPr>
          <w:rFonts w:eastAsia="Arial"/>
          <w:b/>
          <w:bCs/>
        </w:rPr>
        <w:t xml:space="preserve">Tools:  </w:t>
      </w:r>
      <w:r>
        <w:rPr>
          <w:rFonts w:eastAsia="Arial"/>
        </w:rPr>
        <w:t>Linux / macOS / Windows, Git, Docker, MySQL, etc.</w:t>
      </w:r>
    </w:p>
    <w:p w14:paraId="469F74EE" w14:textId="5AE7EBD6" w:rsidR="000F4DEB" w:rsidRPr="00D36EDF" w:rsidRDefault="00000000">
      <w:pPr>
        <w:spacing w:after="40"/>
        <w:rPr>
          <w:rFonts w:eastAsia="Arial"/>
        </w:rPr>
      </w:pPr>
      <w:r>
        <w:rPr>
          <w:rFonts w:eastAsia="Arial"/>
          <w:b/>
          <w:bCs/>
        </w:rPr>
        <w:t xml:space="preserve">Languages:  </w:t>
      </w:r>
      <w:r>
        <w:rPr>
          <w:rFonts w:eastAsia="Arial"/>
        </w:rPr>
        <w:t>Mandarin (Native), English (TOEFL 103:</w:t>
      </w:r>
      <w:r>
        <w:rPr>
          <w:rFonts w:ascii="Helvetica" w:eastAsia="宋体" w:hAnsi="Helvetica" w:cs="宋体"/>
          <w:color w:val="000000"/>
          <w:sz w:val="15"/>
          <w:szCs w:val="15"/>
        </w:rPr>
        <w:t xml:space="preserve"> </w:t>
      </w:r>
      <w:r>
        <w:rPr>
          <w:rFonts w:eastAsia="Arial"/>
        </w:rPr>
        <w:t> R26 L28 S22 W27, Fluent)</w:t>
      </w:r>
    </w:p>
    <w:sectPr w:rsidR="000F4DEB" w:rsidRPr="00D36EDF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5B70"/>
    <w:multiLevelType w:val="hybridMultilevel"/>
    <w:tmpl w:val="2212838A"/>
    <w:lvl w:ilvl="0" w:tplc="E182C240">
      <w:start w:val="1"/>
      <w:numFmt w:val="bullet"/>
      <w:lvlText w:val="●"/>
      <w:lvlJc w:val="left"/>
      <w:pPr>
        <w:ind w:left="720" w:hanging="360"/>
      </w:pPr>
    </w:lvl>
    <w:lvl w:ilvl="1" w:tplc="B824B13A">
      <w:start w:val="1"/>
      <w:numFmt w:val="bullet"/>
      <w:lvlText w:val="○"/>
      <w:lvlJc w:val="left"/>
      <w:pPr>
        <w:ind w:left="1440" w:hanging="360"/>
      </w:pPr>
    </w:lvl>
    <w:lvl w:ilvl="2" w:tplc="A8FA153C">
      <w:start w:val="1"/>
      <w:numFmt w:val="bullet"/>
      <w:lvlText w:val="■"/>
      <w:lvlJc w:val="left"/>
      <w:pPr>
        <w:ind w:left="2160" w:hanging="360"/>
      </w:pPr>
    </w:lvl>
    <w:lvl w:ilvl="3" w:tplc="EEFE48CE">
      <w:start w:val="1"/>
      <w:numFmt w:val="bullet"/>
      <w:lvlText w:val="●"/>
      <w:lvlJc w:val="left"/>
      <w:pPr>
        <w:ind w:left="2880" w:hanging="360"/>
      </w:pPr>
    </w:lvl>
    <w:lvl w:ilvl="4" w:tplc="6D389DC2">
      <w:start w:val="1"/>
      <w:numFmt w:val="bullet"/>
      <w:lvlText w:val="○"/>
      <w:lvlJc w:val="left"/>
      <w:pPr>
        <w:ind w:left="3600" w:hanging="360"/>
      </w:pPr>
    </w:lvl>
    <w:lvl w:ilvl="5" w:tplc="B6DA680A">
      <w:start w:val="1"/>
      <w:numFmt w:val="bullet"/>
      <w:lvlText w:val="■"/>
      <w:lvlJc w:val="left"/>
      <w:pPr>
        <w:ind w:left="4320" w:hanging="360"/>
      </w:pPr>
    </w:lvl>
    <w:lvl w:ilvl="6" w:tplc="B1D83984">
      <w:start w:val="1"/>
      <w:numFmt w:val="bullet"/>
      <w:lvlText w:val="●"/>
      <w:lvlJc w:val="left"/>
      <w:pPr>
        <w:ind w:left="5040" w:hanging="360"/>
      </w:pPr>
    </w:lvl>
    <w:lvl w:ilvl="7" w:tplc="D9145EFE">
      <w:start w:val="1"/>
      <w:numFmt w:val="bullet"/>
      <w:lvlText w:val="●"/>
      <w:lvlJc w:val="left"/>
      <w:pPr>
        <w:ind w:left="5760" w:hanging="360"/>
      </w:pPr>
    </w:lvl>
    <w:lvl w:ilvl="8" w:tplc="CF544EAC">
      <w:start w:val="1"/>
      <w:numFmt w:val="bullet"/>
      <w:lvlText w:val="●"/>
      <w:lvlJc w:val="left"/>
      <w:pPr>
        <w:ind w:left="6480" w:hanging="360"/>
      </w:pPr>
    </w:lvl>
  </w:abstractNum>
  <w:num w:numId="1" w16cid:durableId="656492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EB"/>
    <w:rsid w:val="000F4DEB"/>
    <w:rsid w:val="00311427"/>
    <w:rsid w:val="00471826"/>
    <w:rsid w:val="004B1E68"/>
    <w:rsid w:val="005F178F"/>
    <w:rsid w:val="00AD2302"/>
    <w:rsid w:val="00D36EDF"/>
    <w:rsid w:val="00E615D4"/>
    <w:rsid w:val="00E7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51BC5"/>
  <w15:docId w15:val="{B7B0F06F-F0AA-2847-BE8D-BEE78353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76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hangzzzgog@gmail.com" TargetMode="External"/><Relationship Id="rId5" Type="http://schemas.openxmlformats.org/officeDocument/2006/relationships/hyperlink" Target="mailto:zhang_yilin@ruc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ylin zhang</cp:lastModifiedBy>
  <cp:revision>5</cp:revision>
  <dcterms:created xsi:type="dcterms:W3CDTF">2026-04-09T18:00:00Z</dcterms:created>
  <dcterms:modified xsi:type="dcterms:W3CDTF">2026-04-09T18:37:00Z</dcterms:modified>
</cp:coreProperties>
</file>