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40C08" w14:textId="77777777" w:rsidR="000801C6" w:rsidRPr="002354A9" w:rsidRDefault="00000000" w:rsidP="002354A9">
      <w:p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Analysis Report — Kadane's Algorithm (Student B)</w:t>
      </w:r>
    </w:p>
    <w:p w14:paraId="057E514C" w14:textId="22EB3978" w:rsidR="000801C6" w:rsidRDefault="002354A9" w:rsidP="0023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Zhaniya Abdraiym</w:t>
      </w:r>
    </w:p>
    <w:p w14:paraId="20525CED" w14:textId="5E735588" w:rsidR="002354A9" w:rsidRDefault="002354A9" w:rsidP="0023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SE-2421</w:t>
      </w:r>
    </w:p>
    <w:p w14:paraId="2010D95A" w14:textId="5F92198E" w:rsidR="002354A9" w:rsidRPr="002354A9" w:rsidRDefault="002354A9" w:rsidP="0023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Pair 3 (with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Baldauren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Zaman)</w:t>
      </w:r>
    </w:p>
    <w:p w14:paraId="5A018189" w14:textId="54A75F53" w:rsidR="000801C6" w:rsidRPr="002354A9" w:rsidRDefault="00000000" w:rsidP="002354A9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Algorithm Overview</w:t>
      </w:r>
    </w:p>
    <w:p w14:paraId="06D35611" w14:textId="19426F58" w:rsidR="000801C6" w:rsidRPr="002354A9" w:rsidRDefault="00000000" w:rsidP="002354A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354A9">
        <w:rPr>
          <w:rFonts w:ascii="Times New Roman" w:hAnsi="Times New Roman" w:cs="Times New Roman"/>
          <w:sz w:val="24"/>
          <w:szCs w:val="24"/>
        </w:rPr>
        <w:t>Kadane’s</w:t>
      </w:r>
      <w:proofErr w:type="spellEnd"/>
      <w:r w:rsidRPr="002354A9">
        <w:rPr>
          <w:rFonts w:ascii="Times New Roman" w:hAnsi="Times New Roman" w:cs="Times New Roman"/>
          <w:sz w:val="24"/>
          <w:szCs w:val="24"/>
        </w:rPr>
        <w:t xml:space="preserve"> Algorithm is a linear-time algorithm for finding the contiguous subarray within a one-dimensional array that has the largest sum. It maintains a running sum of the current subarray and updates the global maximum when the running sum exceeds it. This allows detection of the maximum subarray sum in a single pass, using only constant additional space.</w:t>
      </w:r>
    </w:p>
    <w:p w14:paraId="74996FDD" w14:textId="07CADBD0" w:rsidR="000801C6" w:rsidRPr="002354A9" w:rsidRDefault="00000000" w:rsidP="002354A9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Complexity Analysis</w:t>
      </w:r>
    </w:p>
    <w:p w14:paraId="3D655923" w14:textId="2AF711AF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Best Case: Θ(n) — even in best conditions, all elements are scanned once.</w:t>
      </w:r>
    </w:p>
    <w:p w14:paraId="74196443" w14:textId="12E28E2E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Average Case: Θ(n) — each element contributes to one comparison and one addition.</w:t>
      </w:r>
    </w:p>
    <w:p w14:paraId="0D28424C" w14:textId="5848147F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Worst Case: Θ(n) — every element is processed; no recursion or nested loops.</w:t>
      </w:r>
    </w:p>
    <w:p w14:paraId="5C841D12" w14:textId="50FE42D6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2354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354A9">
        <w:rPr>
          <w:rFonts w:ascii="Times New Roman" w:hAnsi="Times New Roman" w:cs="Times New Roman"/>
          <w:sz w:val="24"/>
          <w:szCs w:val="24"/>
        </w:rPr>
        <w:t>1) — only a few variables for running sums and indices.</w:t>
      </w:r>
    </w:p>
    <w:p w14:paraId="2DA8C88C" w14:textId="76AD47AF" w:rsidR="002354A9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 xml:space="preserve">Recurrence Relation: T(n) = T(n−1) + </w:t>
      </w:r>
      <w:proofErr w:type="gramStart"/>
      <w:r w:rsidRPr="002354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354A9">
        <w:rPr>
          <w:rFonts w:ascii="Times New Roman" w:hAnsi="Times New Roman" w:cs="Times New Roman"/>
          <w:sz w:val="24"/>
          <w:szCs w:val="24"/>
        </w:rPr>
        <w:t xml:space="preserve">1) </w:t>
      </w:r>
      <w:r w:rsidRPr="002354A9">
        <w:rPr>
          <w:rFonts w:ascii="Cambria Math" w:hAnsi="Cambria Math" w:cs="Cambria Math"/>
          <w:sz w:val="24"/>
          <w:szCs w:val="24"/>
        </w:rPr>
        <w:t>⇒</w:t>
      </w:r>
      <w:r w:rsidRPr="002354A9">
        <w:rPr>
          <w:rFonts w:ascii="Times New Roman" w:hAnsi="Times New Roman" w:cs="Times New Roman"/>
          <w:sz w:val="24"/>
          <w:szCs w:val="24"/>
        </w:rPr>
        <w:t xml:space="preserve"> T(n) = O(n).</w:t>
      </w:r>
    </w:p>
    <w:p w14:paraId="5B3C075F" w14:textId="77777777" w:rsidR="002354A9" w:rsidRPr="002354A9" w:rsidRDefault="002354A9" w:rsidP="002354A9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138F63A8" w14:textId="1EFE0DB0" w:rsidR="000801C6" w:rsidRPr="002354A9" w:rsidRDefault="00000000" w:rsidP="002354A9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Implementation Review</w:t>
      </w:r>
    </w:p>
    <w:p w14:paraId="7EEEE178" w14:textId="77777777" w:rsidR="000801C6" w:rsidRPr="002354A9" w:rsidRDefault="00000000" w:rsidP="002354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The implementation follows a clear modular structure with KadaneAlgorithm.java as the core logic, supported by PerformanceTracker for empirical data collection. It correctly handles edge cases such as empty and all-negative arrays, uses in-place computation, and includes JUnit tests for validation.</w:t>
      </w:r>
    </w:p>
    <w:p w14:paraId="2D4CB6B3" w14:textId="77777777" w:rsidR="000801C6" w:rsidRPr="002354A9" w:rsidRDefault="00000000" w:rsidP="002354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Strengths:</w:t>
      </w:r>
    </w:p>
    <w:p w14:paraId="7309BF79" w14:textId="70F353A2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Clean, readable code with good variable naming.</w:t>
      </w:r>
    </w:p>
    <w:p w14:paraId="58038BFA" w14:textId="4DBA1754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Handles edge cases (empty, single-element, all-negative) gracefully.</w:t>
      </w:r>
    </w:p>
    <w:p w14:paraId="1B1DDBF3" w14:textId="78F9CAAD" w:rsidR="000801C6" w:rsidRPr="002354A9" w:rsidRDefault="00000000" w:rsidP="002354A9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Integrated metrics collection enables accurate empirical analysis.</w:t>
      </w:r>
    </w:p>
    <w:p w14:paraId="638BC2DB" w14:textId="77777777" w:rsidR="000801C6" w:rsidRPr="002354A9" w:rsidRDefault="00000000" w:rsidP="002354A9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Possible improvements:</w:t>
      </w:r>
    </w:p>
    <w:p w14:paraId="03BF33A3" w14:textId="637AAF24" w:rsidR="000801C6" w:rsidRPr="002354A9" w:rsidRDefault="00000000" w:rsidP="002354A9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Slightly reduce redundant tracker calls to minimize overhead.</w:t>
      </w:r>
    </w:p>
    <w:p w14:paraId="592CB327" w14:textId="48F1DB7E" w:rsidR="000801C6" w:rsidRPr="002354A9" w:rsidRDefault="00000000" w:rsidP="002354A9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Aggregate metrics results across trials for more stable averages.</w:t>
      </w:r>
    </w:p>
    <w:p w14:paraId="78A879AE" w14:textId="77777777" w:rsidR="002354A9" w:rsidRDefault="002354A9" w:rsidP="002354A9">
      <w:pPr>
        <w:pStyle w:val="ae"/>
        <w:rPr>
          <w:rFonts w:ascii="Times New Roman" w:hAnsi="Times New Roman" w:cs="Times New Roman"/>
          <w:sz w:val="24"/>
          <w:szCs w:val="24"/>
          <w:lang w:val="kk-KZ"/>
        </w:rPr>
      </w:pPr>
    </w:p>
    <w:p w14:paraId="264D03D5" w14:textId="77777777" w:rsidR="002354A9" w:rsidRDefault="002354A9" w:rsidP="002354A9">
      <w:pPr>
        <w:pStyle w:val="ae"/>
        <w:rPr>
          <w:rFonts w:ascii="Times New Roman" w:hAnsi="Times New Roman" w:cs="Times New Roman"/>
          <w:sz w:val="24"/>
          <w:szCs w:val="24"/>
          <w:lang w:val="kk-KZ"/>
        </w:rPr>
      </w:pPr>
    </w:p>
    <w:p w14:paraId="44C4A163" w14:textId="77777777" w:rsidR="002354A9" w:rsidRDefault="002354A9" w:rsidP="002354A9">
      <w:pPr>
        <w:pStyle w:val="ae"/>
        <w:rPr>
          <w:rFonts w:ascii="Times New Roman" w:hAnsi="Times New Roman" w:cs="Times New Roman"/>
          <w:sz w:val="24"/>
          <w:szCs w:val="24"/>
          <w:lang w:val="kk-KZ"/>
        </w:rPr>
      </w:pPr>
    </w:p>
    <w:p w14:paraId="564BC556" w14:textId="77777777" w:rsidR="002354A9" w:rsidRDefault="002354A9" w:rsidP="002354A9">
      <w:pPr>
        <w:pStyle w:val="ae"/>
        <w:rPr>
          <w:rFonts w:ascii="Times New Roman" w:hAnsi="Times New Roman" w:cs="Times New Roman"/>
          <w:sz w:val="24"/>
          <w:szCs w:val="24"/>
          <w:lang w:val="kk-KZ"/>
        </w:rPr>
      </w:pPr>
    </w:p>
    <w:p w14:paraId="75ECE4B1" w14:textId="77777777" w:rsidR="002354A9" w:rsidRPr="002354A9" w:rsidRDefault="002354A9" w:rsidP="002354A9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22E1CF30" w14:textId="57FD10CC" w:rsidR="000801C6" w:rsidRPr="002354A9" w:rsidRDefault="00000000" w:rsidP="002354A9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lastRenderedPageBreak/>
        <w:t>Empirical Results</w:t>
      </w:r>
    </w:p>
    <w:p w14:paraId="4BD62D1E" w14:textId="77777777" w:rsidR="000801C6" w:rsidRPr="002354A9" w:rsidRDefault="00000000" w:rsidP="002354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The runtime data was collected for input sizes 100, 1000, 10,000, and 100,000 under various distributions (random, sorted, reverse, nearly-sorted). The plotted results confirm near-linear scaling, consistent with the theoretical O(n) time complexity.</w:t>
      </w:r>
    </w:p>
    <w:p w14:paraId="728DB914" w14:textId="57B32998" w:rsidR="000801C6" w:rsidRPr="002354A9" w:rsidRDefault="002354A9" w:rsidP="002354A9">
      <w:p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B125F" wp14:editId="52485B75">
            <wp:extent cx="5486400" cy="1678305"/>
            <wp:effectExtent l="0" t="0" r="0" b="17145"/>
            <wp:docPr id="14576105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8AFC6E-6B29-9407-E0B4-F0EBD39EA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0224A9" w14:textId="77777777" w:rsidR="000801C6" w:rsidRPr="002354A9" w:rsidRDefault="00000000" w:rsidP="002354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Both axes are in logarithmic scale, clearly illustrating the linear trend (slope ≈ 1). Minor differences between distributions stem from varying early termination points and array traversal patterns, but remain within expected variance.</w:t>
      </w:r>
    </w:p>
    <w:p w14:paraId="67452C8D" w14:textId="6AC98742" w:rsidR="000801C6" w:rsidRPr="002354A9" w:rsidRDefault="00000000" w:rsidP="002354A9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>Conclusion</w:t>
      </w:r>
    </w:p>
    <w:p w14:paraId="63CB1029" w14:textId="77777777" w:rsidR="000801C6" w:rsidRPr="002354A9" w:rsidRDefault="00000000" w:rsidP="002354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54A9">
        <w:rPr>
          <w:rFonts w:ascii="Times New Roman" w:hAnsi="Times New Roman" w:cs="Times New Roman"/>
          <w:sz w:val="24"/>
          <w:szCs w:val="24"/>
        </w:rPr>
        <w:t xml:space="preserve">Kadane’s Algorithm demonstrates ideal linear time performance with minimal memory footprint. Empirical tests confirm the Θ(n) behavior across all datasets. Its simplicity, determinism, and in-place nature make it one of the most efficient </w:t>
      </w:r>
      <w:proofErr w:type="gramStart"/>
      <w:r w:rsidRPr="002354A9">
        <w:rPr>
          <w:rFonts w:ascii="Times New Roman" w:hAnsi="Times New Roman" w:cs="Times New Roman"/>
          <w:sz w:val="24"/>
          <w:szCs w:val="24"/>
        </w:rPr>
        <w:t>subarray</w:t>
      </w:r>
      <w:proofErr w:type="gramEnd"/>
      <w:r w:rsidRPr="002354A9">
        <w:rPr>
          <w:rFonts w:ascii="Times New Roman" w:hAnsi="Times New Roman" w:cs="Times New Roman"/>
          <w:sz w:val="24"/>
          <w:szCs w:val="24"/>
        </w:rPr>
        <w:t xml:space="preserve"> sum algorithms. Further optimizations are marginal, as the algorithm is already asymptotically optimal.</w:t>
      </w:r>
    </w:p>
    <w:sectPr w:rsidR="000801C6" w:rsidRPr="00235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71F28"/>
    <w:multiLevelType w:val="hybridMultilevel"/>
    <w:tmpl w:val="ECE46464"/>
    <w:lvl w:ilvl="0" w:tplc="D4C40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2173C5"/>
    <w:multiLevelType w:val="hybridMultilevel"/>
    <w:tmpl w:val="FD8475B4"/>
    <w:lvl w:ilvl="0" w:tplc="00BEE63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9147B"/>
    <w:multiLevelType w:val="hybridMultilevel"/>
    <w:tmpl w:val="E4203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D5EC8"/>
    <w:multiLevelType w:val="hybridMultilevel"/>
    <w:tmpl w:val="AEF09E38"/>
    <w:lvl w:ilvl="0" w:tplc="00BEE63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E53E9"/>
    <w:multiLevelType w:val="hybridMultilevel"/>
    <w:tmpl w:val="9BA2364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7830077">
    <w:abstractNumId w:val="8"/>
  </w:num>
  <w:num w:numId="2" w16cid:durableId="1956600837">
    <w:abstractNumId w:val="6"/>
  </w:num>
  <w:num w:numId="3" w16cid:durableId="1129128729">
    <w:abstractNumId w:val="5"/>
  </w:num>
  <w:num w:numId="4" w16cid:durableId="325549534">
    <w:abstractNumId w:val="4"/>
  </w:num>
  <w:num w:numId="5" w16cid:durableId="1468014338">
    <w:abstractNumId w:val="7"/>
  </w:num>
  <w:num w:numId="6" w16cid:durableId="417138255">
    <w:abstractNumId w:val="3"/>
  </w:num>
  <w:num w:numId="7" w16cid:durableId="559286878">
    <w:abstractNumId w:val="2"/>
  </w:num>
  <w:num w:numId="8" w16cid:durableId="1546991004">
    <w:abstractNumId w:val="1"/>
  </w:num>
  <w:num w:numId="9" w16cid:durableId="2012560714">
    <w:abstractNumId w:val="0"/>
  </w:num>
  <w:num w:numId="10" w16cid:durableId="2056730214">
    <w:abstractNumId w:val="11"/>
  </w:num>
  <w:num w:numId="11" w16cid:durableId="1193229198">
    <w:abstractNumId w:val="10"/>
  </w:num>
  <w:num w:numId="12" w16cid:durableId="272827133">
    <w:abstractNumId w:val="13"/>
  </w:num>
  <w:num w:numId="13" w16cid:durableId="438179043">
    <w:abstractNumId w:val="9"/>
  </w:num>
  <w:num w:numId="14" w16cid:durableId="5348516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1C6"/>
    <w:rsid w:val="0015074B"/>
    <w:rsid w:val="002354A9"/>
    <w:rsid w:val="0029639D"/>
    <w:rsid w:val="00326F90"/>
    <w:rsid w:val="008049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EF7174"/>
  <w14:defaultImageDpi w14:val="300"/>
  <w15:docId w15:val="{439E52EF-9F49-44CC-BFE9-469DCE0C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iya\Desktop\assignment2-kadanes\docs\benchm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Kadane's Algorithm</a:t>
            </a:r>
            <a:r>
              <a:rPr lang="en-US" baseline="0"/>
              <a:t> Runtime vs Input Size</a:t>
            </a:r>
            <a:endParaRPr lang="ru-RU"/>
          </a:p>
        </c:rich>
      </c:tx>
      <c:layout>
        <c:manualLayout>
          <c:xMode val="edge"/>
          <c:yMode val="edge"/>
          <c:x val="0.170145432579414"/>
          <c:y val="7.9999972003509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548266764218271"/>
          <c:y val="0.34497592980303776"/>
          <c:w val="0.81699381887840172"/>
          <c:h val="0.4066909838760572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benchmarks!$A$2:$A$66</c:f>
              <c:numCache>
                <c:formatCode>General</c:formatCode>
                <c:ptCount val="6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  <c:pt idx="36">
                  <c:v>1000</c:v>
                </c:pt>
                <c:pt idx="37">
                  <c:v>1000</c:v>
                </c:pt>
                <c:pt idx="38">
                  <c:v>1000</c:v>
                </c:pt>
                <c:pt idx="39">
                  <c:v>1000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10000</c:v>
                </c:pt>
                <c:pt idx="51">
                  <c:v>10000</c:v>
                </c:pt>
                <c:pt idx="52">
                  <c:v>10000</c:v>
                </c:pt>
                <c:pt idx="53">
                  <c:v>10000</c:v>
                </c:pt>
                <c:pt idx="54">
                  <c:v>10000</c:v>
                </c:pt>
                <c:pt idx="55">
                  <c:v>10000</c:v>
                </c:pt>
                <c:pt idx="56">
                  <c:v>10000</c:v>
                </c:pt>
                <c:pt idx="57">
                  <c:v>10000</c:v>
                </c:pt>
                <c:pt idx="58">
                  <c:v>10000</c:v>
                </c:pt>
                <c:pt idx="59">
                  <c:v>10000</c:v>
                </c:pt>
                <c:pt idx="60">
                  <c:v>100000</c:v>
                </c:pt>
                <c:pt idx="61">
                  <c:v>100000</c:v>
                </c:pt>
                <c:pt idx="62">
                  <c:v>100000</c:v>
                </c:pt>
                <c:pt idx="63">
                  <c:v>100000</c:v>
                </c:pt>
                <c:pt idx="64">
                  <c:v>100000</c:v>
                </c:pt>
              </c:numCache>
            </c:numRef>
          </c:xVal>
          <c:yVal>
            <c:numRef>
              <c:f>benchmarks!$C$2:$C$66</c:f>
              <c:numCache>
                <c:formatCode>General</c:formatCode>
                <c:ptCount val="65"/>
                <c:pt idx="0">
                  <c:v>873500</c:v>
                </c:pt>
                <c:pt idx="1">
                  <c:v>32500</c:v>
                </c:pt>
                <c:pt idx="2">
                  <c:v>27400</c:v>
                </c:pt>
                <c:pt idx="3">
                  <c:v>20800</c:v>
                </c:pt>
                <c:pt idx="4">
                  <c:v>34000</c:v>
                </c:pt>
                <c:pt idx="5">
                  <c:v>34800</c:v>
                </c:pt>
                <c:pt idx="6">
                  <c:v>26800</c:v>
                </c:pt>
                <c:pt idx="7">
                  <c:v>24000</c:v>
                </c:pt>
                <c:pt idx="8">
                  <c:v>29700</c:v>
                </c:pt>
                <c:pt idx="9">
                  <c:v>38900</c:v>
                </c:pt>
                <c:pt idx="10">
                  <c:v>26300</c:v>
                </c:pt>
                <c:pt idx="11">
                  <c:v>25000</c:v>
                </c:pt>
                <c:pt idx="12">
                  <c:v>26100</c:v>
                </c:pt>
                <c:pt idx="13">
                  <c:v>29400</c:v>
                </c:pt>
                <c:pt idx="14">
                  <c:v>22600</c:v>
                </c:pt>
                <c:pt idx="15">
                  <c:v>23000</c:v>
                </c:pt>
                <c:pt idx="16">
                  <c:v>25500</c:v>
                </c:pt>
                <c:pt idx="17">
                  <c:v>23800</c:v>
                </c:pt>
                <c:pt idx="18">
                  <c:v>23400</c:v>
                </c:pt>
                <c:pt idx="19">
                  <c:v>30500</c:v>
                </c:pt>
                <c:pt idx="20">
                  <c:v>174700</c:v>
                </c:pt>
                <c:pt idx="21">
                  <c:v>169300</c:v>
                </c:pt>
                <c:pt idx="22">
                  <c:v>173500</c:v>
                </c:pt>
                <c:pt idx="23">
                  <c:v>168900</c:v>
                </c:pt>
                <c:pt idx="24">
                  <c:v>171000</c:v>
                </c:pt>
                <c:pt idx="25">
                  <c:v>217400</c:v>
                </c:pt>
                <c:pt idx="26">
                  <c:v>222800</c:v>
                </c:pt>
                <c:pt idx="27">
                  <c:v>208200</c:v>
                </c:pt>
                <c:pt idx="28">
                  <c:v>208900</c:v>
                </c:pt>
                <c:pt idx="29">
                  <c:v>208800</c:v>
                </c:pt>
                <c:pt idx="30">
                  <c:v>218100</c:v>
                </c:pt>
                <c:pt idx="31">
                  <c:v>209500</c:v>
                </c:pt>
                <c:pt idx="32">
                  <c:v>214000</c:v>
                </c:pt>
                <c:pt idx="33">
                  <c:v>209200</c:v>
                </c:pt>
                <c:pt idx="34">
                  <c:v>216200</c:v>
                </c:pt>
                <c:pt idx="35">
                  <c:v>236300</c:v>
                </c:pt>
                <c:pt idx="36">
                  <c:v>209100</c:v>
                </c:pt>
                <c:pt idx="37">
                  <c:v>207600</c:v>
                </c:pt>
                <c:pt idx="38">
                  <c:v>209500</c:v>
                </c:pt>
                <c:pt idx="39">
                  <c:v>206700</c:v>
                </c:pt>
                <c:pt idx="40">
                  <c:v>1742400</c:v>
                </c:pt>
                <c:pt idx="41">
                  <c:v>1732500</c:v>
                </c:pt>
                <c:pt idx="42">
                  <c:v>1669400</c:v>
                </c:pt>
                <c:pt idx="43">
                  <c:v>1603400</c:v>
                </c:pt>
                <c:pt idx="44">
                  <c:v>730600</c:v>
                </c:pt>
                <c:pt idx="45">
                  <c:v>324600</c:v>
                </c:pt>
                <c:pt idx="46">
                  <c:v>264500</c:v>
                </c:pt>
                <c:pt idx="47">
                  <c:v>211000</c:v>
                </c:pt>
                <c:pt idx="48">
                  <c:v>222300</c:v>
                </c:pt>
                <c:pt idx="49">
                  <c:v>210700</c:v>
                </c:pt>
                <c:pt idx="50">
                  <c:v>304700</c:v>
                </c:pt>
                <c:pt idx="51">
                  <c:v>248200</c:v>
                </c:pt>
                <c:pt idx="52">
                  <c:v>213600</c:v>
                </c:pt>
                <c:pt idx="53">
                  <c:v>228700</c:v>
                </c:pt>
                <c:pt idx="54">
                  <c:v>209300</c:v>
                </c:pt>
                <c:pt idx="55">
                  <c:v>209900</c:v>
                </c:pt>
                <c:pt idx="56">
                  <c:v>215200</c:v>
                </c:pt>
                <c:pt idx="57">
                  <c:v>222300</c:v>
                </c:pt>
                <c:pt idx="58">
                  <c:v>208700</c:v>
                </c:pt>
                <c:pt idx="59">
                  <c:v>212200</c:v>
                </c:pt>
                <c:pt idx="60">
                  <c:v>542700</c:v>
                </c:pt>
                <c:pt idx="61">
                  <c:v>492100</c:v>
                </c:pt>
                <c:pt idx="62">
                  <c:v>460700</c:v>
                </c:pt>
                <c:pt idx="63">
                  <c:v>584900</c:v>
                </c:pt>
                <c:pt idx="64">
                  <c:v>510400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04-4F2F-9185-AB00403729FE}"/>
            </c:ext>
          </c:extLst>
        </c:ser>
        <c:ser>
          <c:idx val="1"/>
          <c:order val="1"/>
          <c:tx>
            <c:v>random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benchmarks!$A$2:$A$66</c:f>
              <c:numCache>
                <c:formatCode>General</c:formatCode>
                <c:ptCount val="6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  <c:pt idx="36">
                  <c:v>1000</c:v>
                </c:pt>
                <c:pt idx="37">
                  <c:v>1000</c:v>
                </c:pt>
                <c:pt idx="38">
                  <c:v>1000</c:v>
                </c:pt>
                <c:pt idx="39">
                  <c:v>1000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10000</c:v>
                </c:pt>
                <c:pt idx="51">
                  <c:v>10000</c:v>
                </c:pt>
                <c:pt idx="52">
                  <c:v>10000</c:v>
                </c:pt>
                <c:pt idx="53">
                  <c:v>10000</c:v>
                </c:pt>
                <c:pt idx="54">
                  <c:v>10000</c:v>
                </c:pt>
                <c:pt idx="55">
                  <c:v>10000</c:v>
                </c:pt>
                <c:pt idx="56">
                  <c:v>10000</c:v>
                </c:pt>
                <c:pt idx="57">
                  <c:v>10000</c:v>
                </c:pt>
                <c:pt idx="58">
                  <c:v>10000</c:v>
                </c:pt>
                <c:pt idx="59">
                  <c:v>10000</c:v>
                </c:pt>
                <c:pt idx="60">
                  <c:v>100000</c:v>
                </c:pt>
                <c:pt idx="61">
                  <c:v>100000</c:v>
                </c:pt>
                <c:pt idx="62">
                  <c:v>100000</c:v>
                </c:pt>
                <c:pt idx="63">
                  <c:v>100000</c:v>
                </c:pt>
                <c:pt idx="64">
                  <c:v>100000</c:v>
                </c:pt>
              </c:numCache>
            </c:numRef>
          </c:xVal>
          <c:yVal>
            <c:numRef>
              <c:f>benchmarks!$C$2:$C$66</c:f>
              <c:numCache>
                <c:formatCode>General</c:formatCode>
                <c:ptCount val="65"/>
                <c:pt idx="0">
                  <c:v>873500</c:v>
                </c:pt>
                <c:pt idx="1">
                  <c:v>32500</c:v>
                </c:pt>
                <c:pt idx="2">
                  <c:v>27400</c:v>
                </c:pt>
                <c:pt idx="3">
                  <c:v>20800</c:v>
                </c:pt>
                <c:pt idx="4">
                  <c:v>34000</c:v>
                </c:pt>
                <c:pt idx="5">
                  <c:v>34800</c:v>
                </c:pt>
                <c:pt idx="6">
                  <c:v>26800</c:v>
                </c:pt>
                <c:pt idx="7">
                  <c:v>24000</c:v>
                </c:pt>
                <c:pt idx="8">
                  <c:v>29700</c:v>
                </c:pt>
                <c:pt idx="9">
                  <c:v>38900</c:v>
                </c:pt>
                <c:pt idx="10">
                  <c:v>26300</c:v>
                </c:pt>
                <c:pt idx="11">
                  <c:v>25000</c:v>
                </c:pt>
                <c:pt idx="12">
                  <c:v>26100</c:v>
                </c:pt>
                <c:pt idx="13">
                  <c:v>29400</c:v>
                </c:pt>
                <c:pt idx="14">
                  <c:v>22600</c:v>
                </c:pt>
                <c:pt idx="15">
                  <c:v>23000</c:v>
                </c:pt>
                <c:pt idx="16">
                  <c:v>25500</c:v>
                </c:pt>
                <c:pt idx="17">
                  <c:v>23800</c:v>
                </c:pt>
                <c:pt idx="18">
                  <c:v>23400</c:v>
                </c:pt>
                <c:pt idx="19">
                  <c:v>30500</c:v>
                </c:pt>
                <c:pt idx="20">
                  <c:v>174700</c:v>
                </c:pt>
                <c:pt idx="21">
                  <c:v>169300</c:v>
                </c:pt>
                <c:pt idx="22">
                  <c:v>173500</c:v>
                </c:pt>
                <c:pt idx="23">
                  <c:v>168900</c:v>
                </c:pt>
                <c:pt idx="24">
                  <c:v>171000</c:v>
                </c:pt>
                <c:pt idx="25">
                  <c:v>217400</c:v>
                </c:pt>
                <c:pt idx="26">
                  <c:v>222800</c:v>
                </c:pt>
                <c:pt idx="27">
                  <c:v>208200</c:v>
                </c:pt>
                <c:pt idx="28">
                  <c:v>208900</c:v>
                </c:pt>
                <c:pt idx="29">
                  <c:v>208800</c:v>
                </c:pt>
                <c:pt idx="30">
                  <c:v>218100</c:v>
                </c:pt>
                <c:pt idx="31">
                  <c:v>209500</c:v>
                </c:pt>
                <c:pt idx="32">
                  <c:v>214000</c:v>
                </c:pt>
                <c:pt idx="33">
                  <c:v>209200</c:v>
                </c:pt>
                <c:pt idx="34">
                  <c:v>216200</c:v>
                </c:pt>
                <c:pt idx="35">
                  <c:v>236300</c:v>
                </c:pt>
                <c:pt idx="36">
                  <c:v>209100</c:v>
                </c:pt>
                <c:pt idx="37">
                  <c:v>207600</c:v>
                </c:pt>
                <c:pt idx="38">
                  <c:v>209500</c:v>
                </c:pt>
                <c:pt idx="39">
                  <c:v>206700</c:v>
                </c:pt>
                <c:pt idx="40">
                  <c:v>1742400</c:v>
                </c:pt>
                <c:pt idx="41">
                  <c:v>1732500</c:v>
                </c:pt>
                <c:pt idx="42">
                  <c:v>1669400</c:v>
                </c:pt>
                <c:pt idx="43">
                  <c:v>1603400</c:v>
                </c:pt>
                <c:pt idx="44">
                  <c:v>730600</c:v>
                </c:pt>
                <c:pt idx="45">
                  <c:v>324600</c:v>
                </c:pt>
                <c:pt idx="46">
                  <c:v>264500</c:v>
                </c:pt>
                <c:pt idx="47">
                  <c:v>211000</c:v>
                </c:pt>
                <c:pt idx="48">
                  <c:v>222300</c:v>
                </c:pt>
                <c:pt idx="49">
                  <c:v>210700</c:v>
                </c:pt>
                <c:pt idx="50">
                  <c:v>304700</c:v>
                </c:pt>
                <c:pt idx="51">
                  <c:v>248200</c:v>
                </c:pt>
                <c:pt idx="52">
                  <c:v>213600</c:v>
                </c:pt>
                <c:pt idx="53">
                  <c:v>228700</c:v>
                </c:pt>
                <c:pt idx="54">
                  <c:v>209300</c:v>
                </c:pt>
                <c:pt idx="55">
                  <c:v>209900</c:v>
                </c:pt>
                <c:pt idx="56">
                  <c:v>215200</c:v>
                </c:pt>
                <c:pt idx="57">
                  <c:v>222300</c:v>
                </c:pt>
                <c:pt idx="58">
                  <c:v>208700</c:v>
                </c:pt>
                <c:pt idx="59">
                  <c:v>212200</c:v>
                </c:pt>
                <c:pt idx="60">
                  <c:v>542700</c:v>
                </c:pt>
                <c:pt idx="61">
                  <c:v>492100</c:v>
                </c:pt>
                <c:pt idx="62">
                  <c:v>460700</c:v>
                </c:pt>
                <c:pt idx="63">
                  <c:v>584900</c:v>
                </c:pt>
                <c:pt idx="64">
                  <c:v>510400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04-4F2F-9185-AB00403729FE}"/>
            </c:ext>
          </c:extLst>
        </c:ser>
        <c:ser>
          <c:idx val="2"/>
          <c:order val="2"/>
          <c:tx>
            <c:v>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benchmarks!$A$7:$A$71</c:f>
              <c:numCache>
                <c:formatCode>General</c:formatCode>
                <c:ptCount val="6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10000</c:v>
                </c:pt>
                <c:pt idx="51">
                  <c:v>10000</c:v>
                </c:pt>
                <c:pt idx="52">
                  <c:v>10000</c:v>
                </c:pt>
                <c:pt idx="53">
                  <c:v>10000</c:v>
                </c:pt>
                <c:pt idx="54">
                  <c:v>10000</c:v>
                </c:pt>
                <c:pt idx="55">
                  <c:v>100000</c:v>
                </c:pt>
                <c:pt idx="56">
                  <c:v>100000</c:v>
                </c:pt>
                <c:pt idx="57">
                  <c:v>100000</c:v>
                </c:pt>
                <c:pt idx="58">
                  <c:v>100000</c:v>
                </c:pt>
                <c:pt idx="59">
                  <c:v>100000</c:v>
                </c:pt>
                <c:pt idx="60">
                  <c:v>100000</c:v>
                </c:pt>
                <c:pt idx="61">
                  <c:v>100000</c:v>
                </c:pt>
                <c:pt idx="62">
                  <c:v>100000</c:v>
                </c:pt>
                <c:pt idx="63">
                  <c:v>100000</c:v>
                </c:pt>
                <c:pt idx="64">
                  <c:v>100000</c:v>
                </c:pt>
              </c:numCache>
            </c:numRef>
          </c:xVal>
          <c:yVal>
            <c:numRef>
              <c:f>benchmarks!$C$7:$C$71</c:f>
              <c:numCache>
                <c:formatCode>General</c:formatCode>
                <c:ptCount val="65"/>
                <c:pt idx="0">
                  <c:v>34800</c:v>
                </c:pt>
                <c:pt idx="1">
                  <c:v>26800</c:v>
                </c:pt>
                <c:pt idx="2">
                  <c:v>24000</c:v>
                </c:pt>
                <c:pt idx="3">
                  <c:v>29700</c:v>
                </c:pt>
                <c:pt idx="4">
                  <c:v>38900</c:v>
                </c:pt>
                <c:pt idx="5">
                  <c:v>26300</c:v>
                </c:pt>
                <c:pt idx="6">
                  <c:v>25000</c:v>
                </c:pt>
                <c:pt idx="7">
                  <c:v>26100</c:v>
                </c:pt>
                <c:pt idx="8">
                  <c:v>29400</c:v>
                </c:pt>
                <c:pt idx="9">
                  <c:v>22600</c:v>
                </c:pt>
                <c:pt idx="10">
                  <c:v>23000</c:v>
                </c:pt>
                <c:pt idx="11">
                  <c:v>25500</c:v>
                </c:pt>
                <c:pt idx="12">
                  <c:v>23800</c:v>
                </c:pt>
                <c:pt idx="13">
                  <c:v>23400</c:v>
                </c:pt>
                <c:pt idx="14">
                  <c:v>30500</c:v>
                </c:pt>
                <c:pt idx="15">
                  <c:v>174700</c:v>
                </c:pt>
                <c:pt idx="16">
                  <c:v>169300</c:v>
                </c:pt>
                <c:pt idx="17">
                  <c:v>173500</c:v>
                </c:pt>
                <c:pt idx="18">
                  <c:v>168900</c:v>
                </c:pt>
                <c:pt idx="19">
                  <c:v>171000</c:v>
                </c:pt>
                <c:pt idx="20">
                  <c:v>217400</c:v>
                </c:pt>
                <c:pt idx="21">
                  <c:v>222800</c:v>
                </c:pt>
                <c:pt idx="22">
                  <c:v>208200</c:v>
                </c:pt>
                <c:pt idx="23">
                  <c:v>208900</c:v>
                </c:pt>
                <c:pt idx="24">
                  <c:v>208800</c:v>
                </c:pt>
                <c:pt idx="25">
                  <c:v>218100</c:v>
                </c:pt>
                <c:pt idx="26">
                  <c:v>209500</c:v>
                </c:pt>
                <c:pt idx="27">
                  <c:v>214000</c:v>
                </c:pt>
                <c:pt idx="28">
                  <c:v>209200</c:v>
                </c:pt>
                <c:pt idx="29">
                  <c:v>216200</c:v>
                </c:pt>
                <c:pt idx="30">
                  <c:v>236300</c:v>
                </c:pt>
                <c:pt idx="31">
                  <c:v>209100</c:v>
                </c:pt>
                <c:pt idx="32">
                  <c:v>207600</c:v>
                </c:pt>
                <c:pt idx="33">
                  <c:v>209500</c:v>
                </c:pt>
                <c:pt idx="34">
                  <c:v>206700</c:v>
                </c:pt>
                <c:pt idx="35">
                  <c:v>1742400</c:v>
                </c:pt>
                <c:pt idx="36">
                  <c:v>1732500</c:v>
                </c:pt>
                <c:pt idx="37">
                  <c:v>1669400</c:v>
                </c:pt>
                <c:pt idx="38">
                  <c:v>1603400</c:v>
                </c:pt>
                <c:pt idx="39">
                  <c:v>730600</c:v>
                </c:pt>
                <c:pt idx="40">
                  <c:v>324600</c:v>
                </c:pt>
                <c:pt idx="41">
                  <c:v>264500</c:v>
                </c:pt>
                <c:pt idx="42">
                  <c:v>211000</c:v>
                </c:pt>
                <c:pt idx="43">
                  <c:v>222300</c:v>
                </c:pt>
                <c:pt idx="44">
                  <c:v>210700</c:v>
                </c:pt>
                <c:pt idx="45">
                  <c:v>304700</c:v>
                </c:pt>
                <c:pt idx="46">
                  <c:v>248200</c:v>
                </c:pt>
                <c:pt idx="47">
                  <c:v>213600</c:v>
                </c:pt>
                <c:pt idx="48">
                  <c:v>228700</c:v>
                </c:pt>
                <c:pt idx="49">
                  <c:v>209300</c:v>
                </c:pt>
                <c:pt idx="50">
                  <c:v>209900</c:v>
                </c:pt>
                <c:pt idx="51">
                  <c:v>215200</c:v>
                </c:pt>
                <c:pt idx="52">
                  <c:v>222300</c:v>
                </c:pt>
                <c:pt idx="53">
                  <c:v>208700</c:v>
                </c:pt>
                <c:pt idx="54">
                  <c:v>212200</c:v>
                </c:pt>
                <c:pt idx="55">
                  <c:v>542700</c:v>
                </c:pt>
                <c:pt idx="56">
                  <c:v>492100</c:v>
                </c:pt>
                <c:pt idx="57">
                  <c:v>460700</c:v>
                </c:pt>
                <c:pt idx="58">
                  <c:v>584900</c:v>
                </c:pt>
                <c:pt idx="59">
                  <c:v>510400</c:v>
                </c:pt>
                <c:pt idx="60">
                  <c:v>799600</c:v>
                </c:pt>
                <c:pt idx="61">
                  <c:v>603600</c:v>
                </c:pt>
                <c:pt idx="62">
                  <c:v>596500</c:v>
                </c:pt>
                <c:pt idx="63">
                  <c:v>637600</c:v>
                </c:pt>
                <c:pt idx="64">
                  <c:v>569500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04-4F2F-9185-AB00403729FE}"/>
            </c:ext>
          </c:extLst>
        </c:ser>
        <c:ser>
          <c:idx val="3"/>
          <c:order val="3"/>
          <c:tx>
            <c:v>nearly-sorted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benchmarks!$A$17:$A$81</c:f>
              <c:numCache>
                <c:formatCode>General</c:formatCode>
                <c:ptCount val="6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10000</c:v>
                </c:pt>
                <c:pt idx="26">
                  <c:v>10000</c:v>
                </c:pt>
                <c:pt idx="27">
                  <c:v>10000</c:v>
                </c:pt>
                <c:pt idx="28">
                  <c:v>10000</c:v>
                </c:pt>
                <c:pt idx="29">
                  <c:v>10000</c:v>
                </c:pt>
                <c:pt idx="30">
                  <c:v>10000</c:v>
                </c:pt>
                <c:pt idx="31">
                  <c:v>10000</c:v>
                </c:pt>
                <c:pt idx="32">
                  <c:v>10000</c:v>
                </c:pt>
                <c:pt idx="33">
                  <c:v>10000</c:v>
                </c:pt>
                <c:pt idx="34">
                  <c:v>10000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100000</c:v>
                </c:pt>
                <c:pt idx="46">
                  <c:v>100000</c:v>
                </c:pt>
                <c:pt idx="47">
                  <c:v>100000</c:v>
                </c:pt>
                <c:pt idx="48">
                  <c:v>100000</c:v>
                </c:pt>
                <c:pt idx="49">
                  <c:v>100000</c:v>
                </c:pt>
                <c:pt idx="50">
                  <c:v>100000</c:v>
                </c:pt>
                <c:pt idx="51">
                  <c:v>100000</c:v>
                </c:pt>
                <c:pt idx="52">
                  <c:v>100000</c:v>
                </c:pt>
                <c:pt idx="53">
                  <c:v>100000</c:v>
                </c:pt>
                <c:pt idx="54">
                  <c:v>100000</c:v>
                </c:pt>
                <c:pt idx="55">
                  <c:v>100000</c:v>
                </c:pt>
                <c:pt idx="56">
                  <c:v>100000</c:v>
                </c:pt>
                <c:pt idx="57">
                  <c:v>100000</c:v>
                </c:pt>
                <c:pt idx="58">
                  <c:v>100000</c:v>
                </c:pt>
                <c:pt idx="59">
                  <c:v>100000</c:v>
                </c:pt>
                <c:pt idx="60">
                  <c:v>100000</c:v>
                </c:pt>
                <c:pt idx="61">
                  <c:v>100000</c:v>
                </c:pt>
                <c:pt idx="62">
                  <c:v>100000</c:v>
                </c:pt>
                <c:pt idx="63">
                  <c:v>100000</c:v>
                </c:pt>
                <c:pt idx="64">
                  <c:v>100000</c:v>
                </c:pt>
              </c:numCache>
            </c:numRef>
          </c:xVal>
          <c:yVal>
            <c:numRef>
              <c:f>benchmarks!$C$17:$C$81</c:f>
              <c:numCache>
                <c:formatCode>General</c:formatCode>
                <c:ptCount val="65"/>
                <c:pt idx="0">
                  <c:v>23000</c:v>
                </c:pt>
                <c:pt idx="1">
                  <c:v>25500</c:v>
                </c:pt>
                <c:pt idx="2">
                  <c:v>23800</c:v>
                </c:pt>
                <c:pt idx="3">
                  <c:v>23400</c:v>
                </c:pt>
                <c:pt idx="4">
                  <c:v>30500</c:v>
                </c:pt>
                <c:pt idx="5">
                  <c:v>174700</c:v>
                </c:pt>
                <c:pt idx="6">
                  <c:v>169300</c:v>
                </c:pt>
                <c:pt idx="7">
                  <c:v>173500</c:v>
                </c:pt>
                <c:pt idx="8">
                  <c:v>168900</c:v>
                </c:pt>
                <c:pt idx="9">
                  <c:v>171000</c:v>
                </c:pt>
                <c:pt idx="10">
                  <c:v>217400</c:v>
                </c:pt>
                <c:pt idx="11">
                  <c:v>222800</c:v>
                </c:pt>
                <c:pt idx="12">
                  <c:v>208200</c:v>
                </c:pt>
                <c:pt idx="13">
                  <c:v>208900</c:v>
                </c:pt>
                <c:pt idx="14">
                  <c:v>208800</c:v>
                </c:pt>
                <c:pt idx="15">
                  <c:v>218100</c:v>
                </c:pt>
                <c:pt idx="16">
                  <c:v>209500</c:v>
                </c:pt>
                <c:pt idx="17">
                  <c:v>214000</c:v>
                </c:pt>
                <c:pt idx="18">
                  <c:v>209200</c:v>
                </c:pt>
                <c:pt idx="19">
                  <c:v>216200</c:v>
                </c:pt>
                <c:pt idx="20">
                  <c:v>236300</c:v>
                </c:pt>
                <c:pt idx="21">
                  <c:v>209100</c:v>
                </c:pt>
                <c:pt idx="22">
                  <c:v>207600</c:v>
                </c:pt>
                <c:pt idx="23">
                  <c:v>209500</c:v>
                </c:pt>
                <c:pt idx="24">
                  <c:v>206700</c:v>
                </c:pt>
                <c:pt idx="25">
                  <c:v>1742400</c:v>
                </c:pt>
                <c:pt idx="26">
                  <c:v>1732500</c:v>
                </c:pt>
                <c:pt idx="27">
                  <c:v>1669400</c:v>
                </c:pt>
                <c:pt idx="28">
                  <c:v>1603400</c:v>
                </c:pt>
                <c:pt idx="29">
                  <c:v>730600</c:v>
                </c:pt>
                <c:pt idx="30">
                  <c:v>324600</c:v>
                </c:pt>
                <c:pt idx="31">
                  <c:v>264500</c:v>
                </c:pt>
                <c:pt idx="32">
                  <c:v>211000</c:v>
                </c:pt>
                <c:pt idx="33">
                  <c:v>222300</c:v>
                </c:pt>
                <c:pt idx="34">
                  <c:v>210700</c:v>
                </c:pt>
                <c:pt idx="35">
                  <c:v>304700</c:v>
                </c:pt>
                <c:pt idx="36">
                  <c:v>248200</c:v>
                </c:pt>
                <c:pt idx="37">
                  <c:v>213600</c:v>
                </c:pt>
                <c:pt idx="38">
                  <c:v>228700</c:v>
                </c:pt>
                <c:pt idx="39">
                  <c:v>209300</c:v>
                </c:pt>
                <c:pt idx="40">
                  <c:v>209900</c:v>
                </c:pt>
                <c:pt idx="41">
                  <c:v>215200</c:v>
                </c:pt>
                <c:pt idx="42">
                  <c:v>222300</c:v>
                </c:pt>
                <c:pt idx="43">
                  <c:v>208700</c:v>
                </c:pt>
                <c:pt idx="44">
                  <c:v>212200</c:v>
                </c:pt>
                <c:pt idx="45">
                  <c:v>542700</c:v>
                </c:pt>
                <c:pt idx="46">
                  <c:v>492100</c:v>
                </c:pt>
                <c:pt idx="47">
                  <c:v>460700</c:v>
                </c:pt>
                <c:pt idx="48">
                  <c:v>584900</c:v>
                </c:pt>
                <c:pt idx="49">
                  <c:v>510400</c:v>
                </c:pt>
                <c:pt idx="50">
                  <c:v>799600</c:v>
                </c:pt>
                <c:pt idx="51">
                  <c:v>603600</c:v>
                </c:pt>
                <c:pt idx="52">
                  <c:v>596500</c:v>
                </c:pt>
                <c:pt idx="53">
                  <c:v>637600</c:v>
                </c:pt>
                <c:pt idx="54">
                  <c:v>569500</c:v>
                </c:pt>
                <c:pt idx="55">
                  <c:v>157600</c:v>
                </c:pt>
                <c:pt idx="56">
                  <c:v>155000</c:v>
                </c:pt>
                <c:pt idx="57">
                  <c:v>151100</c:v>
                </c:pt>
                <c:pt idx="58">
                  <c:v>151000</c:v>
                </c:pt>
                <c:pt idx="59">
                  <c:v>151500</c:v>
                </c:pt>
                <c:pt idx="60">
                  <c:v>151700</c:v>
                </c:pt>
                <c:pt idx="61">
                  <c:v>182900</c:v>
                </c:pt>
                <c:pt idx="62">
                  <c:v>151600</c:v>
                </c:pt>
                <c:pt idx="63">
                  <c:v>233000</c:v>
                </c:pt>
                <c:pt idx="64">
                  <c:v>266300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04-4F2F-9185-AB00403729FE}"/>
            </c:ext>
          </c:extLst>
        </c:ser>
        <c:ser>
          <c:idx val="4"/>
          <c:order val="4"/>
          <c:tx>
            <c:v>reverse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benchmarks!$A$12:$A$76</c:f>
              <c:numCache>
                <c:formatCode>General</c:formatCode>
                <c:ptCount val="6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10000</c:v>
                </c:pt>
                <c:pt idx="31">
                  <c:v>10000</c:v>
                </c:pt>
                <c:pt idx="32">
                  <c:v>10000</c:v>
                </c:pt>
                <c:pt idx="33">
                  <c:v>10000</c:v>
                </c:pt>
                <c:pt idx="34">
                  <c:v>10000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100000</c:v>
                </c:pt>
                <c:pt idx="51">
                  <c:v>100000</c:v>
                </c:pt>
                <c:pt idx="52">
                  <c:v>100000</c:v>
                </c:pt>
                <c:pt idx="53">
                  <c:v>100000</c:v>
                </c:pt>
                <c:pt idx="54">
                  <c:v>100000</c:v>
                </c:pt>
                <c:pt idx="55">
                  <c:v>100000</c:v>
                </c:pt>
                <c:pt idx="56">
                  <c:v>100000</c:v>
                </c:pt>
                <c:pt idx="57">
                  <c:v>100000</c:v>
                </c:pt>
                <c:pt idx="58">
                  <c:v>100000</c:v>
                </c:pt>
                <c:pt idx="59">
                  <c:v>100000</c:v>
                </c:pt>
                <c:pt idx="60">
                  <c:v>100000</c:v>
                </c:pt>
                <c:pt idx="61">
                  <c:v>100000</c:v>
                </c:pt>
                <c:pt idx="62">
                  <c:v>100000</c:v>
                </c:pt>
                <c:pt idx="63">
                  <c:v>100000</c:v>
                </c:pt>
                <c:pt idx="64">
                  <c:v>100000</c:v>
                </c:pt>
              </c:numCache>
            </c:numRef>
          </c:xVal>
          <c:yVal>
            <c:numRef>
              <c:f>benchmarks!$C$12:$C$76</c:f>
              <c:numCache>
                <c:formatCode>General</c:formatCode>
                <c:ptCount val="65"/>
                <c:pt idx="0">
                  <c:v>26300</c:v>
                </c:pt>
                <c:pt idx="1">
                  <c:v>25000</c:v>
                </c:pt>
                <c:pt idx="2">
                  <c:v>26100</c:v>
                </c:pt>
                <c:pt idx="3">
                  <c:v>29400</c:v>
                </c:pt>
                <c:pt idx="4">
                  <c:v>22600</c:v>
                </c:pt>
                <c:pt idx="5">
                  <c:v>23000</c:v>
                </c:pt>
                <c:pt idx="6">
                  <c:v>25500</c:v>
                </c:pt>
                <c:pt idx="7">
                  <c:v>23800</c:v>
                </c:pt>
                <c:pt idx="8">
                  <c:v>23400</c:v>
                </c:pt>
                <c:pt idx="9">
                  <c:v>30500</c:v>
                </c:pt>
                <c:pt idx="10">
                  <c:v>174700</c:v>
                </c:pt>
                <c:pt idx="11">
                  <c:v>169300</c:v>
                </c:pt>
                <c:pt idx="12">
                  <c:v>173500</c:v>
                </c:pt>
                <c:pt idx="13">
                  <c:v>168900</c:v>
                </c:pt>
                <c:pt idx="14">
                  <c:v>171000</c:v>
                </c:pt>
                <c:pt idx="15">
                  <c:v>217400</c:v>
                </c:pt>
                <c:pt idx="16">
                  <c:v>222800</c:v>
                </c:pt>
                <c:pt idx="17">
                  <c:v>208200</c:v>
                </c:pt>
                <c:pt idx="18">
                  <c:v>208900</c:v>
                </c:pt>
                <c:pt idx="19">
                  <c:v>208800</c:v>
                </c:pt>
                <c:pt idx="20">
                  <c:v>218100</c:v>
                </c:pt>
                <c:pt idx="21">
                  <c:v>209500</c:v>
                </c:pt>
                <c:pt idx="22">
                  <c:v>214000</c:v>
                </c:pt>
                <c:pt idx="23">
                  <c:v>209200</c:v>
                </c:pt>
                <c:pt idx="24">
                  <c:v>216200</c:v>
                </c:pt>
                <c:pt idx="25">
                  <c:v>236300</c:v>
                </c:pt>
                <c:pt idx="26">
                  <c:v>209100</c:v>
                </c:pt>
                <c:pt idx="27">
                  <c:v>207600</c:v>
                </c:pt>
                <c:pt idx="28">
                  <c:v>209500</c:v>
                </c:pt>
                <c:pt idx="29">
                  <c:v>206700</c:v>
                </c:pt>
                <c:pt idx="30">
                  <c:v>1742400</c:v>
                </c:pt>
                <c:pt idx="31">
                  <c:v>1732500</c:v>
                </c:pt>
                <c:pt idx="32">
                  <c:v>1669400</c:v>
                </c:pt>
                <c:pt idx="33">
                  <c:v>1603400</c:v>
                </c:pt>
                <c:pt idx="34">
                  <c:v>730600</c:v>
                </c:pt>
                <c:pt idx="35">
                  <c:v>324600</c:v>
                </c:pt>
                <c:pt idx="36">
                  <c:v>264500</c:v>
                </c:pt>
                <c:pt idx="37">
                  <c:v>211000</c:v>
                </c:pt>
                <c:pt idx="38">
                  <c:v>222300</c:v>
                </c:pt>
                <c:pt idx="39">
                  <c:v>210700</c:v>
                </c:pt>
                <c:pt idx="40">
                  <c:v>304700</c:v>
                </c:pt>
                <c:pt idx="41">
                  <c:v>248200</c:v>
                </c:pt>
                <c:pt idx="42">
                  <c:v>213600</c:v>
                </c:pt>
                <c:pt idx="43">
                  <c:v>228700</c:v>
                </c:pt>
                <c:pt idx="44">
                  <c:v>209300</c:v>
                </c:pt>
                <c:pt idx="45">
                  <c:v>209900</c:v>
                </c:pt>
                <c:pt idx="46">
                  <c:v>215200</c:v>
                </c:pt>
                <c:pt idx="47">
                  <c:v>222300</c:v>
                </c:pt>
                <c:pt idx="48">
                  <c:v>208700</c:v>
                </c:pt>
                <c:pt idx="49">
                  <c:v>212200</c:v>
                </c:pt>
                <c:pt idx="50">
                  <c:v>542700</c:v>
                </c:pt>
                <c:pt idx="51">
                  <c:v>492100</c:v>
                </c:pt>
                <c:pt idx="52">
                  <c:v>460700</c:v>
                </c:pt>
                <c:pt idx="53">
                  <c:v>584900</c:v>
                </c:pt>
                <c:pt idx="54">
                  <c:v>510400</c:v>
                </c:pt>
                <c:pt idx="55">
                  <c:v>799600</c:v>
                </c:pt>
                <c:pt idx="56">
                  <c:v>603600</c:v>
                </c:pt>
                <c:pt idx="57">
                  <c:v>596500</c:v>
                </c:pt>
                <c:pt idx="58">
                  <c:v>637600</c:v>
                </c:pt>
                <c:pt idx="59">
                  <c:v>569500</c:v>
                </c:pt>
                <c:pt idx="60">
                  <c:v>157600</c:v>
                </c:pt>
                <c:pt idx="61">
                  <c:v>155000</c:v>
                </c:pt>
                <c:pt idx="62">
                  <c:v>151100</c:v>
                </c:pt>
                <c:pt idx="63">
                  <c:v>151000</c:v>
                </c:pt>
                <c:pt idx="64">
                  <c:v>151500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904-4F2F-9185-AB00403729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30536"/>
        <c:axId val="135030896"/>
      </c:scatterChart>
      <c:valAx>
        <c:axId val="1350305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35030896"/>
        <c:crosses val="autoZero"/>
        <c:crossBetween val="midCat"/>
      </c:valAx>
      <c:valAx>
        <c:axId val="1350308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35030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жания абдрайым</cp:lastModifiedBy>
  <cp:revision>2</cp:revision>
  <dcterms:created xsi:type="dcterms:W3CDTF">2013-12-23T23:15:00Z</dcterms:created>
  <dcterms:modified xsi:type="dcterms:W3CDTF">2025-10-05T12:19:00Z</dcterms:modified>
  <cp:category/>
</cp:coreProperties>
</file>