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/>
      </w:pPr>
      <w:r>
        <w:rPr>
          <w:b/>
          <w:bCs/>
          <w:sz w:val="28"/>
          <w:szCs w:val="28"/>
        </w:rPr>
        <w:t xml:space="preserve">Attachment Processing </w:t>
      </w:r>
    </w:p>
    <w:p>
      <w:pPr>
        <w:pStyle w:val="Normal"/>
        <w:ind w:left="72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Before bringing in any documents, go to the “Settings →</w:t>
      </w:r>
      <w:r>
        <w:rPr/>
        <w:t xml:space="preserve"> Attachment Folders</w:t>
      </w:r>
      <w:r>
        <w:rPr/>
        <w:t>” tab and set the “Renamed” folder for the final location of the processed PDF documents.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1666240</wp:posOffset>
            </wp:positionH>
            <wp:positionV relativeFrom="paragraph">
              <wp:posOffset>-47625</wp:posOffset>
            </wp:positionV>
            <wp:extent cx="3474720" cy="202374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Go to the “</w:t>
      </w:r>
      <w:r>
        <w:rPr/>
        <w:t xml:space="preserve">Attachment </w:t>
      </w:r>
      <w:r>
        <w:rPr/>
        <w:t>Processing” tab and set the date where any documents in the designated “Mailbox” (folder) on the date before and after the one set will be downloaded. Then click the “Download” button.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494030</wp:posOffset>
            </wp:positionH>
            <wp:positionV relativeFrom="paragraph">
              <wp:posOffset>-36830</wp:posOffset>
            </wp:positionV>
            <wp:extent cx="2295525" cy="149542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54" t="-698" r="-454" b="-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954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After all the documents have </w:t>
      </w:r>
      <w:r>
        <w:rPr/>
        <w:t xml:space="preserve">been </w:t>
      </w:r>
      <w:r>
        <w:rPr/>
        <w:t>downloaded to “</w:t>
      </w:r>
      <w:r>
        <w:rPr/>
        <w:t>Settings -&gt; Attachment</w:t>
      </w:r>
      <w:r>
        <w:rPr/>
        <w:t xml:space="preserve"> Folders -&gt; Download”, move all the files to “</w:t>
      </w:r>
      <w:r>
        <w:rPr/>
        <w:t>Settings → Attachment</w:t>
      </w:r>
      <w:r>
        <w:rPr/>
        <w:t xml:space="preserve"> Folders -&gt; Process”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438150</wp:posOffset>
            </wp:positionH>
            <wp:positionV relativeFrom="paragraph">
              <wp:posOffset>-79375</wp:posOffset>
            </wp:positionV>
            <wp:extent cx="2729230" cy="1510030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moving the files, click the “Process” button in the “</w:t>
      </w:r>
      <w:r>
        <w:rPr/>
        <w:t xml:space="preserve">Attachment </w:t>
      </w:r>
      <w:r>
        <w:rPr/>
        <w:t>Processing” tab.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428625</wp:posOffset>
            </wp:positionH>
            <wp:positionV relativeFrom="paragraph">
              <wp:posOffset>-15875</wp:posOffset>
            </wp:positionV>
            <wp:extent cx="2247900" cy="148590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64" t="-702" r="-464" b="-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859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_DdeLink__35_4117154252"/>
      <w:r>
        <w:rPr/>
        <w:t xml:space="preserve">After processing the files will be in the renamed folder (Settings -&gt;Local Folders-&gt;Renamed) in the format “facility.pdf”, eg: 1F99999999.pdf. If you see a file like “02072020095642_1C99999999.pdf”, that means there was another file assigned to that facility </w:t>
      </w:r>
      <w:r>
        <w:rPr/>
        <w:t>account</w:t>
      </w:r>
      <w:r>
        <w:rPr/>
        <w:t>. On files like “INVALID1.pdf”, it means the program was not able to read the facility code and you need to rename it manually.</w:t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585470</wp:posOffset>
                </wp:positionH>
                <wp:positionV relativeFrom="paragraph">
                  <wp:posOffset>67945</wp:posOffset>
                </wp:positionV>
                <wp:extent cx="6116320" cy="127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1pt,5.35pt" to="527.6pt,5.3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Normal"/>
        <w:ind w:left="720" w:hanging="360"/>
        <w:jc w:val="center"/>
        <w:rPr/>
      </w:pPr>
      <w:r>
        <w:rPr>
          <w:b/>
          <w:bCs/>
          <w:sz w:val="28"/>
          <w:szCs w:val="28"/>
        </w:rPr>
        <w:t>Billing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It’s probably best to run the “Attachment Processing” functions first before going into the “Billing” tab since those documents will be needed to complete the billing process.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For the reports to be assigned to a particular facility they need to have the facility group code set a prefix to the file name of the report. For example </w:t>
      </w:r>
      <w:r>
        <w:rPr/>
        <w:t>using</w:t>
      </w:r>
      <w:r>
        <w:rPr/>
        <w:t xml:space="preserve">“AIKEN(AI) CO DET CTR SC (SHP)”, the file name would something like “IHSBILLING_AI.rpt since the group code is “AI”. If the report use CIPS wholesale database. </w:t>
      </w:r>
      <w:r>
        <w:rPr/>
        <w:t>The format would be like “</w:t>
      </w:r>
      <w:r>
        <w:rPr/>
        <w:t>IHSBILLING_</w:t>
      </w:r>
      <w:r>
        <w:rPr/>
        <w:t>ZWS</w:t>
      </w:r>
      <w:r>
        <w:rPr/>
        <w:t xml:space="preserve">_AI.rpt” </w:t>
      </w:r>
      <w:r>
        <w:rPr/>
        <w:t>using the identifier in “Settings/Wholesale ID.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2457450</wp:posOffset>
            </wp:positionH>
            <wp:positionV relativeFrom="paragraph">
              <wp:posOffset>-19050</wp:posOffset>
            </wp:positionV>
            <wp:extent cx="1714500" cy="4095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160"/>
        <w:jc w:val="left"/>
        <w:rPr/>
      </w:pPr>
      <w:r>
        <w:rPr/>
        <w:t>The “Export Reports” function will go through the folder in “</w:t>
      </w:r>
      <w:r>
        <w:rPr/>
        <w:t xml:space="preserve">Settings -&gt; </w:t>
      </w:r>
      <w:r>
        <w:rPr/>
        <w:t>Billing Reports” export them as PDF to “</w:t>
      </w:r>
      <w:r>
        <w:rPr/>
        <w:t xml:space="preserve">Settings -&gt; </w:t>
      </w:r>
      <w:r>
        <w:rPr/>
        <w:t>Billing Exports”.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810" cy="13049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69532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160"/>
        <w:jc w:val="left"/>
        <w:rPr/>
      </w:pPr>
      <w:r>
        <w:rPr/>
        <w:t xml:space="preserve">The PDF documents created in the “Attachment Processing” process need to be copied to </w:t>
      </w:r>
      <w:r>
        <w:rPr/>
        <w:t>“</w:t>
      </w:r>
      <w:r>
        <w:rPr/>
        <w:t xml:space="preserve">Settings -&gt; </w:t>
      </w:r>
      <w:r>
        <w:rPr/>
        <w:t xml:space="preserve">Billing Exports” </w:t>
      </w:r>
      <w:r>
        <w:rPr/>
        <w:t>folder before sending any emails to facilities but you can preview facilities in the “Documents Staged” grid before bringing the documents over.</w:t>
      </w:r>
    </w:p>
    <w:p>
      <w:pPr>
        <w:pStyle w:val="Normal"/>
        <w:numPr>
          <w:ilvl w:val="0"/>
          <w:numId w:val="2"/>
        </w:numPr>
        <w:spacing w:before="0" w:after="160"/>
        <w:jc w:val="left"/>
        <w:rPr/>
      </w:pPr>
      <w:r>
        <w:rPr/>
        <w:t xml:space="preserve">The “Get for Preview” button will load all facilities set up in database along account id numbers, assigned email addresses and documents for that facility in the </w:t>
      </w:r>
      <w:r>
        <w:rPr/>
        <w:t>“</w:t>
      </w:r>
      <w:r>
        <w:rPr/>
        <w:t xml:space="preserve">Settings -&gt; </w:t>
      </w:r>
      <w:r>
        <w:rPr/>
        <w:t xml:space="preserve">Billing Exports” </w:t>
      </w:r>
      <w:r>
        <w:rPr/>
        <w:t>folder.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17729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before="0" w:after="160"/>
        <w:jc w:val="left"/>
        <w:rPr/>
      </w:pPr>
      <w:r>
        <w:rPr/>
        <w:t>All Accounts, Email addresses or Documents assigned to the facility can viewed by clicking on the cell</w:t>
      </w:r>
    </w:p>
    <w:p>
      <w:pPr>
        <w:pStyle w:val="Normal"/>
        <w:numPr>
          <w:ilvl w:val="0"/>
          <w:numId w:val="2"/>
        </w:numPr>
        <w:spacing w:before="0" w:after="16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144018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“Send Selected” button will send emails and documents for all facilities with the “Send” field checked or you double click on a row header to send a single facility.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8480" cy="181673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160"/>
        <w:jc w:val="left"/>
        <w:rPr/>
      </w:pPr>
      <w:r>
        <w:rPr/>
        <w:t>In the “Documents Sent” grid you can view previously send emails by clicking the “Refresh” button.</w:t>
      </w:r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140970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ind w:left="720" w:hanging="360"/>
        <w:jc w:val="center"/>
        <w:rPr/>
      </w:pPr>
      <w:r>
        <w:rPr>
          <w:b/>
          <w:bCs/>
          <w:sz w:val="28"/>
          <w:szCs w:val="28"/>
        </w:rPr>
        <w:t>Facility Notify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For ARX reminders, set the reminder date and click the “Import Notifications” button to load the calendar reminders, associated email addresses and fax numbers. 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2171700</wp:posOffset>
            </wp:positionH>
            <wp:positionV relativeFrom="paragraph">
              <wp:posOffset>-47625</wp:posOffset>
            </wp:positionV>
            <wp:extent cx="2176780" cy="174815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Click the “Facility Export” button to create PDF files from the ARX report. If </w:t>
      </w:r>
      <w:r>
        <w:rPr>
          <w:b w:val="false"/>
          <w:bCs w:val="false"/>
          <w:sz w:val="22"/>
          <w:szCs w:val="22"/>
        </w:rPr>
        <w:t>you want to view the documents before you send them they will located in the folder set in  “Settings → Folders/Files → Notify Exports”. And the report used will be at “Settings → Folders/Files → Notify Report”.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4667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1214755</wp:posOffset>
            </wp:positionH>
            <wp:positionV relativeFrom="paragraph">
              <wp:posOffset>57150</wp:posOffset>
            </wp:positionV>
            <wp:extent cx="4238625" cy="149542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Click the “</w:t>
      </w:r>
      <w:r>
        <w:rPr>
          <w:b w:val="false"/>
          <w:bCs w:val="false"/>
          <w:sz w:val="22"/>
          <w:szCs w:val="22"/>
        </w:rPr>
        <w:t>Send Email</w:t>
      </w:r>
      <w:r>
        <w:rPr>
          <w:b w:val="false"/>
          <w:bCs w:val="false"/>
          <w:sz w:val="22"/>
          <w:szCs w:val="22"/>
        </w:rPr>
        <w:t xml:space="preserve">” button to </w:t>
      </w:r>
      <w:r>
        <w:rPr>
          <w:b w:val="false"/>
          <w:bCs w:val="false"/>
          <w:sz w:val="22"/>
          <w:szCs w:val="22"/>
        </w:rPr>
        <w:t>send reminders to all associated email addresses for the facility.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1938655</wp:posOffset>
            </wp:positionH>
            <wp:positionV relativeFrom="paragraph">
              <wp:posOffset>57150</wp:posOffset>
            </wp:positionV>
            <wp:extent cx="2981325" cy="46672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Click the “</w:t>
      </w:r>
      <w:r>
        <w:rPr>
          <w:b w:val="false"/>
          <w:bCs w:val="false"/>
          <w:sz w:val="22"/>
          <w:szCs w:val="22"/>
        </w:rPr>
        <w:t>Send Fax</w:t>
      </w:r>
      <w:r>
        <w:rPr>
          <w:b w:val="false"/>
          <w:bCs w:val="false"/>
          <w:sz w:val="22"/>
          <w:szCs w:val="22"/>
        </w:rPr>
        <w:t xml:space="preserve">” button to </w:t>
      </w:r>
      <w:r>
        <w:rPr>
          <w:b w:val="false"/>
          <w:bCs w:val="false"/>
          <w:sz w:val="22"/>
          <w:szCs w:val="22"/>
        </w:rPr>
        <w:t>send reminders by fax from the number assigned in CIPS.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46672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ind w:left="720" w:hanging="36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8"/>
          <w:szCs w:val="28"/>
        </w:rPr>
        <w:t>Setting Email Addresses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Go to </w:t>
      </w:r>
      <w:hyperlink r:id="rId18">
        <w:r>
          <w:rPr>
            <w:rStyle w:val="InternetLink"/>
            <w:b w:val="false"/>
            <w:bCs w:val="false"/>
            <w:sz w:val="22"/>
            <w:szCs w:val="22"/>
          </w:rPr>
          <w:t>http://192.168.2.6:8001/login</w:t>
        </w:r>
      </w:hyperlink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7235" cy="190627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to “Admin → Email Notifications”.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115" cy="156718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Find the facility to add or edit an email address. An easy way to find the facility is to hold down Control and hit the letter “F”. This pop up a box to search the page.  After you find the facility, click “Edit” to bring up the add/edit dialog.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7540" cy="238188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typing a new email address and selecting where it is used, click the “Add” button.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editing an existing email address, click “Save”.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If the facility is not in the database click the “Add New Facility” and type in the facility group code. After it is created, you can start adding email addresses.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1545" cy="20643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Medical Management Groups can be assigned as well when adding a facility. </w:t>
      </w:r>
    </w:p>
    <w:p>
      <w:pPr>
        <w:pStyle w:val="Normal"/>
        <w:numPr>
          <w:ilvl w:val="0"/>
          <w:numId w:val="3"/>
        </w:numPr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Medical Management Groups can added and updated for IOU email notifications below the facility section.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8540" cy="101727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360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f63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://192.168.2.6:8001/login" TargetMode="External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LibreOffice/6.2.5.2$Windows_X86_64 LibreOffice_project/1ec314fa52f458adc18c4f025c545a4e8b22c159</Application>
  <Pages>6</Pages>
  <Words>694</Words>
  <Characters>3453</Characters>
  <CharactersWithSpaces>4109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2020-04-29T12:43:00Z</dcterms:created>
  <dc:creator>Hank Allen</dc:creator>
  <dc:description/>
  <dc:language>en-US</dc:language>
  <cp:lastModifiedBy/>
  <dcterms:modified xsi:type="dcterms:W3CDTF">2020-06-30T15:11:20Z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