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程序在客户机上跑出现报错，直接宕掉了。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怀疑是使用RocketMQ发布数据的时候，由于发布失败throw异常导致整个程序宕机。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想过直接加载调试文件rocketmq-client-cpp.pdb，尝试了一下无果。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于是查看怀疑出错函数源码，发现在发送消息失败的时候，会throw一个异常，是该异常导致的客户端宕机。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 catch住抛出异常的函数。发现不会再报错了，但RocketMQ服务器无法收到消息。怀疑是防护墙导致，于是关闭防火墙发现能够正常收发消息。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也不能就把客户的防火墙关了，于是搜索打开防火墙相关的端口收发，再搜索RocketMQ有什么特殊的端口在使用，输入命令后问题解决。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7090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反思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出现线上问题，不要反复尝试，迅速定位问题后，查看出错的库源代码，快速定位导致问题的原因。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写库不要随意throw异常，别人很难发现，应返回正确的错误码。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F5468"/>
    <w:multiLevelType w:val="singleLevel"/>
    <w:tmpl w:val="0DDF546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B3252A"/>
    <w:rsid w:val="692F02A9"/>
    <w:rsid w:val="776D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2020-08-25T08:56:01Z</dcterms:created>
  <dc:creator>Administrator</dc:creator>
  <cp:lastModifiedBy>白白白丶</cp:lastModifiedBy>
  <dcterms:modified xsi:type="dcterms:W3CDTF">2020-08-25T09:06:31Z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