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          </w:t>
      </w:r>
      <w:r>
        <w:rPr>
          <w:rFonts w:hint="eastAsia"/>
          <w:color w:val="FF0000"/>
          <w:sz w:val="36"/>
          <w:szCs w:val="36"/>
        </w:rPr>
        <w:t>爱旅行项目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认证</w:t>
      </w:r>
      <w:r>
        <w:rPr>
          <w:rFonts w:hint="eastAsia"/>
          <w:sz w:val="28"/>
          <w:szCs w:val="28"/>
        </w:rPr>
        <w:t>模块</w:t>
      </w:r>
    </w:p>
    <w:p>
      <w:pPr>
        <w:ind w:firstLine="420"/>
        <w:rPr>
          <w:rFonts w:hint="eastAsia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</w:rPr>
        <w:t>（手机,邮箱）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手机注册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用户在使用手机注册时，要输入正确的手机号码。当用户向服务器发送请求，会调用第三方接口发送短信验证码。用户收到后在注册页面输入验证码进一行完成注册。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要注册开发者账号，可以在容联云通讯上注册。可以去绑定测试号码，只对该号码发送验证码。发送短信验证码后，用户可以有1分钟接收短信验证手机号。因为短信验证码保存在Redis中，用户调用RedisAPI进行查询。找到则激活成功否则激活失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邮箱注册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用户在使用邮箱注册时，要输入正确的邮箱地址。当用户向服务器发送请求，会向特定的邮箱发送激活邮件。用户收到后在注册页面输入激活码进一行完成注册。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用户可以通过MD5加密生成验证码，使用spring mail API发送邮件，再将激活码保存在Redis中。当用户发送激活邮件，用户可以有30分钟接收邮件并激活用户。因为激活码保存在Redis中，用户调用RedisAPI进行查询。找到则激活成功否则激活失败。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lang w:val="en-US" w:eastAsia="zh-CN"/>
        </w:rPr>
        <w:t>（第三方登录，自注册用户登录）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用户登录验证成功时要生成token,把它保存到Redis中。为了保证token它的唯一性,可以根据不同的客户端生成。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PC端：token：PC-USERCODE[加密]-USERID-CREATIONDATE-RONDEM[6位]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移动端：token：MOBILE-USERCODE[加密]-USERID-CREATIONDATE-RONDEM[6位]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Token也要进行有效期的维护，不同的客户端有效期策略不同。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①PC端：有效期是两小时,如果两小时内没有进行token置换，Redis自动清除该token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②移动端：token永不失效，只有在修改密码后更换token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还要在接口中保存token信息（token,token的生成时间，token的失效时间）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用户还可以进行token置换。注意：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①生成token后的一个小时内不能进行token置换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②生成新的token后,旧的token不能立即失效。可以设置置换后延迟两分钟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注销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用户要验证token是否有效，在Redis中查看是否存在该token。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405E0"/>
    <w:rsid w:val="6A3610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2019-02-02T04:36:29Z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