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and preprocess the Iris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X, y = data.data, data.target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Standardize the 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Convert labels to categorical format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y_train = tf.keras.utils.to_categorical(y_train, num_classes=3)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y_test = tf.keras.utils.to_categorical(y_test, num_classes=3)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Build the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tf.keras.layers.InputLayer(input_shape=(4,)),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tf.keras.layers.Dense(64, activation='relu'),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tf.keras.layers.Dense(32, activation='relu'),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tf.keras.layers.Dense(16, activation='relu'),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tf.keras.layers.Dense(3, activation='softmax')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model.compile(optimizer=tf.keras.optimizers.Adam(learning_rate=0.001),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loss='categorical_crossentropy',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Set up TensorBoard callback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log_dir = "logs/fit/" + datetime.datetime.now().strftime("%Y%m%d-%H%M%S")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tensorboard_callback = tf.keras.callbacks.TensorBoard(log_dir=log_dir, histogram_freq=1)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Train the model with TensorBoard callback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model.fit(X_train, y_train,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validation_data=(X_test, y_test),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epochs=100,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batch_size=8,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callbacks=[tensorboard_callback])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loss, accuracy = model.evaluate(X_test, y_test)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print(f"Test Accuracy: {accuracy:.4f}")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Instructions to run TensorBoard in Google Colab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Load the TensorBoard extension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%load_ext tensorboard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Launch TensorBoard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%tensorboard --logdir logs/fit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