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 xml:space="preserve">1月30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完成app:personal个人登录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color w:val="617F1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验证用户输入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Email: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ng-show=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"myForm.myAddress.$error.email"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不是一个合法的邮箱地址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&lt;/span&gt;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color w:val="617F10"/>
          <w:sz w:val="21"/>
          <w:szCs w:val="21"/>
        </w:rPr>
      </w:pPr>
      <w:r>
        <w:rPr>
          <w:rStyle w:val="10"/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指令基于它们的状态为 HTML 元素提供了 CSS 类：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input.ng-invalid 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background-color: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lightblue;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&lt;/style&gt;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&lt;form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"myForm"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输入你的名字: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name=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"myAddress"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i w:val="0"/>
          <w:caps w:val="0"/>
          <w:color w:val="0000C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i w:val="0"/>
          <w:caps w:val="0"/>
          <w:color w:val="1177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&lt;/form&gt;</w:t>
      </w:r>
    </w:p>
    <w:p>
      <w:pPr>
        <w:pStyle w:val="12"/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E01E7F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2018-01-30T09:38:44Z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