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复习：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①angular组成部分：指令、表达式、控制器、依赖注入（服务）、路由；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②创建angular步骤：引入angular JS、规定angular程序范围ng-app、声明模块，并创建控制器。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新知识：①数据绑定；②作用域；③手动设置多个模块。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①</w:t>
      </w:r>
      <w:r>
        <w:rPr>
          <w:rFonts w:hint="eastAsia"/>
          <w:sz w:val="30"/>
          <w:szCs w:val="30"/>
          <w:lang w:val="en-US" w:eastAsia="zh-CN"/>
        </w:rPr>
        <w:t>ng-model用来双向绑定；ng-bind用来单向绑定；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②</w:t>
      </w:r>
      <w:r>
        <w:rPr>
          <w:rFonts w:hint="eastAsia"/>
          <w:sz w:val="30"/>
          <w:szCs w:val="30"/>
          <w:lang w:val="en-US" w:eastAsia="zh-CN"/>
        </w:rPr>
        <w:t>$rootScope是全局作用域，能够在所有的控制器中使用；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当局部作用域在没有页面上使用到的变量，会自动去祖级的作用域寻找；当控制器的关系为父子关系时，父控制器的局部变量可以被子控制器读取到；</w:t>
      </w:r>
    </w:p>
    <w:p>
      <w:pPr>
        <w:pStyle w:val="1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③</w:t>
      </w:r>
      <w:r>
        <w:rPr>
          <w:rFonts w:hint="eastAsia"/>
          <w:sz w:val="30"/>
          <w:szCs w:val="30"/>
          <w:lang w:val="en-US" w:eastAsia="zh-CN"/>
        </w:rPr>
        <w:t>设置多个模块方法：angular. bootstrap（获取的DOM，[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注入要加载的模块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]）；</w:t>
      </w:r>
    </w:p>
    <w:p>
      <w:pPr>
        <w:spacing w:beforeLines="0" w:afterLine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bootstrap第一个参数：获取的DOM；第二个参数：注入要加载的模块</w:t>
      </w:r>
    </w:p>
    <w:p>
      <w:pPr>
        <w:pStyle w:val="13"/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angular.bootstrap(document.getElementById("myApp2"),["myApp2"]);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  <w:r>
        <w:rPr>
          <w:rFonts w:hint="eastAsia" w:ascii="宋体" w:hAnsi="宋体" w:cs="宋体"/>
          <w:b/>
          <w:bCs/>
          <w:color w:val="FF0000"/>
          <w:sz w:val="84"/>
          <w:szCs w:val="84"/>
          <w:lang w:val="en-US" w:eastAsia="zh-CN"/>
        </w:rPr>
        <w:t>B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 w:ascii="宋体" w:hAnsi="宋体" w:cs="宋体"/>
          <w:color w:val="FF0000"/>
          <w:sz w:val="24"/>
        </w:rPr>
        <w:t>A 关于当天所学知识点，有自己总结，以及用法说明等，条理清晰，可让未懂之人看后可明白此点如何使用，此之为“优”</w:t>
      </w:r>
      <w:r>
        <w:rPr>
          <w:rFonts w:hint="eastAsia"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t>B 关于当天所学知识点，有自己总结，但笼统且阐述不清，未懂之人看后会用却不明所以然，此之为“合格”</w:t>
      </w:r>
      <w:r>
        <w:rPr>
          <w:rFonts w:hint="eastAsia"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t>C 关于当天所学知识点，纯粹粘贴代码，无总结介绍及用法说明等，亦或粘贴复制拷贝他人所学等，此之为“不合格”</w:t>
      </w:r>
      <w:r>
        <w:rPr>
          <w:rFonts w:hint="eastAsia"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t>D 在C的基础上，遇到问题，无法解决，且不能意识到问题所在者。此之为“不合格，分析能力差”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锐字工房云字库魏体GBK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AMGDT">
    <w:altName w:val="Chaparral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lmonte Snow">
    <w:altName w:val="Chaparral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Kozuka Gothic Pr6N M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2ECA2295"/>
    <w:rsid w:val="46A21C67"/>
    <w:rsid w:val="4B403AAB"/>
    <w:rsid w:val="50FC15CF"/>
    <w:rsid w:val="56184BB5"/>
    <w:rsid w:val="57766D55"/>
    <w:rsid w:val="5A336E20"/>
    <w:rsid w:val="67864F6D"/>
    <w:rsid w:val="681D5A02"/>
    <w:rsid w:val="6A6105FE"/>
    <w:rsid w:val="73712417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流氓兔</cp:lastModifiedBy>
  <dcterms:modified xsi:type="dcterms:W3CDTF">2018-01-17T01:04:53Z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