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 xml:space="preserve"> 3月14日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1"/>
        </w:numPr>
        <w:ind w:left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已完成的内容  </w:t>
      </w:r>
    </w:p>
    <w:p>
      <w:pPr>
        <w:pStyle w:val="14"/>
        <w:ind w:firstLineChars="14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今天是学习nodeJS第八天初始nodeJS。</w:t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>编辑功能：1.组织更新数据   var selector ={ }</w:t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color w:val="3E4B53"/>
          <w:kern w:val="0"/>
          <w:sz w:val="32"/>
          <w:szCs w:val="32"/>
        </w:rPr>
      </w:pP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 xml:space="preserve">  2.数据库操作</w:t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查询数据库的操作。 返回集合里面的信息，分页功能</w:t>
      </w: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查询条件</w:t>
      </w: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分页控制： 假设 符合条件的商品 6000页   ，分组显示 第一页 60（1-60）条，第二页 60（61-120）条   ， 第三页 60条</w:t>
      </w: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1.倒叙查询完成</w:t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2.学员的列表显示</w:t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请求地址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>/VueHandler/AdminHandler?action=usershow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请求方式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>POST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发送数据（json）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 xml:space="preserve">    每页 1 条数据（正序 倒叙 不作要求）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>pageStart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>请求第几页</w:t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  <w:r>
        <w:rPr>
          <w:rFonts w:hint="eastAsia" w:ascii="Consolas" w:hAnsi="Consolas" w:cs="Consolas"/>
          <w:kern w:val="0"/>
          <w:sz w:val="32"/>
          <w:szCs w:val="32"/>
        </w:rPr>
        <w:tab/>
      </w:r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明天：nodeJS最后一天</w:t>
      </w:r>
      <w:bookmarkStart w:id="0" w:name="_GoBack"/>
      <w:bookmarkEnd w:id="0"/>
    </w:p>
    <w:p>
      <w:pPr>
        <w:autoSpaceDE w:val="0"/>
        <w:autoSpaceDN w:val="0"/>
        <w:adjustRightInd w:val="0"/>
        <w:ind w:left="202" w:leftChars="96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迭代删除tokenId</w:t>
      </w: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vue.js的开头 （ 准备  w3c官网 ，vue.js官网）</w:t>
      </w:r>
    </w:p>
    <w:p>
      <w:pPr>
        <w:pStyle w:val="14"/>
        <w:ind w:firstLine="150" w:firstLineChars="5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554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  <w:rsid w:val="72B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1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0185A8-3C60-4DF3-807C-79C773332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2017-11-10T10:56:00Z</dcterms:created>
  <dc:creator>admin</dc:creator>
  <cp:lastModifiedBy>随遇而安1396058118</cp:lastModifiedBy>
  <dcterms:modified xsi:type="dcterms:W3CDTF">2018-03-14T09:15:46Z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