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23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>setup an abstract state for the tabs directive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state是路由配置方法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第一个参数是该路由的状态名  自己起得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第二个参数是一个配置对象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配置对象中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url是该路由的跳转路径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之后的路由的跳转可通过状态名和路径两种方法跳转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abstract抽象该路由,作为根路由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templateUrl;设置模板页面路径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views是设置该视图加载到哪个容器中，类型为对象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</w:rPr>
        <w:t>其中有一个属性为视图容器名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rem:以根元素字体大小设置，1rem=根元素字体大小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em：是以元素大小为基准，1em+祖级元素字体大小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px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1rem+100px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获取屏幕宽度,带下以1080为基准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CD0CBA"/>
    <w:rsid w:val="17CC423F"/>
    <w:rsid w:val="17E45FCD"/>
    <w:rsid w:val="18033591"/>
    <w:rsid w:val="184C1D52"/>
    <w:rsid w:val="18D86CCA"/>
    <w:rsid w:val="19064B59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2018-01-23T13:39:57Z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