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rPr>
          <w:rFonts w:ascii="Cambria" w:hAnsi="Cambria" w:cs="黑体"/>
          <w:sz w:val="72"/>
          <w:szCs w:val="72"/>
        </w:rPr>
      </w:pPr>
    </w:p>
    <w:p>
      <w:pPr>
        <w:ind w:left="0"/>
        <w:jc w:val="both"/>
        <w:rPr>
          <w:rFonts w:ascii="Cambria" w:hAnsi="Cambria" w:cs="黑体"/>
          <w:sz w:val="72"/>
          <w:szCs w:val="72"/>
        </w:rPr>
      </w:pPr>
      <w:r>
        <w:rPr>
          <w:rFonts w:ascii="Cambria" w:hAnsi="Cambria" w:cs="黑体"/>
          <w:sz w:val="72"/>
          <w:szCs w:val="72"/>
        </w:rPr>
        <w:drawing>
          <wp:inline distT="0" distB="0" distL="0" distR="0">
            <wp:extent cx="2005965" cy="941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l="26906" t="36392" r="30156" b="46973"/>
                    <a:stretch>
                      <a:fillRect/>
                    </a:stretch>
                  </pic:blipFill>
                  <pic:spPr>
                    <a:xfrm>
                      <a:off x="0" y="0"/>
                      <a:ext cx="2005965" cy="941705"/>
                    </a:xfrm>
                    <a:prstGeom prst="rect">
                      <a:avLst/>
                    </a:prstGeom>
                    <a:noFill/>
                    <a:ln>
                      <a:noFill/>
                    </a:ln>
                  </pic:spPr>
                </pic:pic>
              </a:graphicData>
            </a:graphic>
          </wp:inline>
        </w:drawing>
      </w:r>
    </w:p>
    <w:p>
      <w:pPr>
        <w:jc w:val="right"/>
        <w:rPr>
          <w:rFonts w:ascii="Cambria" w:hAnsi="Cambria" w:cs="黑体"/>
          <w:sz w:val="72"/>
          <w:szCs w:val="72"/>
        </w:rPr>
      </w:pPr>
    </w:p>
    <w:p>
      <w:pPr>
        <w:jc w:val="right"/>
        <w:rPr>
          <w:rFonts w:ascii="Cambria" w:hAnsi="Cambria" w:cs="黑体"/>
          <w:sz w:val="72"/>
          <w:szCs w:val="72"/>
        </w:rPr>
      </w:pPr>
    </w:p>
    <w:p>
      <w:pPr>
        <w:jc w:val="right"/>
        <w:rPr>
          <w:rFonts w:ascii="Cambria" w:hAnsi="Cambria" w:cs="黑体"/>
          <w:sz w:val="72"/>
          <w:szCs w:val="72"/>
        </w:rPr>
      </w:pPr>
    </w:p>
    <w:p>
      <w:pPr>
        <w:pStyle w:val="33"/>
        <w:ind w:firstLine="843"/>
        <w:jc w:val="center"/>
        <w:rPr>
          <w:rFonts w:ascii="Calibri" w:hAnsi="Calibri" w:eastAsia="黑体"/>
          <w:b/>
          <w:sz w:val="48"/>
          <w:szCs w:val="56"/>
        </w:rPr>
      </w:pPr>
      <w:r>
        <w:rPr>
          <w:rFonts w:hint="eastAsia" w:ascii="Calibri" w:hAnsi="Calibri" w:eastAsia="黑体"/>
          <w:b/>
          <w:sz w:val="48"/>
          <w:szCs w:val="56"/>
        </w:rPr>
        <w:t xml:space="preserve">                临床技能中心管理平台</w:t>
      </w:r>
    </w:p>
    <w:p>
      <w:pPr>
        <w:pStyle w:val="33"/>
        <w:ind w:firstLine="843"/>
        <w:jc w:val="right"/>
        <w:rPr>
          <w:rFonts w:ascii="Calibri" w:hAnsi="Calibri" w:eastAsia="黑体"/>
          <w:b/>
          <w:sz w:val="48"/>
          <w:szCs w:val="56"/>
        </w:rPr>
      </w:pPr>
      <w:r>
        <w:rPr>
          <w:rFonts w:hint="eastAsia" w:ascii="Calibri" w:hAnsi="Calibri" w:eastAsia="黑体"/>
          <w:b/>
          <w:sz w:val="48"/>
          <w:szCs w:val="56"/>
        </w:rPr>
        <w:t>技术白皮书</w:t>
      </w:r>
    </w:p>
    <w:p>
      <w:pPr>
        <w:pStyle w:val="33"/>
        <w:ind w:firstLine="843"/>
        <w:jc w:val="right"/>
        <w:rPr>
          <w:rFonts w:ascii="Calibri" w:hAnsi="Calibri" w:eastAsia="黑体"/>
          <w:b/>
          <w:sz w:val="48"/>
          <w:szCs w:val="56"/>
        </w:rPr>
      </w:pPr>
    </w:p>
    <w:p>
      <w:pPr>
        <w:pStyle w:val="33"/>
        <w:ind w:firstLine="843"/>
        <w:jc w:val="right"/>
        <w:rPr>
          <w:rFonts w:ascii="Calibri" w:hAnsi="Calibri" w:eastAsia="黑体"/>
          <w:b/>
          <w:sz w:val="48"/>
          <w:szCs w:val="56"/>
        </w:rPr>
      </w:pPr>
    </w:p>
    <w:p>
      <w:pPr>
        <w:pStyle w:val="33"/>
        <w:ind w:firstLine="843"/>
        <w:jc w:val="right"/>
        <w:rPr>
          <w:rFonts w:ascii="Calibri" w:hAnsi="Calibri" w:eastAsia="黑体"/>
          <w:b/>
          <w:sz w:val="48"/>
          <w:szCs w:val="56"/>
        </w:rPr>
      </w:pPr>
    </w:p>
    <w:tbl>
      <w:tblPr>
        <w:tblStyle w:val="21"/>
        <w:tblW w:w="3294" w:type="dxa"/>
        <w:tblInd w:w="108" w:type="dxa"/>
        <w:tblLayout w:type="fixed"/>
        <w:tblCellMar>
          <w:top w:w="0" w:type="dxa"/>
          <w:left w:w="108" w:type="dxa"/>
          <w:bottom w:w="0" w:type="dxa"/>
          <w:right w:w="108" w:type="dxa"/>
        </w:tblCellMar>
      </w:tblPr>
      <w:tblGrid>
        <w:gridCol w:w="1593"/>
        <w:gridCol w:w="1701"/>
      </w:tblGrid>
      <w:tr>
        <w:tblPrEx>
          <w:tblLayout w:type="fixed"/>
          <w:tblCellMar>
            <w:top w:w="0" w:type="dxa"/>
            <w:left w:w="108" w:type="dxa"/>
            <w:bottom w:w="0" w:type="dxa"/>
            <w:right w:w="108" w:type="dxa"/>
          </w:tblCellMar>
        </w:tblPrEx>
        <w:tc>
          <w:tcPr>
            <w:tcW w:w="1593" w:type="dxa"/>
          </w:tcPr>
          <w:p>
            <w:pPr>
              <w:pStyle w:val="37"/>
              <w:widowControl w:val="0"/>
              <w:adjustRightInd w:val="0"/>
              <w:snapToGrid w:val="0"/>
              <w:ind w:firstLine="350"/>
              <w:jc w:val="right"/>
              <w:rPr>
                <w:rFonts w:ascii="黑体" w:hAnsi="黑体" w:eastAsia="黑体"/>
                <w:sz w:val="20"/>
              </w:rPr>
            </w:pPr>
            <w:r>
              <w:rPr>
                <w:rFonts w:hint="eastAsia" w:ascii="黑体" w:hAnsi="黑体" w:eastAsia="黑体"/>
                <w:sz w:val="20"/>
              </w:rPr>
              <w:t>文档版本</w:t>
            </w:r>
          </w:p>
        </w:tc>
        <w:tc>
          <w:tcPr>
            <w:tcW w:w="1701" w:type="dxa"/>
          </w:tcPr>
          <w:p>
            <w:pPr>
              <w:pStyle w:val="37"/>
              <w:widowControl w:val="0"/>
              <w:adjustRightInd w:val="0"/>
              <w:snapToGrid w:val="0"/>
              <w:ind w:firstLine="350"/>
              <w:jc w:val="right"/>
            </w:pPr>
            <w:r>
              <w:rPr>
                <w:rFonts w:hint="eastAsia"/>
                <w:sz w:val="20"/>
              </w:rPr>
              <w:t>V1.0</w:t>
            </w:r>
          </w:p>
        </w:tc>
      </w:tr>
      <w:tr>
        <w:tblPrEx>
          <w:tblLayout w:type="fixed"/>
          <w:tblCellMar>
            <w:top w:w="0" w:type="dxa"/>
            <w:left w:w="108" w:type="dxa"/>
            <w:bottom w:w="0" w:type="dxa"/>
            <w:right w:w="108" w:type="dxa"/>
          </w:tblCellMar>
        </w:tblPrEx>
        <w:tc>
          <w:tcPr>
            <w:tcW w:w="1593" w:type="dxa"/>
          </w:tcPr>
          <w:p>
            <w:pPr>
              <w:pStyle w:val="37"/>
              <w:widowControl w:val="0"/>
              <w:adjustRightInd w:val="0"/>
              <w:snapToGrid w:val="0"/>
              <w:ind w:firstLine="350"/>
              <w:jc w:val="right"/>
              <w:rPr>
                <w:rFonts w:ascii="黑体" w:hAnsi="黑体" w:eastAsia="黑体"/>
                <w:sz w:val="20"/>
              </w:rPr>
            </w:pPr>
          </w:p>
        </w:tc>
        <w:tc>
          <w:tcPr>
            <w:tcW w:w="1701" w:type="dxa"/>
          </w:tcPr>
          <w:p>
            <w:pPr>
              <w:pStyle w:val="37"/>
              <w:widowControl w:val="0"/>
              <w:adjustRightInd w:val="0"/>
              <w:snapToGrid w:val="0"/>
              <w:ind w:right="400"/>
            </w:pPr>
          </w:p>
        </w:tc>
      </w:tr>
    </w:tbl>
    <w:p>
      <w:pPr>
        <w:pStyle w:val="33"/>
        <w:ind w:firstLine="843"/>
        <w:jc w:val="right"/>
        <w:rPr>
          <w:rFonts w:ascii="Calibri" w:hAnsi="Calibri" w:eastAsia="黑体"/>
          <w:b/>
          <w:sz w:val="48"/>
          <w:szCs w:val="56"/>
        </w:rPr>
        <w:sectPr>
          <w:footerReference r:id="rId3" w:type="default"/>
          <w:footerReference r:id="rId4" w:type="even"/>
          <w:pgSz w:w="11907" w:h="16840"/>
          <w:pgMar w:top="1701" w:right="1134" w:bottom="1701" w:left="1134" w:header="567" w:footer="567" w:gutter="0"/>
          <w:pgNumType w:fmt="lowerRoman" w:start="1"/>
          <w:cols w:space="425" w:num="1"/>
          <w:docGrid w:linePitch="312" w:charSpace="0"/>
        </w:sectPr>
      </w:pPr>
    </w:p>
    <w:p>
      <w:pPr>
        <w:pStyle w:val="33"/>
        <w:ind w:firstLine="843"/>
        <w:jc w:val="center"/>
        <w:rPr>
          <w:rFonts w:ascii="宋体" w:hAnsi="宋体"/>
          <w:b/>
          <w:sz w:val="44"/>
          <w:szCs w:val="44"/>
        </w:rPr>
      </w:pPr>
      <w:r>
        <w:rPr>
          <w:rFonts w:hint="eastAsia" w:ascii="宋体" w:hAnsi="宋体"/>
          <w:b/>
          <w:sz w:val="44"/>
          <w:szCs w:val="44"/>
        </w:rPr>
        <w:t>前 言</w:t>
      </w:r>
    </w:p>
    <w:p>
      <w:pPr>
        <w:pStyle w:val="33"/>
        <w:rPr>
          <w:rFonts w:ascii="宋体" w:hAnsi="宋体"/>
          <w:b/>
          <w:sz w:val="30"/>
          <w:szCs w:val="30"/>
        </w:rPr>
      </w:pPr>
      <w:r>
        <w:rPr>
          <w:rFonts w:hint="eastAsia" w:ascii="宋体" w:hAnsi="宋体"/>
          <w:b/>
          <w:sz w:val="30"/>
          <w:szCs w:val="30"/>
        </w:rPr>
        <w:t>产品版本匹配</w:t>
      </w:r>
    </w:p>
    <w:p>
      <w:r>
        <w:rPr>
          <w:rFonts w:hint="eastAsia"/>
        </w:rPr>
        <w:t>本文档适用于如下产品版本。</w:t>
      </w:r>
    </w:p>
    <w:tbl>
      <w:tblPr>
        <w:tblStyle w:val="21"/>
        <w:tblW w:w="8364"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5"/>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shd w:val="clear" w:color="auto" w:fill="D9D9D9"/>
          </w:tcPr>
          <w:p>
            <w:pPr>
              <w:pStyle w:val="33"/>
              <w:jc w:val="both"/>
              <w:rPr>
                <w:rFonts w:ascii="宋体" w:hAnsi="宋体"/>
                <w:b/>
              </w:rPr>
            </w:pPr>
            <w:r>
              <w:rPr>
                <w:rFonts w:hint="eastAsia" w:ascii="宋体" w:hAnsi="宋体"/>
                <w:b/>
              </w:rPr>
              <w:t>版本类型</w:t>
            </w:r>
          </w:p>
        </w:tc>
        <w:tc>
          <w:tcPr>
            <w:tcW w:w="3969" w:type="dxa"/>
            <w:shd w:val="clear" w:color="auto" w:fill="D9D9D9"/>
          </w:tcPr>
          <w:p>
            <w:pPr>
              <w:pStyle w:val="33"/>
              <w:jc w:val="both"/>
              <w:rPr>
                <w:rFonts w:ascii="宋体" w:hAnsi="宋体"/>
                <w:b/>
              </w:rPr>
            </w:pPr>
            <w:r>
              <w:rPr>
                <w:rFonts w:hint="eastAsia" w:ascii="宋体" w:hAnsi="宋体"/>
                <w:b/>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pStyle w:val="33"/>
              <w:jc w:val="both"/>
              <w:rPr>
                <w:rFonts w:ascii="Calibri" w:hAnsi="Calibri" w:eastAsia="黑体"/>
              </w:rPr>
            </w:pPr>
            <w:r>
              <w:rPr>
                <w:rFonts w:hint="eastAsia" w:ascii="Calibri" w:hAnsi="Calibri" w:eastAsia="黑体"/>
              </w:rPr>
              <w:t>平台版本</w:t>
            </w:r>
          </w:p>
        </w:tc>
        <w:tc>
          <w:tcPr>
            <w:tcW w:w="3969" w:type="dxa"/>
          </w:tcPr>
          <w:p>
            <w:pPr>
              <w:pStyle w:val="33"/>
              <w:jc w:val="both"/>
              <w:rPr>
                <w:rFonts w:ascii="Calibri" w:hAnsi="Calibri" w:eastAsia="黑体"/>
              </w:rPr>
            </w:pPr>
            <w:r>
              <w:rPr>
                <w:rFonts w:hint="eastAsia" w:ascii="Calibri" w:hAnsi="Calibri" w:eastAsia="黑体"/>
              </w:rPr>
              <w:t>V2.0.0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pStyle w:val="33"/>
              <w:jc w:val="both"/>
              <w:rPr>
                <w:rFonts w:ascii="Calibri" w:hAnsi="Calibri" w:eastAsia="黑体"/>
              </w:rPr>
            </w:pPr>
          </w:p>
        </w:tc>
        <w:tc>
          <w:tcPr>
            <w:tcW w:w="3969" w:type="dxa"/>
          </w:tcPr>
          <w:p>
            <w:pPr>
              <w:pStyle w:val="33"/>
              <w:jc w:val="both"/>
              <w:rPr>
                <w:rFonts w:ascii="Calibri" w:hAnsi="Calibri" w:eastAsia="黑体"/>
              </w:rPr>
            </w:pPr>
          </w:p>
        </w:tc>
      </w:tr>
    </w:tbl>
    <w:p/>
    <w:p>
      <w:pPr>
        <w:pStyle w:val="33"/>
        <w:rPr>
          <w:rFonts w:ascii="宋体" w:hAnsi="宋体"/>
          <w:b/>
          <w:sz w:val="30"/>
          <w:szCs w:val="30"/>
        </w:rPr>
      </w:pPr>
      <w:r>
        <w:rPr>
          <w:rFonts w:hint="eastAsia" w:ascii="宋体" w:hAnsi="宋体"/>
          <w:b/>
          <w:sz w:val="30"/>
          <w:szCs w:val="30"/>
        </w:rPr>
        <w:t>修订记录</w:t>
      </w:r>
    </w:p>
    <w:tbl>
      <w:tblPr>
        <w:tblStyle w:val="21"/>
        <w:tblW w:w="8364"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126"/>
        <w:gridCol w:w="4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shd w:val="clear" w:color="auto" w:fill="D9D9D9"/>
          </w:tcPr>
          <w:p>
            <w:pPr>
              <w:pStyle w:val="33"/>
              <w:jc w:val="both"/>
              <w:rPr>
                <w:rFonts w:ascii="宋体" w:hAnsi="宋体"/>
                <w:b/>
              </w:rPr>
            </w:pPr>
            <w:r>
              <w:rPr>
                <w:rFonts w:hint="eastAsia" w:ascii="宋体" w:hAnsi="宋体"/>
                <w:b/>
              </w:rPr>
              <w:t>修订人</w:t>
            </w:r>
          </w:p>
        </w:tc>
        <w:tc>
          <w:tcPr>
            <w:tcW w:w="2126" w:type="dxa"/>
            <w:shd w:val="clear" w:color="auto" w:fill="D9D9D9"/>
          </w:tcPr>
          <w:p>
            <w:pPr>
              <w:pStyle w:val="33"/>
              <w:jc w:val="both"/>
              <w:rPr>
                <w:rFonts w:ascii="宋体" w:hAnsi="宋体"/>
                <w:b/>
              </w:rPr>
            </w:pPr>
            <w:r>
              <w:rPr>
                <w:rFonts w:hint="eastAsia" w:ascii="宋体" w:hAnsi="宋体"/>
                <w:b/>
              </w:rPr>
              <w:t>修订时间</w:t>
            </w:r>
          </w:p>
        </w:tc>
        <w:tc>
          <w:tcPr>
            <w:tcW w:w="4820" w:type="dxa"/>
            <w:shd w:val="clear" w:color="auto" w:fill="D9D9D9"/>
          </w:tcPr>
          <w:p>
            <w:pPr>
              <w:pStyle w:val="33"/>
              <w:jc w:val="both"/>
              <w:rPr>
                <w:rFonts w:ascii="宋体" w:hAnsi="宋体"/>
                <w:b/>
              </w:rPr>
            </w:pPr>
            <w:r>
              <w:rPr>
                <w:rFonts w:hint="eastAsia" w:ascii="宋体" w:hAnsi="宋体"/>
                <w:b/>
              </w:rPr>
              <w:t>修订内容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pStyle w:val="33"/>
              <w:jc w:val="both"/>
              <w:rPr>
                <w:rFonts w:hint="eastAsia" w:ascii="Calibri" w:hAnsi="Calibri" w:eastAsia="黑体"/>
                <w:lang w:val="en-US" w:eastAsia="zh-CN"/>
              </w:rPr>
            </w:pPr>
            <w:r>
              <w:rPr>
                <w:rFonts w:hint="eastAsia" w:ascii="Calibri" w:hAnsi="Calibri" w:eastAsia="黑体"/>
                <w:lang w:val="en-US" w:eastAsia="zh-CN"/>
              </w:rPr>
              <w:t>詹鑫杰</w:t>
            </w:r>
          </w:p>
        </w:tc>
        <w:tc>
          <w:tcPr>
            <w:tcW w:w="2126" w:type="dxa"/>
          </w:tcPr>
          <w:p>
            <w:pPr>
              <w:pStyle w:val="33"/>
              <w:jc w:val="both"/>
              <w:rPr>
                <w:rFonts w:hint="eastAsia" w:ascii="Calibri" w:hAnsi="Calibri" w:eastAsia="黑体"/>
                <w:lang w:val="en-US" w:eastAsia="zh-CN"/>
              </w:rPr>
            </w:pPr>
            <w:r>
              <w:rPr>
                <w:rFonts w:hint="eastAsia" w:ascii="Calibri" w:hAnsi="Calibri" w:eastAsia="黑体"/>
                <w:lang w:val="en-US" w:eastAsia="zh-CN"/>
              </w:rPr>
              <w:t>20180622</w:t>
            </w:r>
          </w:p>
        </w:tc>
        <w:tc>
          <w:tcPr>
            <w:tcW w:w="4820" w:type="dxa"/>
          </w:tcPr>
          <w:p>
            <w:pPr>
              <w:pStyle w:val="33"/>
              <w:numPr>
                <w:ilvl w:val="0"/>
                <w:numId w:val="2"/>
              </w:numPr>
              <w:jc w:val="both"/>
              <w:rPr>
                <w:rFonts w:ascii="Calibri" w:hAnsi="Calibri" w:eastAsia="黑体"/>
              </w:rPr>
            </w:pPr>
            <w:r>
              <w:rPr>
                <w:rFonts w:hint="eastAsia" w:ascii="Calibri" w:hAnsi="Calibri" w:eastAsia="黑体"/>
                <w:lang w:val="en-US" w:eastAsia="zh-CN"/>
              </w:rPr>
              <w:t>1、新增“2.11 集中控制管理”</w:t>
            </w:r>
            <w:r>
              <w:rPr>
                <w:rFonts w:hint="eastAsia" w:ascii="Calibri" w:hAnsi="Calibri" w:eastAsia="黑体"/>
                <w:lang w:eastAsia="zh-CN"/>
              </w:rPr>
              <w:t>相关内容</w:t>
            </w:r>
            <w:r>
              <w:rPr>
                <w:rFonts w:hint="eastAsia" w:ascii="Calibri" w:hAnsi="Calibri" w:eastAsia="黑体"/>
                <w:lang w:val="en-US" w:eastAsia="zh-CN"/>
              </w:rPr>
              <w:t>。</w:t>
            </w:r>
          </w:p>
          <w:p>
            <w:pPr>
              <w:pStyle w:val="33"/>
              <w:numPr>
                <w:ilvl w:val="0"/>
                <w:numId w:val="2"/>
              </w:numPr>
              <w:jc w:val="both"/>
              <w:rPr>
                <w:rFonts w:ascii="Calibri" w:hAnsi="Calibri" w:eastAsia="黑体"/>
              </w:rPr>
            </w:pPr>
            <w:r>
              <w:rPr>
                <w:rFonts w:hint="eastAsia" w:ascii="Calibri" w:hAnsi="Calibri" w:eastAsia="黑体"/>
                <w:lang w:val="en-US" w:eastAsia="zh-CN"/>
              </w:rPr>
              <w:t>2、新增“2.12 在线评分系统”</w:t>
            </w:r>
            <w:r>
              <w:rPr>
                <w:rFonts w:hint="eastAsia" w:ascii="Calibri" w:hAnsi="Calibri" w:eastAsia="黑体"/>
                <w:lang w:eastAsia="zh-CN"/>
              </w:rPr>
              <w:t>相关内容。</w:t>
            </w:r>
          </w:p>
          <w:p>
            <w:pPr>
              <w:pStyle w:val="33"/>
              <w:numPr>
                <w:ilvl w:val="0"/>
                <w:numId w:val="2"/>
              </w:numPr>
              <w:jc w:val="both"/>
              <w:rPr>
                <w:rFonts w:ascii="Calibri" w:hAnsi="Calibri" w:eastAsia="黑体"/>
              </w:rPr>
            </w:pPr>
            <w:r>
              <w:rPr>
                <w:rFonts w:hint="eastAsia" w:ascii="Calibri" w:hAnsi="Calibri" w:eastAsia="黑体"/>
                <w:lang w:val="en-US" w:eastAsia="zh-CN"/>
              </w:rPr>
              <w:t>3、修改了系统平台架构</w:t>
            </w:r>
            <w:r>
              <w:rPr>
                <w:rFonts w:hint="eastAsia" w:ascii="Calibri" w:hAnsi="Calibri" w:eastAsia="黑体"/>
                <w:lang w:eastAsia="zh-CN"/>
              </w:rPr>
              <w:t>相关内容。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vAlign w:val="top"/>
          </w:tcPr>
          <w:p>
            <w:pPr>
              <w:pStyle w:val="33"/>
              <w:ind w:left="0" w:leftChars="0"/>
              <w:jc w:val="both"/>
              <w:rPr>
                <w:rFonts w:ascii="Calibri" w:hAnsi="Calibri" w:eastAsia="黑体"/>
              </w:rPr>
            </w:pPr>
            <w:r>
              <w:rPr>
                <w:rFonts w:hint="eastAsia" w:ascii="Calibri" w:hAnsi="Calibri" w:eastAsia="黑体"/>
                <w:lang w:val="en-US" w:eastAsia="zh-CN"/>
              </w:rPr>
              <w:t>詹鑫杰</w:t>
            </w:r>
          </w:p>
        </w:tc>
        <w:tc>
          <w:tcPr>
            <w:tcW w:w="2126" w:type="dxa"/>
            <w:vAlign w:val="top"/>
          </w:tcPr>
          <w:p>
            <w:pPr>
              <w:pStyle w:val="33"/>
              <w:ind w:left="0" w:leftChars="0"/>
              <w:jc w:val="both"/>
              <w:rPr>
                <w:rFonts w:ascii="Calibri" w:hAnsi="Calibri" w:eastAsia="黑体"/>
                <w:lang w:val="en-US"/>
              </w:rPr>
            </w:pPr>
            <w:r>
              <w:rPr>
                <w:rFonts w:hint="eastAsia" w:ascii="Calibri" w:hAnsi="Calibri" w:eastAsia="黑体"/>
                <w:lang w:val="en-US" w:eastAsia="zh-CN"/>
              </w:rPr>
              <w:t>20180706</w:t>
            </w:r>
          </w:p>
        </w:tc>
        <w:tc>
          <w:tcPr>
            <w:tcW w:w="4820" w:type="dxa"/>
            <w:vAlign w:val="top"/>
          </w:tcPr>
          <w:p>
            <w:pPr>
              <w:pStyle w:val="33"/>
              <w:numPr>
                <w:ilvl w:val="0"/>
                <w:numId w:val="2"/>
              </w:numPr>
              <w:jc w:val="both"/>
              <w:rPr>
                <w:rFonts w:ascii="Calibri" w:hAnsi="Calibri" w:eastAsia="黑体"/>
              </w:rPr>
            </w:pPr>
            <w:r>
              <w:rPr>
                <w:rFonts w:hint="eastAsia" w:ascii="Calibri" w:hAnsi="Calibri" w:eastAsia="黑体"/>
                <w:lang w:val="en-US" w:eastAsia="zh-CN"/>
              </w:rPr>
              <w:t>新增相关菜单模块的流程图。</w:t>
            </w:r>
          </w:p>
        </w:tc>
      </w:tr>
    </w:tbl>
    <w:p/>
    <w:p>
      <w:pPr>
        <w:jc w:val="right"/>
        <w:sectPr>
          <w:pgSz w:w="11907" w:h="16840"/>
          <w:pgMar w:top="1701" w:right="1134" w:bottom="1701" w:left="1134" w:header="567" w:footer="567" w:gutter="0"/>
          <w:pgNumType w:fmt="lowerRoman" w:start="1"/>
          <w:cols w:space="425" w:num="1"/>
          <w:docGrid w:linePitch="312" w:charSpace="0"/>
        </w:sectPr>
      </w:pPr>
    </w:p>
    <w:p>
      <w:pPr>
        <w:pStyle w:val="35"/>
        <w:ind w:firstLine="368"/>
        <w:rPr>
          <w:rFonts w:ascii="Arial" w:hAnsi="Arial" w:cs="Arial"/>
          <w:b w:val="0"/>
        </w:rPr>
      </w:pPr>
      <w:r>
        <w:rPr>
          <w:rFonts w:ascii="Arial" w:hAnsi="Arial" w:cs="Arial"/>
          <w:b w:val="0"/>
        </w:rPr>
        <w:t>目录</w:t>
      </w:r>
    </w:p>
    <w:p>
      <w:pPr>
        <w:pStyle w:val="17"/>
        <w:tabs>
          <w:tab w:val="right" w:leader="dot" w:pos="9639"/>
        </w:tabs>
      </w:pPr>
      <w:r>
        <w:rPr>
          <w:b w:val="0"/>
          <w:bCs w:val="0"/>
          <w:sz w:val="28"/>
          <w:szCs w:val="28"/>
        </w:rPr>
        <w:fldChar w:fldCharType="begin"/>
      </w:r>
      <w:r>
        <w:rPr>
          <w:bCs w:val="0"/>
          <w:sz w:val="28"/>
          <w:szCs w:val="28"/>
        </w:rPr>
        <w:instrText xml:space="preserve"> TOC \o "1-4" \h \z \u </w:instrText>
      </w:r>
      <w:r>
        <w:rPr>
          <w:b w:val="0"/>
          <w:bCs w:val="0"/>
          <w:sz w:val="28"/>
          <w:szCs w:val="28"/>
        </w:rPr>
        <w:fldChar w:fldCharType="separate"/>
      </w:r>
      <w:r>
        <w:rPr>
          <w:bCs w:val="0"/>
          <w:szCs w:val="28"/>
        </w:rPr>
        <w:fldChar w:fldCharType="begin"/>
      </w:r>
      <w:r>
        <w:rPr>
          <w:bCs w:val="0"/>
          <w:szCs w:val="28"/>
        </w:rPr>
        <w:instrText xml:space="preserve"> HYPERLINK \l _Toc6517 </w:instrText>
      </w:r>
      <w:r>
        <w:rPr>
          <w:bCs w:val="0"/>
          <w:szCs w:val="28"/>
        </w:rPr>
        <w:fldChar w:fldCharType="separate"/>
      </w:r>
      <w:r>
        <w:rPr>
          <w:rFonts w:hint="eastAsia"/>
          <w:caps w:val="0"/>
          <w:strike w:val="0"/>
          <w:dstrike w:val="0"/>
          <w:outline w:val="0"/>
          <w:shadow w:val="0"/>
          <w:emboss w:val="0"/>
          <w:imprint w:val="0"/>
          <w:vanish w:val="0"/>
          <w:vertAlign w:val="baseline"/>
        </w:rPr>
        <w:t xml:space="preserve">1 </w:t>
      </w:r>
      <w:r>
        <w:rPr>
          <w:rFonts w:hint="eastAsia"/>
        </w:rPr>
        <w:t>产品概述</w:t>
      </w:r>
      <w:r>
        <w:tab/>
      </w:r>
      <w:r>
        <w:fldChar w:fldCharType="begin"/>
      </w:r>
      <w:r>
        <w:instrText xml:space="preserve"> PAGEREF _Toc6517 </w:instrText>
      </w:r>
      <w:r>
        <w:fldChar w:fldCharType="separate"/>
      </w:r>
      <w:r>
        <w:t>1</w:t>
      </w:r>
      <w:r>
        <w:fldChar w:fldCharType="end"/>
      </w:r>
      <w:r>
        <w:rPr>
          <w:bCs w:val="0"/>
          <w:szCs w:val="28"/>
        </w:rPr>
        <w:fldChar w:fldCharType="end"/>
      </w:r>
    </w:p>
    <w:p>
      <w:pPr>
        <w:pStyle w:val="17"/>
        <w:tabs>
          <w:tab w:val="right" w:leader="dot" w:pos="9639"/>
        </w:tabs>
      </w:pPr>
      <w:r>
        <w:rPr>
          <w:rFonts w:cs="Calibri"/>
          <w:bCs/>
          <w:caps/>
          <w:szCs w:val="28"/>
        </w:rPr>
        <w:fldChar w:fldCharType="begin"/>
      </w:r>
      <w:r>
        <w:rPr>
          <w:rFonts w:cs="Calibri"/>
          <w:bCs/>
          <w:caps/>
          <w:szCs w:val="28"/>
        </w:rPr>
        <w:instrText xml:space="preserve"> HYPERLINK \l _Toc23786 </w:instrText>
      </w:r>
      <w:r>
        <w:rPr>
          <w:rFonts w:cs="Calibri"/>
          <w:bCs/>
          <w:caps/>
          <w:szCs w:val="28"/>
        </w:rPr>
        <w:fldChar w:fldCharType="separate"/>
      </w:r>
      <w:r>
        <w:rPr>
          <w:rFonts w:hint="eastAsia"/>
          <w:caps w:val="0"/>
          <w:strike w:val="0"/>
          <w:dstrike w:val="0"/>
          <w:outline w:val="0"/>
          <w:shadow w:val="0"/>
          <w:emboss w:val="0"/>
          <w:imprint w:val="0"/>
          <w:vanish w:val="0"/>
          <w:vertAlign w:val="baseline"/>
        </w:rPr>
        <w:t xml:space="preserve">2 </w:t>
      </w:r>
      <w:r>
        <w:rPr>
          <w:rFonts w:hint="eastAsia"/>
        </w:rPr>
        <w:t>功能与特点</w:t>
      </w:r>
      <w:r>
        <w:tab/>
      </w:r>
      <w:r>
        <w:fldChar w:fldCharType="begin"/>
      </w:r>
      <w:r>
        <w:instrText xml:space="preserve"> PAGEREF _Toc23786 </w:instrText>
      </w:r>
      <w:r>
        <w:fldChar w:fldCharType="separate"/>
      </w:r>
      <w:r>
        <w:t>3</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_Toc28015 </w:instrText>
      </w:r>
      <w:r>
        <w:rPr>
          <w:rFonts w:cs="Calibri"/>
          <w:bCs/>
          <w:caps/>
          <w:szCs w:val="28"/>
        </w:rPr>
        <w:fldChar w:fldCharType="separate"/>
      </w:r>
      <w:r>
        <w:rPr>
          <w:lang w:eastAsia="zh-CN"/>
        </w:rPr>
        <w:t xml:space="preserve">2.1 </w:t>
      </w:r>
      <w:r>
        <w:rPr>
          <w:rFonts w:hint="eastAsia"/>
          <w:lang w:eastAsia="zh-CN"/>
        </w:rPr>
        <w:t>直播管理</w:t>
      </w:r>
      <w:r>
        <w:tab/>
      </w:r>
      <w:r>
        <w:fldChar w:fldCharType="begin"/>
      </w:r>
      <w:r>
        <w:instrText xml:space="preserve"> PAGEREF _Toc28015 </w:instrText>
      </w:r>
      <w:r>
        <w:fldChar w:fldCharType="separate"/>
      </w:r>
      <w:r>
        <w:t>3</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_Toc4453 </w:instrText>
      </w:r>
      <w:r>
        <w:rPr>
          <w:rFonts w:cs="Calibri"/>
          <w:bCs/>
          <w:caps/>
          <w:szCs w:val="28"/>
        </w:rPr>
        <w:fldChar w:fldCharType="separate"/>
      </w:r>
      <w:r>
        <w:t xml:space="preserve">2.2 </w:t>
      </w:r>
      <w:r>
        <w:rPr>
          <w:rFonts w:hint="eastAsia"/>
          <w:lang w:eastAsia="zh-CN"/>
        </w:rPr>
        <w:t>录制管理</w:t>
      </w:r>
      <w:r>
        <w:tab/>
      </w:r>
      <w:r>
        <w:fldChar w:fldCharType="begin"/>
      </w:r>
      <w:r>
        <w:instrText xml:space="preserve"> PAGEREF _Toc4453 </w:instrText>
      </w:r>
      <w:r>
        <w:fldChar w:fldCharType="separate"/>
      </w:r>
      <w:r>
        <w:t>3</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_Toc12902 </w:instrText>
      </w:r>
      <w:r>
        <w:rPr>
          <w:rFonts w:cs="Calibri"/>
          <w:bCs/>
          <w:caps/>
          <w:szCs w:val="28"/>
        </w:rPr>
        <w:fldChar w:fldCharType="separate"/>
      </w:r>
      <w:r>
        <w:rPr>
          <w:lang w:eastAsia="zh-CN"/>
        </w:rPr>
        <w:t xml:space="preserve">2.3 </w:t>
      </w:r>
      <w:r>
        <w:rPr>
          <w:rFonts w:hint="eastAsia"/>
          <w:lang w:eastAsia="zh-CN"/>
        </w:rPr>
        <w:t>课件资源</w:t>
      </w:r>
      <w:r>
        <w:rPr>
          <w:lang w:eastAsia="zh-CN"/>
        </w:rPr>
        <w:t>管理</w:t>
      </w:r>
      <w:r>
        <w:tab/>
      </w:r>
      <w:r>
        <w:fldChar w:fldCharType="begin"/>
      </w:r>
      <w:r>
        <w:instrText xml:space="preserve"> PAGEREF _Toc12902 </w:instrText>
      </w:r>
      <w:r>
        <w:fldChar w:fldCharType="separate"/>
      </w:r>
      <w:r>
        <w:t>3</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_Toc16491 </w:instrText>
      </w:r>
      <w:r>
        <w:rPr>
          <w:rFonts w:cs="Calibri"/>
          <w:bCs/>
          <w:caps/>
          <w:szCs w:val="28"/>
        </w:rPr>
        <w:fldChar w:fldCharType="separate"/>
      </w:r>
      <w:r>
        <w:t xml:space="preserve">2.4 </w:t>
      </w:r>
      <w:r>
        <w:rPr>
          <w:rFonts w:hint="eastAsia"/>
          <w:lang w:eastAsia="zh-CN"/>
        </w:rPr>
        <w:t>课表管理</w:t>
      </w:r>
      <w:r>
        <w:tab/>
      </w:r>
      <w:r>
        <w:fldChar w:fldCharType="begin"/>
      </w:r>
      <w:r>
        <w:instrText xml:space="preserve"> PAGEREF _Toc16491 </w:instrText>
      </w:r>
      <w:r>
        <w:fldChar w:fldCharType="separate"/>
      </w:r>
      <w:r>
        <w:t>3</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_Toc15407 </w:instrText>
      </w:r>
      <w:r>
        <w:rPr>
          <w:rFonts w:cs="Calibri"/>
          <w:bCs/>
          <w:caps/>
          <w:szCs w:val="28"/>
        </w:rPr>
        <w:fldChar w:fldCharType="separate"/>
      </w:r>
      <w:r>
        <w:t xml:space="preserve">2.4.1 </w:t>
      </w:r>
      <w:r>
        <w:rPr>
          <w:rFonts w:hint="eastAsia"/>
          <w:lang w:val="en-US" w:eastAsia="zh-CN"/>
        </w:rPr>
        <w:t>课表管理流程图</w:t>
      </w:r>
      <w:r>
        <w:tab/>
      </w:r>
      <w:r>
        <w:fldChar w:fldCharType="begin"/>
      </w:r>
      <w:r>
        <w:instrText xml:space="preserve"> PAGEREF _Toc15407 </w:instrText>
      </w:r>
      <w:r>
        <w:fldChar w:fldCharType="separate"/>
      </w:r>
      <w:r>
        <w:t>3</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_Toc11418 </w:instrText>
      </w:r>
      <w:r>
        <w:rPr>
          <w:rFonts w:cs="Calibri"/>
          <w:bCs/>
          <w:caps/>
          <w:szCs w:val="28"/>
        </w:rPr>
        <w:fldChar w:fldCharType="separate"/>
      </w:r>
      <w:r>
        <w:t xml:space="preserve">2.4.2 </w:t>
      </w:r>
      <w:r>
        <w:rPr>
          <w:rFonts w:hint="eastAsia"/>
          <w:lang w:val="en-US" w:eastAsia="zh-CN"/>
        </w:rPr>
        <w:t>课表管理功能说明</w:t>
      </w:r>
      <w:r>
        <w:tab/>
      </w:r>
      <w:r>
        <w:fldChar w:fldCharType="begin"/>
      </w:r>
      <w:r>
        <w:instrText xml:space="preserve"> PAGEREF _Toc11418 </w:instrText>
      </w:r>
      <w:r>
        <w:fldChar w:fldCharType="separate"/>
      </w:r>
      <w:r>
        <w:t>4</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_Toc28840 </w:instrText>
      </w:r>
      <w:r>
        <w:rPr>
          <w:rFonts w:cs="Calibri"/>
          <w:bCs/>
          <w:caps/>
          <w:szCs w:val="28"/>
        </w:rPr>
        <w:fldChar w:fldCharType="separate"/>
      </w:r>
      <w:r>
        <w:rPr>
          <w:lang w:eastAsia="zh-CN"/>
        </w:rPr>
        <w:t xml:space="preserve">2.5 </w:t>
      </w:r>
      <w:r>
        <w:rPr>
          <w:rFonts w:hint="eastAsia"/>
          <w:lang w:eastAsia="zh-CN"/>
        </w:rPr>
        <w:t>日常培训与练习管理</w:t>
      </w:r>
      <w:r>
        <w:tab/>
      </w:r>
      <w:r>
        <w:fldChar w:fldCharType="begin"/>
      </w:r>
      <w:r>
        <w:instrText xml:space="preserve"> PAGEREF _Toc28840 </w:instrText>
      </w:r>
      <w:r>
        <w:fldChar w:fldCharType="separate"/>
      </w:r>
      <w:r>
        <w:t>4</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_Toc25407 </w:instrText>
      </w:r>
      <w:r>
        <w:rPr>
          <w:rFonts w:cs="Calibri"/>
          <w:bCs/>
          <w:caps/>
          <w:szCs w:val="28"/>
        </w:rPr>
        <w:fldChar w:fldCharType="separate"/>
      </w:r>
      <w:r>
        <w:rPr>
          <w:lang w:eastAsia="zh-CN"/>
        </w:rPr>
        <w:t xml:space="preserve">2.5.1 </w:t>
      </w:r>
      <w:r>
        <w:rPr>
          <w:rFonts w:hint="eastAsia"/>
          <w:lang w:val="en-US" w:eastAsia="zh-CN"/>
        </w:rPr>
        <w:t>日常培训与练习流程图</w:t>
      </w:r>
      <w:r>
        <w:tab/>
      </w:r>
      <w:r>
        <w:fldChar w:fldCharType="begin"/>
      </w:r>
      <w:r>
        <w:instrText xml:space="preserve"> PAGEREF _Toc25407 </w:instrText>
      </w:r>
      <w:r>
        <w:fldChar w:fldCharType="separate"/>
      </w:r>
      <w:r>
        <w:t>4</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_Toc4906 </w:instrText>
      </w:r>
      <w:r>
        <w:rPr>
          <w:rFonts w:cs="Calibri"/>
          <w:bCs/>
          <w:caps/>
          <w:szCs w:val="28"/>
        </w:rPr>
        <w:fldChar w:fldCharType="separate"/>
      </w:r>
      <w:r>
        <w:rPr>
          <w:lang w:eastAsia="zh-CN"/>
        </w:rPr>
        <w:t xml:space="preserve">2.5.2 </w:t>
      </w:r>
      <w:r>
        <w:rPr>
          <w:rFonts w:hint="eastAsia"/>
          <w:lang w:val="en-US" w:eastAsia="zh-CN"/>
        </w:rPr>
        <w:t>日常培训与练习功能说明</w:t>
      </w:r>
      <w:r>
        <w:tab/>
      </w:r>
      <w:r>
        <w:fldChar w:fldCharType="begin"/>
      </w:r>
      <w:r>
        <w:instrText xml:space="preserve"> PAGEREF _Toc4906 </w:instrText>
      </w:r>
      <w:r>
        <w:fldChar w:fldCharType="separate"/>
      </w:r>
      <w:r>
        <w:t>5</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_Toc24714 </w:instrText>
      </w:r>
      <w:r>
        <w:rPr>
          <w:rFonts w:cs="Calibri"/>
          <w:bCs/>
          <w:caps/>
          <w:szCs w:val="28"/>
        </w:rPr>
        <w:fldChar w:fldCharType="separate"/>
      </w:r>
      <w:r>
        <w:rPr>
          <w:lang w:eastAsia="zh-CN"/>
        </w:rPr>
        <w:t xml:space="preserve">2.6 </w:t>
      </w:r>
      <w:r>
        <w:rPr>
          <w:rFonts w:hint="eastAsia"/>
          <w:lang w:eastAsia="zh-CN"/>
        </w:rPr>
        <w:t>翻转课堂管理</w:t>
      </w:r>
      <w:r>
        <w:tab/>
      </w:r>
      <w:r>
        <w:fldChar w:fldCharType="begin"/>
      </w:r>
      <w:r>
        <w:instrText xml:space="preserve"> PAGEREF _Toc24714 </w:instrText>
      </w:r>
      <w:r>
        <w:fldChar w:fldCharType="separate"/>
      </w:r>
      <w:r>
        <w:t>6</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_Toc17523 </w:instrText>
      </w:r>
      <w:r>
        <w:rPr>
          <w:rFonts w:cs="Calibri"/>
          <w:bCs/>
          <w:caps/>
          <w:szCs w:val="28"/>
        </w:rPr>
        <w:fldChar w:fldCharType="separate"/>
      </w:r>
      <w:r>
        <w:rPr>
          <w:lang w:eastAsia="zh-CN"/>
        </w:rPr>
        <w:t xml:space="preserve">2.6.1 </w:t>
      </w:r>
      <w:r>
        <w:rPr>
          <w:rFonts w:hint="eastAsia"/>
          <w:lang w:val="en-US" w:eastAsia="zh-CN"/>
        </w:rPr>
        <w:t>发布翻转课堂流程图</w:t>
      </w:r>
      <w:r>
        <w:tab/>
      </w:r>
      <w:r>
        <w:fldChar w:fldCharType="begin"/>
      </w:r>
      <w:r>
        <w:instrText xml:space="preserve"> PAGEREF _Toc17523 </w:instrText>
      </w:r>
      <w:r>
        <w:fldChar w:fldCharType="separate"/>
      </w:r>
      <w:r>
        <w:t>6</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_Toc19019 </w:instrText>
      </w:r>
      <w:r>
        <w:rPr>
          <w:rFonts w:cs="Calibri"/>
          <w:bCs/>
          <w:caps/>
          <w:szCs w:val="28"/>
        </w:rPr>
        <w:fldChar w:fldCharType="separate"/>
      </w:r>
      <w:r>
        <w:rPr>
          <w:lang w:eastAsia="zh-CN"/>
        </w:rPr>
        <w:t xml:space="preserve">2.6.2 </w:t>
      </w:r>
      <w:r>
        <w:rPr>
          <w:rFonts w:hint="eastAsia"/>
          <w:lang w:val="en-US" w:eastAsia="zh-CN"/>
        </w:rPr>
        <w:t>翻转课堂报名流程图</w:t>
      </w:r>
      <w:r>
        <w:tab/>
      </w:r>
      <w:r>
        <w:fldChar w:fldCharType="begin"/>
      </w:r>
      <w:r>
        <w:instrText xml:space="preserve"> PAGEREF _Toc19019 </w:instrText>
      </w:r>
      <w:r>
        <w:fldChar w:fldCharType="separate"/>
      </w:r>
      <w:r>
        <w:t>7</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_Toc8954 </w:instrText>
      </w:r>
      <w:r>
        <w:rPr>
          <w:rFonts w:cs="Calibri"/>
          <w:bCs/>
          <w:caps/>
          <w:szCs w:val="28"/>
        </w:rPr>
        <w:fldChar w:fldCharType="separate"/>
      </w:r>
      <w:r>
        <w:rPr>
          <w:lang w:eastAsia="zh-CN"/>
        </w:rPr>
        <w:t xml:space="preserve">2.6.3 </w:t>
      </w:r>
      <w:r>
        <w:rPr>
          <w:rFonts w:hint="eastAsia"/>
          <w:lang w:val="en-US" w:eastAsia="zh-CN"/>
        </w:rPr>
        <w:t>翻转课堂取消报名流程图</w:t>
      </w:r>
      <w:r>
        <w:tab/>
      </w:r>
      <w:r>
        <w:fldChar w:fldCharType="begin"/>
      </w:r>
      <w:r>
        <w:instrText xml:space="preserve"> PAGEREF _Toc8954 </w:instrText>
      </w:r>
      <w:r>
        <w:fldChar w:fldCharType="separate"/>
      </w:r>
      <w:r>
        <w:t>8</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_Toc7545 </w:instrText>
      </w:r>
      <w:r>
        <w:rPr>
          <w:rFonts w:cs="Calibri"/>
          <w:bCs/>
          <w:caps/>
          <w:szCs w:val="28"/>
        </w:rPr>
        <w:fldChar w:fldCharType="separate"/>
      </w:r>
      <w:r>
        <w:t xml:space="preserve">2.6.4 </w:t>
      </w:r>
      <w:r>
        <w:rPr>
          <w:rFonts w:hint="eastAsia"/>
          <w:lang w:val="en-US" w:eastAsia="zh-CN"/>
        </w:rPr>
        <w:t>翻转课堂开课流程图</w:t>
      </w:r>
      <w:r>
        <w:tab/>
      </w:r>
      <w:r>
        <w:fldChar w:fldCharType="begin"/>
      </w:r>
      <w:r>
        <w:instrText xml:space="preserve"> PAGEREF _Toc7545 </w:instrText>
      </w:r>
      <w:r>
        <w:fldChar w:fldCharType="separate"/>
      </w:r>
      <w:r>
        <w:t>9</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_Toc5835 </w:instrText>
      </w:r>
      <w:r>
        <w:rPr>
          <w:rFonts w:cs="Calibri"/>
          <w:bCs/>
          <w:caps/>
          <w:szCs w:val="28"/>
        </w:rPr>
        <w:fldChar w:fldCharType="separate"/>
      </w:r>
      <w:r>
        <w:rPr>
          <w:lang w:eastAsia="zh-CN"/>
        </w:rPr>
        <w:t xml:space="preserve">2.6.5 </w:t>
      </w:r>
      <w:r>
        <w:rPr>
          <w:rFonts w:hint="eastAsia"/>
          <w:lang w:val="en-US" w:eastAsia="zh-CN"/>
        </w:rPr>
        <w:t>翻转课堂功能说明</w:t>
      </w:r>
      <w:r>
        <w:tab/>
      </w:r>
      <w:r>
        <w:fldChar w:fldCharType="begin"/>
      </w:r>
      <w:r>
        <w:instrText xml:space="preserve"> PAGEREF _Toc5835 </w:instrText>
      </w:r>
      <w:r>
        <w:fldChar w:fldCharType="separate"/>
      </w:r>
      <w:r>
        <w:t>9</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_Toc19735 </w:instrText>
      </w:r>
      <w:r>
        <w:rPr>
          <w:rFonts w:cs="Calibri"/>
          <w:bCs/>
          <w:caps/>
          <w:szCs w:val="28"/>
        </w:rPr>
        <w:fldChar w:fldCharType="separate"/>
      </w:r>
      <w:r>
        <w:rPr>
          <w:lang w:eastAsia="zh-CN"/>
        </w:rPr>
        <w:t xml:space="preserve">2.7 </w:t>
      </w:r>
      <w:r>
        <w:rPr>
          <w:rFonts w:hint="eastAsia"/>
          <w:lang w:eastAsia="zh-CN"/>
        </w:rPr>
        <w:t>资产管理</w:t>
      </w:r>
      <w:r>
        <w:tab/>
      </w:r>
      <w:r>
        <w:fldChar w:fldCharType="begin"/>
      </w:r>
      <w:r>
        <w:instrText xml:space="preserve"> PAGEREF _Toc19735 </w:instrText>
      </w:r>
      <w:r>
        <w:fldChar w:fldCharType="separate"/>
      </w:r>
      <w:r>
        <w:t>10</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_Toc27997 </w:instrText>
      </w:r>
      <w:r>
        <w:rPr>
          <w:rFonts w:cs="Calibri"/>
          <w:bCs/>
          <w:caps/>
          <w:szCs w:val="28"/>
        </w:rPr>
        <w:fldChar w:fldCharType="separate"/>
      </w:r>
      <w:r>
        <w:rPr>
          <w:lang w:eastAsia="zh-CN"/>
        </w:rPr>
        <w:t xml:space="preserve">2.7.1 </w:t>
      </w:r>
      <w:r>
        <w:rPr>
          <w:rFonts w:hint="eastAsia"/>
          <w:lang w:val="en-US" w:eastAsia="zh-CN"/>
        </w:rPr>
        <w:t>资产管理流程图</w:t>
      </w:r>
      <w:r>
        <w:tab/>
      </w:r>
      <w:r>
        <w:fldChar w:fldCharType="begin"/>
      </w:r>
      <w:r>
        <w:instrText xml:space="preserve"> PAGEREF _Toc27997 </w:instrText>
      </w:r>
      <w:r>
        <w:fldChar w:fldCharType="separate"/>
      </w:r>
      <w:r>
        <w:t>10</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_Toc1339 </w:instrText>
      </w:r>
      <w:r>
        <w:rPr>
          <w:rFonts w:cs="Calibri"/>
          <w:bCs/>
          <w:caps/>
          <w:szCs w:val="28"/>
        </w:rPr>
        <w:fldChar w:fldCharType="separate"/>
      </w:r>
      <w:r>
        <w:rPr>
          <w:lang w:eastAsia="zh-CN"/>
        </w:rPr>
        <w:t xml:space="preserve">2.7.2 </w:t>
      </w:r>
      <w:r>
        <w:rPr>
          <w:rFonts w:hint="eastAsia"/>
          <w:lang w:val="en-US" w:eastAsia="zh-CN"/>
        </w:rPr>
        <w:t>资产管理功能说明</w:t>
      </w:r>
      <w:r>
        <w:tab/>
      </w:r>
      <w:r>
        <w:fldChar w:fldCharType="begin"/>
      </w:r>
      <w:r>
        <w:instrText xml:space="preserve"> PAGEREF _Toc1339 </w:instrText>
      </w:r>
      <w:r>
        <w:fldChar w:fldCharType="separate"/>
      </w:r>
      <w:r>
        <w:t>10</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_Toc19714 </w:instrText>
      </w:r>
      <w:r>
        <w:rPr>
          <w:rFonts w:cs="Calibri"/>
          <w:bCs/>
          <w:caps/>
          <w:szCs w:val="28"/>
        </w:rPr>
        <w:fldChar w:fldCharType="separate"/>
      </w:r>
      <w:r>
        <w:t xml:space="preserve">2.8 </w:t>
      </w:r>
      <w:r>
        <w:rPr>
          <w:rFonts w:hint="eastAsia"/>
          <w:lang w:eastAsia="zh-CN"/>
        </w:rPr>
        <w:t>OSCE考试</w:t>
      </w:r>
      <w:r>
        <w:t>管理</w:t>
      </w:r>
      <w:r>
        <w:tab/>
      </w:r>
      <w:r>
        <w:fldChar w:fldCharType="begin"/>
      </w:r>
      <w:r>
        <w:instrText xml:space="preserve"> PAGEREF _Toc19714 </w:instrText>
      </w:r>
      <w:r>
        <w:fldChar w:fldCharType="separate"/>
      </w:r>
      <w:r>
        <w:t>11</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_Toc6970 </w:instrText>
      </w:r>
      <w:r>
        <w:rPr>
          <w:rFonts w:cs="Calibri"/>
          <w:bCs/>
          <w:caps/>
          <w:szCs w:val="28"/>
        </w:rPr>
        <w:fldChar w:fldCharType="separate"/>
      </w:r>
      <w:r>
        <w:t xml:space="preserve">2.8.1 </w:t>
      </w:r>
      <w:r>
        <w:rPr>
          <w:rFonts w:hint="eastAsia"/>
          <w:lang w:val="en-US" w:eastAsia="zh-CN"/>
        </w:rPr>
        <w:t>OSCE考试整体流程图</w:t>
      </w:r>
      <w:r>
        <w:tab/>
      </w:r>
      <w:r>
        <w:fldChar w:fldCharType="begin"/>
      </w:r>
      <w:r>
        <w:instrText xml:space="preserve"> PAGEREF _Toc6970 </w:instrText>
      </w:r>
      <w:r>
        <w:fldChar w:fldCharType="separate"/>
      </w:r>
      <w:r>
        <w:t>11</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_Toc1243 </w:instrText>
      </w:r>
      <w:r>
        <w:rPr>
          <w:rFonts w:cs="Calibri"/>
          <w:bCs/>
          <w:caps/>
          <w:szCs w:val="28"/>
        </w:rPr>
        <w:fldChar w:fldCharType="separate"/>
      </w:r>
      <w:r>
        <w:rPr>
          <w:rFonts w:hint="eastAsia" w:eastAsia="宋体"/>
          <w:lang w:eastAsia="zh-CN"/>
        </w:rPr>
        <w:t xml:space="preserve">2.8.2 </w:t>
      </w:r>
      <w:r>
        <w:rPr>
          <w:rFonts w:hint="eastAsia"/>
          <w:lang w:val="en-US" w:eastAsia="zh-CN"/>
        </w:rPr>
        <w:t>OSCE考试管理功能说明</w:t>
      </w:r>
      <w:r>
        <w:tab/>
      </w:r>
      <w:r>
        <w:fldChar w:fldCharType="begin"/>
      </w:r>
      <w:r>
        <w:instrText xml:space="preserve"> PAGEREF _Toc1243 </w:instrText>
      </w:r>
      <w:r>
        <w:fldChar w:fldCharType="separate"/>
      </w:r>
      <w:r>
        <w:t>11</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_Toc15433 </w:instrText>
      </w:r>
      <w:r>
        <w:rPr>
          <w:rFonts w:cs="Calibri"/>
          <w:bCs/>
          <w:caps/>
          <w:szCs w:val="28"/>
        </w:rPr>
        <w:fldChar w:fldCharType="separate"/>
      </w:r>
      <w:r>
        <w:rPr>
          <w:lang w:eastAsia="zh-CN"/>
        </w:rPr>
        <w:t xml:space="preserve">2.9 </w:t>
      </w:r>
      <w:r>
        <w:rPr>
          <w:rFonts w:hint="eastAsia"/>
          <w:lang w:eastAsia="zh-CN"/>
        </w:rPr>
        <w:t>字典管理</w:t>
      </w:r>
      <w:r>
        <w:tab/>
      </w:r>
      <w:r>
        <w:fldChar w:fldCharType="begin"/>
      </w:r>
      <w:r>
        <w:instrText xml:space="preserve"> PAGEREF _Toc15433 </w:instrText>
      </w:r>
      <w:r>
        <w:fldChar w:fldCharType="separate"/>
      </w:r>
      <w:r>
        <w:t>12</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_Toc9598 </w:instrText>
      </w:r>
      <w:r>
        <w:rPr>
          <w:rFonts w:cs="Calibri"/>
          <w:bCs/>
          <w:caps/>
          <w:szCs w:val="28"/>
        </w:rPr>
        <w:fldChar w:fldCharType="separate"/>
      </w:r>
      <w:r>
        <w:rPr>
          <w:lang w:eastAsia="zh-CN"/>
        </w:rPr>
        <w:t xml:space="preserve">2.9.1 </w:t>
      </w:r>
      <w:r>
        <w:rPr>
          <w:rFonts w:hint="eastAsia"/>
          <w:lang w:val="en-US" w:eastAsia="zh-CN"/>
        </w:rPr>
        <w:t>屏幕信息管理流程图</w:t>
      </w:r>
      <w:r>
        <w:tab/>
      </w:r>
      <w:r>
        <w:fldChar w:fldCharType="begin"/>
      </w:r>
      <w:r>
        <w:instrText xml:space="preserve"> PAGEREF _Toc9598 </w:instrText>
      </w:r>
      <w:r>
        <w:fldChar w:fldCharType="separate"/>
      </w:r>
      <w:r>
        <w:t>12</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_Toc13843 </w:instrText>
      </w:r>
      <w:r>
        <w:rPr>
          <w:rFonts w:cs="Calibri"/>
          <w:bCs/>
          <w:caps/>
          <w:szCs w:val="28"/>
        </w:rPr>
        <w:fldChar w:fldCharType="separate"/>
      </w:r>
      <w:r>
        <w:rPr>
          <w:lang w:eastAsia="zh-CN"/>
        </w:rPr>
        <w:t xml:space="preserve">2.9.2 </w:t>
      </w:r>
      <w:r>
        <w:rPr>
          <w:rFonts w:hint="eastAsia"/>
          <w:lang w:val="en-US" w:eastAsia="zh-CN"/>
        </w:rPr>
        <w:t>房间管理流程图</w:t>
      </w:r>
      <w:r>
        <w:tab/>
      </w:r>
      <w:r>
        <w:fldChar w:fldCharType="begin"/>
      </w:r>
      <w:r>
        <w:instrText xml:space="preserve"> PAGEREF _Toc13843 </w:instrText>
      </w:r>
      <w:r>
        <w:fldChar w:fldCharType="separate"/>
      </w:r>
      <w:r>
        <w:t>12</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_Toc28585 </w:instrText>
      </w:r>
      <w:r>
        <w:rPr>
          <w:rFonts w:cs="Calibri"/>
          <w:bCs/>
          <w:caps/>
          <w:szCs w:val="28"/>
        </w:rPr>
        <w:fldChar w:fldCharType="separate"/>
      </w:r>
      <w:r>
        <w:rPr>
          <w:lang w:eastAsia="zh-CN"/>
        </w:rPr>
        <w:t xml:space="preserve">2.9.3 </w:t>
      </w:r>
      <w:r>
        <w:rPr>
          <w:rFonts w:hint="eastAsia"/>
          <w:lang w:val="en-US" w:eastAsia="zh-CN"/>
        </w:rPr>
        <w:t>考官管理流程图</w:t>
      </w:r>
      <w:r>
        <w:tab/>
      </w:r>
      <w:r>
        <w:fldChar w:fldCharType="begin"/>
      </w:r>
      <w:r>
        <w:instrText xml:space="preserve"> PAGEREF _Toc28585 </w:instrText>
      </w:r>
      <w:r>
        <w:fldChar w:fldCharType="separate"/>
      </w:r>
      <w:r>
        <w:t>13</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_Toc20756 </w:instrText>
      </w:r>
      <w:r>
        <w:rPr>
          <w:rFonts w:cs="Calibri"/>
          <w:bCs/>
          <w:caps/>
          <w:szCs w:val="28"/>
        </w:rPr>
        <w:fldChar w:fldCharType="separate"/>
      </w:r>
      <w:r>
        <w:rPr>
          <w:lang w:eastAsia="zh-CN"/>
        </w:rPr>
        <w:t xml:space="preserve">2.9.4 </w:t>
      </w:r>
      <w:r>
        <w:rPr>
          <w:rFonts w:hint="eastAsia"/>
          <w:lang w:val="en-US" w:eastAsia="zh-CN"/>
        </w:rPr>
        <w:t>SP管理流程图</w:t>
      </w:r>
      <w:r>
        <w:tab/>
      </w:r>
      <w:r>
        <w:fldChar w:fldCharType="begin"/>
      </w:r>
      <w:r>
        <w:instrText xml:space="preserve"> PAGEREF _Toc20756 </w:instrText>
      </w:r>
      <w:r>
        <w:fldChar w:fldCharType="separate"/>
      </w:r>
      <w:r>
        <w:t>13</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_Toc20924 </w:instrText>
      </w:r>
      <w:r>
        <w:rPr>
          <w:rFonts w:cs="Calibri"/>
          <w:bCs/>
          <w:caps/>
          <w:szCs w:val="28"/>
        </w:rPr>
        <w:fldChar w:fldCharType="separate"/>
      </w:r>
      <w:r>
        <w:rPr>
          <w:lang w:eastAsia="zh-CN"/>
        </w:rPr>
        <w:t xml:space="preserve">2.9.5 </w:t>
      </w:r>
      <w:r>
        <w:rPr>
          <w:rFonts w:hint="eastAsia"/>
          <w:lang w:val="en-US" w:eastAsia="zh-CN"/>
        </w:rPr>
        <w:t>病例库管理流程图</w:t>
      </w:r>
      <w:r>
        <w:tab/>
      </w:r>
      <w:r>
        <w:fldChar w:fldCharType="begin"/>
      </w:r>
      <w:r>
        <w:instrText xml:space="preserve"> PAGEREF _Toc20924 </w:instrText>
      </w:r>
      <w:r>
        <w:fldChar w:fldCharType="separate"/>
      </w:r>
      <w:r>
        <w:t>13</w:t>
      </w:r>
      <w:r>
        <w:fldChar w:fldCharType="end"/>
      </w:r>
      <w:r>
        <w:rPr>
          <w:rFonts w:cs="Calibri"/>
          <w:bCs/>
          <w:caps/>
          <w:szCs w:val="28"/>
        </w:rPr>
        <w:fldChar w:fldCharType="end"/>
      </w:r>
    </w:p>
    <w:p>
      <w:pPr>
        <w:pStyle w:val="13"/>
        <w:tabs>
          <w:tab w:val="right" w:leader="dot" w:pos="9639"/>
        </w:tabs>
      </w:pPr>
      <w:r>
        <w:rPr>
          <w:rFonts w:cs="Calibri"/>
          <w:bCs/>
          <w:caps/>
          <w:szCs w:val="28"/>
        </w:rPr>
        <w:fldChar w:fldCharType="begin"/>
      </w:r>
      <w:r>
        <w:rPr>
          <w:rFonts w:cs="Calibri"/>
          <w:bCs/>
          <w:caps/>
          <w:szCs w:val="28"/>
        </w:rPr>
        <w:instrText xml:space="preserve"> HYPERLINK \l _Toc12986 </w:instrText>
      </w:r>
      <w:r>
        <w:rPr>
          <w:rFonts w:cs="Calibri"/>
          <w:bCs/>
          <w:caps/>
          <w:szCs w:val="28"/>
        </w:rPr>
        <w:fldChar w:fldCharType="separate"/>
      </w:r>
      <w:r>
        <w:rPr>
          <w:lang w:eastAsia="zh-CN"/>
        </w:rPr>
        <w:t xml:space="preserve">2.9.6 </w:t>
      </w:r>
      <w:r>
        <w:rPr>
          <w:rFonts w:hint="eastAsia"/>
          <w:lang w:val="en-US" w:eastAsia="zh-CN"/>
        </w:rPr>
        <w:t>字典管理模块说明</w:t>
      </w:r>
      <w:r>
        <w:tab/>
      </w:r>
      <w:r>
        <w:fldChar w:fldCharType="begin"/>
      </w:r>
      <w:r>
        <w:instrText xml:space="preserve"> PAGEREF _Toc12986 </w:instrText>
      </w:r>
      <w:r>
        <w:fldChar w:fldCharType="separate"/>
      </w:r>
      <w:r>
        <w:t>13</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_Toc12750 </w:instrText>
      </w:r>
      <w:r>
        <w:rPr>
          <w:rFonts w:cs="Calibri"/>
          <w:bCs/>
          <w:caps/>
          <w:szCs w:val="28"/>
        </w:rPr>
        <w:fldChar w:fldCharType="separate"/>
      </w:r>
      <w:r>
        <w:rPr>
          <w:lang w:eastAsia="zh-CN"/>
        </w:rPr>
        <w:t xml:space="preserve">2.10 </w:t>
      </w:r>
      <w:r>
        <w:rPr>
          <w:rFonts w:hint="eastAsia"/>
          <w:lang w:eastAsia="zh-CN"/>
        </w:rPr>
        <w:t>统计分析</w:t>
      </w:r>
      <w:r>
        <w:tab/>
      </w:r>
      <w:r>
        <w:fldChar w:fldCharType="begin"/>
      </w:r>
      <w:r>
        <w:instrText xml:space="preserve"> PAGEREF _Toc12750 </w:instrText>
      </w:r>
      <w:r>
        <w:fldChar w:fldCharType="separate"/>
      </w:r>
      <w:r>
        <w:t>14</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_Toc11673 </w:instrText>
      </w:r>
      <w:r>
        <w:rPr>
          <w:rFonts w:cs="Calibri"/>
          <w:bCs/>
          <w:caps/>
          <w:szCs w:val="28"/>
        </w:rPr>
        <w:fldChar w:fldCharType="separate"/>
      </w:r>
      <w:r>
        <w:rPr>
          <w:lang w:eastAsia="zh-CN"/>
        </w:rPr>
        <w:t xml:space="preserve">2.11 </w:t>
      </w:r>
      <w:r>
        <w:rPr>
          <w:rFonts w:hint="eastAsia"/>
          <w:lang w:eastAsia="zh-CN"/>
        </w:rPr>
        <w:t>集中控制管理</w:t>
      </w:r>
      <w:r>
        <w:tab/>
      </w:r>
      <w:r>
        <w:fldChar w:fldCharType="begin"/>
      </w:r>
      <w:r>
        <w:instrText xml:space="preserve"> PAGEREF _Toc11673 </w:instrText>
      </w:r>
      <w:r>
        <w:fldChar w:fldCharType="separate"/>
      </w:r>
      <w:r>
        <w:t>14</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_Toc29077 </w:instrText>
      </w:r>
      <w:r>
        <w:rPr>
          <w:rFonts w:cs="Calibri"/>
          <w:bCs/>
          <w:caps/>
          <w:szCs w:val="28"/>
        </w:rPr>
        <w:fldChar w:fldCharType="separate"/>
      </w:r>
      <w:r>
        <w:rPr>
          <w:lang w:eastAsia="zh-CN"/>
        </w:rPr>
        <w:t xml:space="preserve">2.12 </w:t>
      </w:r>
      <w:r>
        <w:rPr>
          <w:rFonts w:hint="eastAsia"/>
          <w:lang w:eastAsia="zh-CN"/>
        </w:rPr>
        <w:t>在线评分系统</w:t>
      </w:r>
      <w:r>
        <w:tab/>
      </w:r>
      <w:r>
        <w:fldChar w:fldCharType="begin"/>
      </w:r>
      <w:r>
        <w:instrText xml:space="preserve"> PAGEREF _Toc29077 </w:instrText>
      </w:r>
      <w:r>
        <w:fldChar w:fldCharType="separate"/>
      </w:r>
      <w:r>
        <w:t>14</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_Toc22582 </w:instrText>
      </w:r>
      <w:r>
        <w:rPr>
          <w:rFonts w:cs="Calibri"/>
          <w:bCs/>
          <w:caps/>
          <w:szCs w:val="28"/>
        </w:rPr>
        <w:fldChar w:fldCharType="separate"/>
      </w:r>
      <w:r>
        <w:t xml:space="preserve">2.13 </w:t>
      </w:r>
      <w:r>
        <w:rPr>
          <w:rFonts w:hint="eastAsia"/>
          <w:lang w:eastAsia="zh-CN"/>
        </w:rPr>
        <w:t>用户&amp;权限管理</w:t>
      </w:r>
      <w:r>
        <w:tab/>
      </w:r>
      <w:r>
        <w:fldChar w:fldCharType="begin"/>
      </w:r>
      <w:r>
        <w:instrText xml:space="preserve"> PAGEREF _Toc22582 </w:instrText>
      </w:r>
      <w:r>
        <w:fldChar w:fldCharType="separate"/>
      </w:r>
      <w:r>
        <w:t>14</w:t>
      </w:r>
      <w:r>
        <w:fldChar w:fldCharType="end"/>
      </w:r>
      <w:r>
        <w:rPr>
          <w:rFonts w:cs="Calibri"/>
          <w:bCs/>
          <w:caps/>
          <w:szCs w:val="28"/>
        </w:rPr>
        <w:fldChar w:fldCharType="end"/>
      </w:r>
    </w:p>
    <w:p>
      <w:pPr>
        <w:pStyle w:val="18"/>
        <w:tabs>
          <w:tab w:val="right" w:leader="dot" w:pos="9639"/>
        </w:tabs>
      </w:pPr>
      <w:r>
        <w:rPr>
          <w:rFonts w:cs="Calibri"/>
          <w:bCs/>
          <w:caps/>
          <w:szCs w:val="28"/>
        </w:rPr>
        <w:fldChar w:fldCharType="begin"/>
      </w:r>
      <w:r>
        <w:rPr>
          <w:rFonts w:cs="Calibri"/>
          <w:bCs/>
          <w:caps/>
          <w:szCs w:val="28"/>
        </w:rPr>
        <w:instrText xml:space="preserve"> HYPERLINK \l _Toc17028 </w:instrText>
      </w:r>
      <w:r>
        <w:rPr>
          <w:rFonts w:cs="Calibri"/>
          <w:bCs/>
          <w:caps/>
          <w:szCs w:val="28"/>
        </w:rPr>
        <w:fldChar w:fldCharType="separate"/>
      </w:r>
      <w:r>
        <w:t xml:space="preserve">2.14 </w:t>
      </w:r>
      <w:r>
        <w:rPr>
          <w:rFonts w:hint="eastAsia"/>
          <w:lang w:eastAsia="zh-CN"/>
        </w:rPr>
        <w:t>系统信息管理</w:t>
      </w:r>
      <w:r>
        <w:tab/>
      </w:r>
      <w:r>
        <w:fldChar w:fldCharType="begin"/>
      </w:r>
      <w:r>
        <w:instrText xml:space="preserve"> PAGEREF _Toc17028 </w:instrText>
      </w:r>
      <w:r>
        <w:fldChar w:fldCharType="separate"/>
      </w:r>
      <w:r>
        <w:t>14</w:t>
      </w:r>
      <w:r>
        <w:fldChar w:fldCharType="end"/>
      </w:r>
      <w:r>
        <w:rPr>
          <w:rFonts w:cs="Calibri"/>
          <w:bCs/>
          <w:caps/>
          <w:szCs w:val="28"/>
        </w:rPr>
        <w:fldChar w:fldCharType="end"/>
      </w:r>
    </w:p>
    <w:p>
      <w:pPr>
        <w:pStyle w:val="17"/>
        <w:tabs>
          <w:tab w:val="right" w:leader="dot" w:pos="9639"/>
        </w:tabs>
      </w:pPr>
      <w:r>
        <w:rPr>
          <w:rFonts w:cs="Calibri"/>
          <w:bCs/>
          <w:caps/>
          <w:szCs w:val="28"/>
        </w:rPr>
        <w:fldChar w:fldCharType="begin"/>
      </w:r>
      <w:r>
        <w:rPr>
          <w:rFonts w:cs="Calibri"/>
          <w:bCs/>
          <w:caps/>
          <w:szCs w:val="28"/>
        </w:rPr>
        <w:instrText xml:space="preserve"> HYPERLINK \l _Toc18230 </w:instrText>
      </w:r>
      <w:r>
        <w:rPr>
          <w:rFonts w:cs="Calibri"/>
          <w:bCs/>
          <w:caps/>
          <w:szCs w:val="28"/>
        </w:rPr>
        <w:fldChar w:fldCharType="separate"/>
      </w:r>
      <w:r>
        <w:rPr>
          <w:rFonts w:hint="eastAsia"/>
          <w:caps w:val="0"/>
          <w:strike w:val="0"/>
          <w:dstrike w:val="0"/>
          <w:outline w:val="0"/>
          <w:shadow w:val="0"/>
          <w:emboss w:val="0"/>
          <w:imprint w:val="0"/>
          <w:vanish w:val="0"/>
          <w:vertAlign w:val="baseline"/>
        </w:rPr>
        <w:t xml:space="preserve">3 </w:t>
      </w:r>
      <w:r>
        <w:rPr>
          <w:rFonts w:hint="eastAsia"/>
        </w:rPr>
        <w:t>平台系统</w:t>
      </w:r>
      <w:r>
        <w:t>架构</w:t>
      </w:r>
      <w:r>
        <w:tab/>
      </w:r>
      <w:r>
        <w:fldChar w:fldCharType="begin"/>
      </w:r>
      <w:r>
        <w:instrText xml:space="preserve"> PAGEREF _Toc18230 </w:instrText>
      </w:r>
      <w:r>
        <w:fldChar w:fldCharType="separate"/>
      </w:r>
      <w:r>
        <w:t>15</w:t>
      </w:r>
      <w:r>
        <w:fldChar w:fldCharType="end"/>
      </w:r>
      <w:r>
        <w:rPr>
          <w:rFonts w:cs="Calibri"/>
          <w:bCs/>
          <w:caps/>
          <w:szCs w:val="28"/>
        </w:rPr>
        <w:fldChar w:fldCharType="end"/>
      </w:r>
    </w:p>
    <w:p>
      <w:pPr>
        <w:rPr>
          <w:sz w:val="28"/>
          <w:szCs w:val="28"/>
        </w:rPr>
      </w:pPr>
      <w:r>
        <w:rPr>
          <w:rFonts w:cs="Calibri"/>
          <w:bCs/>
          <w:caps/>
          <w:szCs w:val="28"/>
        </w:rPr>
        <w:fldChar w:fldCharType="end"/>
      </w:r>
    </w:p>
    <w:p>
      <w:pPr>
        <w:sectPr>
          <w:pgSz w:w="11907" w:h="16840"/>
          <w:pgMar w:top="1701" w:right="1134" w:bottom="1701" w:left="1134" w:header="567" w:footer="567" w:gutter="0"/>
          <w:pgNumType w:fmt="lowerRoman" w:start="1"/>
          <w:cols w:space="425" w:num="1"/>
          <w:docGrid w:linePitch="312" w:charSpace="0"/>
        </w:sectPr>
      </w:pPr>
    </w:p>
    <w:p>
      <w:pPr>
        <w:pStyle w:val="2"/>
      </w:pPr>
      <w:bookmarkStart w:id="0" w:name="gen-id1.4.1"/>
      <w:bookmarkEnd w:id="0"/>
      <w:bookmarkStart w:id="1" w:name="toc"/>
      <w:bookmarkEnd w:id="1"/>
      <w:bookmarkStart w:id="2" w:name="cn_72_88_380000"/>
      <w:bookmarkEnd w:id="2"/>
      <w:bookmarkStart w:id="3" w:name="_Toc362341541"/>
      <w:bookmarkStart w:id="4" w:name="_Toc362342535"/>
      <w:bookmarkStart w:id="5" w:name="_Toc6517"/>
      <w:bookmarkStart w:id="6" w:name="_Toc335295539"/>
      <w:r>
        <w:rPr>
          <w:rFonts w:hint="eastAsia"/>
        </w:rPr>
        <w:t>产品概述</w:t>
      </w:r>
      <w:bookmarkEnd w:id="3"/>
      <w:bookmarkEnd w:id="4"/>
      <w:bookmarkEnd w:id="5"/>
      <w:bookmarkEnd w:id="6"/>
    </w:p>
    <w:p>
      <w:pPr>
        <w:spacing w:line="360" w:lineRule="auto"/>
        <w:ind w:firstLine="600" w:firstLineChars="250"/>
        <w:rPr>
          <w:sz w:val="24"/>
        </w:rPr>
      </w:pPr>
      <w:bookmarkStart w:id="7" w:name="gen-id1.4.5.1"/>
      <w:bookmarkEnd w:id="7"/>
      <w:bookmarkStart w:id="8" w:name="cn_72_01_380001"/>
      <w:bookmarkEnd w:id="8"/>
      <w:bookmarkStart w:id="9" w:name="cn_72_01_380002"/>
      <w:bookmarkEnd w:id="9"/>
      <w:bookmarkStart w:id="10" w:name="cn_72_01_380003"/>
      <w:bookmarkEnd w:id="10"/>
      <w:r>
        <w:rPr>
          <w:rFonts w:hint="eastAsia"/>
          <w:sz w:val="24"/>
        </w:rPr>
        <w:t>临床技能中心管理平台是深圳锐取信息技术股份有限公司自主研发的、最新一代医院专用管理系统。临床技能中心管理平台具备流媒体发布管理、课件资源管理、课表管理、日常培训与练习管理、翻转课堂管理、资产管理、OSCE考试管理、集中控制管理、在线评分系统、用户管理、系统管理等功能，配合多媒体录播产品形成端到端的完整解决方案，提供基于人员管理、题库管理、OSCE考试（考场管理、考务管理）、考试多维度统计分析等模块完整的OSCE考试解决方案，满足客户对多媒体视频从内容生成到发布的需要。</w:t>
      </w:r>
    </w:p>
    <w:p>
      <w:r>
        <w:rPr>
          <w:rFonts w:hint="eastAsia"/>
          <w:sz w:val="24"/>
        </w:rPr>
        <w:t>临床技能中心管理平台</w:t>
      </w:r>
      <w:r>
        <w:rPr>
          <w:rFonts w:hint="eastAsia"/>
        </w:rPr>
        <w:t>的主界面如下图所示：</w:t>
      </w:r>
    </w:p>
    <w:p>
      <w:bookmarkStart w:id="74" w:name="_GoBack"/>
      <w:r>
        <w:drawing>
          <wp:inline distT="0" distB="0" distL="0" distR="0">
            <wp:extent cx="5412105" cy="2675255"/>
            <wp:effectExtent l="0" t="0" r="13335" b="6985"/>
            <wp:docPr id="2" name="图片 1" descr="C:\Users\zxj\Desktop\20180622\截图\首页.png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zxj\Desktop\20180622\截图\首页.png首页"/>
                    <pic:cNvPicPr>
                      <a:picLocks noChangeAspect="1" noChangeArrowheads="1"/>
                    </pic:cNvPicPr>
                  </pic:nvPicPr>
                  <pic:blipFill>
                    <a:blip r:embed="rId11"/>
                    <a:srcRect/>
                    <a:stretch>
                      <a:fillRect/>
                    </a:stretch>
                  </pic:blipFill>
                  <pic:spPr>
                    <a:xfrm>
                      <a:off x="0" y="0"/>
                      <a:ext cx="5412105" cy="2675255"/>
                    </a:xfrm>
                    <a:prstGeom prst="rect">
                      <a:avLst/>
                    </a:prstGeom>
                    <a:noFill/>
                    <a:ln w="9525">
                      <a:noFill/>
                      <a:miter lim="800000"/>
                      <a:headEnd/>
                      <a:tailEnd/>
                    </a:ln>
                  </pic:spPr>
                </pic:pic>
              </a:graphicData>
            </a:graphic>
          </wp:inline>
        </w:drawing>
      </w:r>
      <w:bookmarkEnd w:id="74"/>
    </w:p>
    <w:p>
      <w:pPr>
        <w:jc w:val="center"/>
        <w:rPr>
          <w:rFonts w:hint="eastAsia" w:eastAsia="宋体"/>
          <w:sz w:val="20"/>
          <w:szCs w:val="20"/>
          <w:lang w:val="en-US" w:eastAsia="zh-CN"/>
        </w:rPr>
      </w:pPr>
      <w:r>
        <w:rPr>
          <w:rFonts w:hint="eastAsia"/>
          <w:sz w:val="20"/>
          <w:szCs w:val="20"/>
          <w:lang w:val="en-US" w:eastAsia="zh-CN"/>
        </w:rPr>
        <w:t>图1-1临床技能中心管理平台主界面图</w:t>
      </w:r>
    </w:p>
    <w:p/>
    <w:p/>
    <w:p/>
    <w:p/>
    <w:p/>
    <w:p/>
    <w:p/>
    <w:p/>
    <w:p>
      <w:pPr>
        <w:jc w:val="center"/>
        <w:rPr>
          <w:rFonts w:hint="eastAsia"/>
        </w:rPr>
      </w:pPr>
      <w:bookmarkStart w:id="11" w:name="_Toc335295540"/>
      <w:bookmarkStart w:id="12" w:name="_Toc362342536"/>
      <w:bookmarkStart w:id="13" w:name="_Toc362341542"/>
      <w:r>
        <w:rPr>
          <w:rFonts w:hint="eastAsia"/>
          <w:sz w:val="24"/>
        </w:rPr>
        <w:t>集中控制管理的主界面如下图所示：</w:t>
      </w:r>
      <w:r>
        <w:rPr>
          <w:rFonts w:hint="eastAsia"/>
        </w:rPr>
        <w:drawing>
          <wp:inline distT="0" distB="0" distL="114300" distR="114300">
            <wp:extent cx="5337175" cy="2637790"/>
            <wp:effectExtent l="0" t="0" r="12065" b="13970"/>
            <wp:docPr id="8" name="图片 8" descr="C:\Users\zxj\Desktop\20180622\集中控制管理\视频监控管理.png视频监控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xj\Desktop\20180622\集中控制管理\视频监控管理.png视频监控管理"/>
                    <pic:cNvPicPr>
                      <a:picLocks noChangeAspect="1"/>
                    </pic:cNvPicPr>
                  </pic:nvPicPr>
                  <pic:blipFill>
                    <a:blip r:embed="rId12"/>
                    <a:srcRect/>
                    <a:stretch>
                      <a:fillRect/>
                    </a:stretch>
                  </pic:blipFill>
                  <pic:spPr>
                    <a:xfrm>
                      <a:off x="0" y="0"/>
                      <a:ext cx="5337175" cy="2637790"/>
                    </a:xfrm>
                    <a:prstGeom prst="rect">
                      <a:avLst/>
                    </a:prstGeom>
                  </pic:spPr>
                </pic:pic>
              </a:graphicData>
            </a:graphic>
          </wp:inline>
        </w:drawing>
      </w:r>
    </w:p>
    <w:p>
      <w:pPr>
        <w:ind w:left="0" w:leftChars="0" w:firstLine="0" w:firstLineChars="0"/>
        <w:jc w:val="center"/>
        <w:rPr>
          <w:rFonts w:hint="eastAsia" w:eastAsia="宋体"/>
          <w:sz w:val="20"/>
          <w:szCs w:val="20"/>
          <w:lang w:val="en-US" w:eastAsia="zh-CN"/>
        </w:rPr>
      </w:pPr>
      <w:r>
        <w:rPr>
          <w:rFonts w:hint="eastAsia"/>
          <w:sz w:val="20"/>
          <w:szCs w:val="20"/>
          <w:lang w:val="en-US" w:eastAsia="zh-CN"/>
        </w:rPr>
        <w:t>图1-2集中控制管理主界面图</w:t>
      </w:r>
    </w:p>
    <w:p>
      <w:pPr>
        <w:rPr>
          <w:rFonts w:hint="eastAsia"/>
        </w:rPr>
      </w:pPr>
    </w:p>
    <w:p>
      <w:pPr>
        <w:rPr>
          <w:rFonts w:hint="eastAsia" w:ascii="Times New Roman" w:hAnsi="Times New Roman" w:eastAsia="宋体" w:cs="Arial"/>
          <w:b w:val="0"/>
          <w:bCs w:val="0"/>
          <w:kern w:val="2"/>
          <w:sz w:val="24"/>
          <w:szCs w:val="21"/>
          <w:lang w:val="en-US" w:eastAsia="zh-CN" w:bidi="ar-SA"/>
        </w:rPr>
      </w:pPr>
      <w:r>
        <w:rPr>
          <w:rFonts w:hint="eastAsia" w:ascii="Times New Roman" w:hAnsi="Times New Roman" w:eastAsia="宋体" w:cs="Arial"/>
          <w:b w:val="0"/>
          <w:bCs w:val="0"/>
          <w:kern w:val="2"/>
          <w:sz w:val="24"/>
          <w:szCs w:val="21"/>
          <w:lang w:val="en-US" w:eastAsia="zh-CN" w:bidi="ar-SA"/>
        </w:rPr>
        <w:t xml:space="preserve"> 在线评分系统的主界面如下图所示：</w:t>
      </w:r>
    </w:p>
    <w:p>
      <w:pPr>
        <w:ind w:left="0"/>
        <w:jc w:val="center"/>
        <w:rPr>
          <w:rFonts w:hint="eastAsia" w:eastAsia="宋体"/>
          <w:lang w:eastAsia="zh-CN"/>
        </w:rPr>
      </w:pPr>
      <w:r>
        <w:rPr>
          <w:rFonts w:hint="eastAsia" w:eastAsia="宋体"/>
          <w:lang w:eastAsia="zh-CN"/>
        </w:rPr>
        <w:drawing>
          <wp:inline distT="0" distB="0" distL="114300" distR="114300">
            <wp:extent cx="4511040" cy="3957320"/>
            <wp:effectExtent l="0" t="0" r="0" b="5080"/>
            <wp:docPr id="9" name="图片 9" descr="2528983275631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5289832756312952"/>
                    <pic:cNvPicPr>
                      <a:picLocks noChangeAspect="1"/>
                    </pic:cNvPicPr>
                  </pic:nvPicPr>
                  <pic:blipFill>
                    <a:blip r:embed="rId13"/>
                    <a:srcRect b="34206"/>
                    <a:stretch>
                      <a:fillRect/>
                    </a:stretch>
                  </pic:blipFill>
                  <pic:spPr>
                    <a:xfrm>
                      <a:off x="0" y="0"/>
                      <a:ext cx="4511040" cy="3957320"/>
                    </a:xfrm>
                    <a:prstGeom prst="rect">
                      <a:avLst/>
                    </a:prstGeom>
                  </pic:spPr>
                </pic:pic>
              </a:graphicData>
            </a:graphic>
          </wp:inline>
        </w:drawing>
      </w:r>
    </w:p>
    <w:p>
      <w:pPr>
        <w:ind w:left="0" w:leftChars="0" w:firstLine="0" w:firstLineChars="0"/>
        <w:jc w:val="center"/>
        <w:rPr>
          <w:rFonts w:hint="eastAsia" w:eastAsia="宋体"/>
          <w:sz w:val="20"/>
          <w:szCs w:val="20"/>
          <w:lang w:val="en-US" w:eastAsia="zh-CN"/>
        </w:rPr>
      </w:pPr>
      <w:r>
        <w:rPr>
          <w:rFonts w:hint="eastAsia"/>
          <w:sz w:val="20"/>
          <w:szCs w:val="20"/>
          <w:lang w:val="en-US" w:eastAsia="zh-CN"/>
        </w:rPr>
        <w:t>图1-3在线评分系统主界面图</w:t>
      </w:r>
    </w:p>
    <w:p>
      <w:pPr>
        <w:ind w:left="0"/>
        <w:rPr>
          <w:rFonts w:hint="eastAsia" w:eastAsia="宋体"/>
          <w:lang w:eastAsia="zh-CN"/>
        </w:rPr>
        <w:sectPr>
          <w:headerReference r:id="rId5" w:type="default"/>
          <w:footerReference r:id="rId7" w:type="default"/>
          <w:headerReference r:id="rId6" w:type="even"/>
          <w:footerReference r:id="rId8" w:type="even"/>
          <w:pgSz w:w="11907" w:h="16840"/>
          <w:pgMar w:top="1701" w:right="1134" w:bottom="1701" w:left="1134" w:header="567" w:footer="567" w:gutter="0"/>
          <w:pgNumType w:start="1"/>
          <w:cols w:space="425" w:num="1"/>
          <w:docGrid w:linePitch="312" w:charSpace="0"/>
        </w:sectPr>
      </w:pPr>
    </w:p>
    <w:p>
      <w:pPr>
        <w:pStyle w:val="2"/>
      </w:pPr>
      <w:bookmarkStart w:id="14" w:name="_Toc23786"/>
      <w:r>
        <w:rPr>
          <w:rFonts w:hint="eastAsia"/>
        </w:rPr>
        <w:t>功能</w:t>
      </w:r>
      <w:bookmarkEnd w:id="11"/>
      <w:r>
        <w:rPr>
          <w:rFonts w:hint="eastAsia"/>
        </w:rPr>
        <w:t>与特点</w:t>
      </w:r>
      <w:bookmarkEnd w:id="12"/>
      <w:bookmarkEnd w:id="13"/>
      <w:bookmarkEnd w:id="14"/>
    </w:p>
    <w:p>
      <w:pPr>
        <w:pStyle w:val="3"/>
        <w:rPr>
          <w:lang w:eastAsia="zh-CN"/>
        </w:rPr>
      </w:pPr>
      <w:bookmarkStart w:id="15" w:name="_Toc28015"/>
      <w:r>
        <w:rPr>
          <w:rFonts w:hint="eastAsia"/>
          <w:lang w:eastAsia="zh-CN"/>
        </w:rPr>
        <w:t>直播管理</w:t>
      </w:r>
      <w:bookmarkEnd w:id="15"/>
    </w:p>
    <w:p>
      <w:pPr>
        <w:pStyle w:val="41"/>
        <w:numPr>
          <w:ilvl w:val="0"/>
          <w:numId w:val="3"/>
        </w:numPr>
        <w:ind w:firstLineChars="0"/>
      </w:pPr>
      <w:r>
        <w:rPr>
          <w:rFonts w:hint="eastAsia"/>
        </w:rPr>
        <w:t>管理系统与录播服务器关联：管理平台管理录播服务器和房间（教室/考站），给房间（教室/考站）配置录播服务器以及编码器。</w:t>
      </w:r>
    </w:p>
    <w:p>
      <w:pPr>
        <w:pStyle w:val="41"/>
        <w:numPr>
          <w:ilvl w:val="0"/>
          <w:numId w:val="3"/>
        </w:numPr>
        <w:ind w:firstLineChars="0"/>
      </w:pPr>
      <w:r>
        <w:rPr>
          <w:rFonts w:hint="eastAsia"/>
        </w:rPr>
        <w:t>管理平台与业务系统关联：管理平台管理业务系统，并给业务系统配置通道。</w:t>
      </w:r>
    </w:p>
    <w:p>
      <w:pPr>
        <w:pStyle w:val="41"/>
        <w:numPr>
          <w:ilvl w:val="0"/>
          <w:numId w:val="3"/>
        </w:numPr>
        <w:ind w:firstLineChars="0"/>
      </w:pPr>
      <w:r>
        <w:rPr>
          <w:rFonts w:hint="eastAsia"/>
        </w:rPr>
        <w:t>业务系统直播：管理平台给业务系统配置通道后，在业务系统进行对应通道的直播预览。</w:t>
      </w:r>
    </w:p>
    <w:p>
      <w:pPr>
        <w:pStyle w:val="3"/>
      </w:pPr>
      <w:bookmarkStart w:id="16" w:name="_Toc362342537"/>
      <w:bookmarkStart w:id="17" w:name="_Toc362341543"/>
      <w:bookmarkStart w:id="18" w:name="_Toc4453"/>
      <w:r>
        <w:rPr>
          <w:rFonts w:hint="eastAsia"/>
          <w:lang w:eastAsia="zh-CN"/>
        </w:rPr>
        <w:t>录制管理</w:t>
      </w:r>
      <w:bookmarkEnd w:id="16"/>
      <w:bookmarkEnd w:id="17"/>
      <w:bookmarkEnd w:id="18"/>
    </w:p>
    <w:p>
      <w:pPr>
        <w:numPr>
          <w:ilvl w:val="0"/>
          <w:numId w:val="4"/>
        </w:numPr>
      </w:pPr>
      <w:r>
        <w:rPr>
          <w:rFonts w:hint="eastAsia"/>
        </w:rPr>
        <w:t>手动录制：支持快速录制，录制生成的课件自动上传至平台的课件资源管理中。</w:t>
      </w:r>
    </w:p>
    <w:p>
      <w:pPr>
        <w:numPr>
          <w:ilvl w:val="0"/>
          <w:numId w:val="4"/>
        </w:numPr>
      </w:pPr>
      <w:r>
        <w:rPr>
          <w:rFonts w:hint="eastAsia"/>
        </w:rPr>
        <w:t>自动录制：房间录播设备连接正常的情况下，当该房间的课表时间或者OSCE考试时间已到时，系统自动开启对应房间的录制；当课表时间或者OSCE考试时间结束，系统自动停止对应房间的录制，并自动生成课件资源上传至平台。</w:t>
      </w:r>
    </w:p>
    <w:p>
      <w:pPr>
        <w:pStyle w:val="3"/>
        <w:rPr>
          <w:lang w:eastAsia="zh-CN"/>
        </w:rPr>
      </w:pPr>
      <w:bookmarkStart w:id="19" w:name="_Toc12902"/>
      <w:bookmarkStart w:id="20" w:name="_Toc362341544"/>
      <w:bookmarkStart w:id="21" w:name="_Toc362342538"/>
      <w:r>
        <w:rPr>
          <w:rFonts w:hint="eastAsia"/>
          <w:lang w:eastAsia="zh-CN"/>
        </w:rPr>
        <w:t>课件资源</w:t>
      </w:r>
      <w:r>
        <w:rPr>
          <w:lang w:eastAsia="zh-CN"/>
        </w:rPr>
        <w:t>管理</w:t>
      </w:r>
      <w:bookmarkEnd w:id="19"/>
    </w:p>
    <w:p>
      <w:pPr>
        <w:pStyle w:val="41"/>
        <w:numPr>
          <w:ilvl w:val="0"/>
          <w:numId w:val="5"/>
        </w:numPr>
        <w:ind w:firstLineChars="0"/>
      </w:pPr>
      <w:r>
        <w:rPr>
          <w:rFonts w:hint="eastAsia"/>
        </w:rPr>
        <w:t>课件分类：新增/修改/删除课件分类，为课件分类添加课件以及设置点播权限。</w:t>
      </w:r>
    </w:p>
    <w:p>
      <w:pPr>
        <w:pStyle w:val="41"/>
        <w:numPr>
          <w:ilvl w:val="0"/>
          <w:numId w:val="5"/>
        </w:numPr>
        <w:ind w:firstLineChars="0"/>
      </w:pPr>
      <w:r>
        <w:rPr>
          <w:rFonts w:hint="eastAsia"/>
        </w:rPr>
        <w:t>课件维护：对平台上的课件进行点播权限设置，支持点播与下载。</w:t>
      </w:r>
    </w:p>
    <w:p>
      <w:pPr>
        <w:pStyle w:val="41"/>
        <w:numPr>
          <w:ilvl w:val="0"/>
          <w:numId w:val="5"/>
        </w:numPr>
        <w:ind w:firstLineChars="0"/>
      </w:pPr>
      <w:r>
        <w:rPr>
          <w:rFonts w:hint="eastAsia"/>
        </w:rPr>
        <w:t>课件审批：对平台上的课件进行提交审批，审批通过后发布到平台首页供权限用户点播。</w:t>
      </w:r>
    </w:p>
    <w:p>
      <w:pPr>
        <w:pStyle w:val="41"/>
        <w:numPr>
          <w:ilvl w:val="0"/>
          <w:numId w:val="5"/>
        </w:numPr>
        <w:ind w:firstLineChars="0"/>
      </w:pPr>
      <w:r>
        <w:rPr>
          <w:rFonts w:hint="eastAsia"/>
        </w:rPr>
        <w:t>视频上传：可将多种格式的视频文件上传至平台，支持上传的视频格式包括：asf、wmv、mp、mov、gp、mpg、ts、avi、mkv、flv、vob，支持上传的最大视频文件为1.5G。</w:t>
      </w:r>
    </w:p>
    <w:p>
      <w:pPr>
        <w:pStyle w:val="41"/>
        <w:numPr>
          <w:ilvl w:val="0"/>
          <w:numId w:val="5"/>
        </w:numPr>
        <w:ind w:firstLineChars="0"/>
      </w:pPr>
      <w:r>
        <w:rPr>
          <w:rFonts w:hint="eastAsia"/>
        </w:rPr>
        <w:t>课件资源上传：可将多种格式的课件资源上传至平台，支持上传的课件资源格式包括：pdf、ppt、pptx、doc、docx。</w:t>
      </w:r>
    </w:p>
    <w:p>
      <w:pPr>
        <w:pStyle w:val="41"/>
        <w:numPr>
          <w:ilvl w:val="0"/>
          <w:numId w:val="5"/>
        </w:numPr>
        <w:ind w:firstLineChars="0"/>
      </w:pPr>
      <w:r>
        <w:rPr>
          <w:rFonts w:hint="eastAsia"/>
        </w:rPr>
        <w:t>课件评论：支持管理评论项、设定审核策略（即评论是否需要审核），对需要进行审核的评论进行审核。</w:t>
      </w:r>
    </w:p>
    <w:p>
      <w:pPr>
        <w:pStyle w:val="41"/>
        <w:numPr>
          <w:ilvl w:val="0"/>
          <w:numId w:val="5"/>
        </w:numPr>
        <w:ind w:firstLineChars="0"/>
      </w:pPr>
      <w:r>
        <w:rPr>
          <w:rFonts w:hint="eastAsia"/>
        </w:rPr>
        <w:t>点播记录：记录平台上的点播记录，包括用户名、课程名和点播时间。</w:t>
      </w:r>
    </w:p>
    <w:p>
      <w:pPr>
        <w:pStyle w:val="3"/>
      </w:pPr>
      <w:bookmarkStart w:id="22" w:name="_Toc16491"/>
      <w:r>
        <w:rPr>
          <w:rFonts w:hint="eastAsia"/>
          <w:lang w:eastAsia="zh-CN"/>
        </w:rPr>
        <w:t>课表管理</w:t>
      </w:r>
      <w:bookmarkEnd w:id="20"/>
      <w:bookmarkEnd w:id="21"/>
      <w:bookmarkEnd w:id="22"/>
    </w:p>
    <w:p>
      <w:pPr>
        <w:pStyle w:val="4"/>
      </w:pPr>
      <w:bookmarkStart w:id="23" w:name="_Toc15407"/>
      <w:bookmarkStart w:id="24" w:name="OLE_LINK14"/>
      <w:r>
        <w:rPr>
          <w:rFonts w:hint="eastAsia"/>
          <w:lang w:val="en-US" w:eastAsia="zh-CN"/>
        </w:rPr>
        <w:t>课表管理流程图</w:t>
      </w:r>
      <w:bookmarkEnd w:id="23"/>
    </w:p>
    <w:bookmarkEnd w:id="24"/>
    <w:p>
      <w:pPr>
        <w:rPr>
          <w:rFonts w:hint="eastAsia"/>
          <w:lang w:val="en-US" w:eastAsia="zh-CN"/>
        </w:rPr>
      </w:pPr>
    </w:p>
    <w:p>
      <w:pPr>
        <w:ind w:left="0" w:leftChars="0" w:firstLine="0" w:firstLineChars="0"/>
        <w:jc w:val="center"/>
        <w:rPr>
          <w:rFonts w:hint="eastAsia"/>
          <w:lang w:val="en-US" w:eastAsia="zh-CN"/>
        </w:rPr>
      </w:pPr>
      <w:r>
        <w:rPr>
          <w:rFonts w:hint="eastAsia"/>
          <w:lang w:val="en-US" w:eastAsia="zh-CN"/>
        </w:rPr>
        <w:drawing>
          <wp:inline distT="0" distB="0" distL="114300" distR="114300">
            <wp:extent cx="4627245" cy="2365375"/>
            <wp:effectExtent l="0" t="0" r="5715" b="12065"/>
            <wp:docPr id="22" name="图片 22" descr="课表管理（去掉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课表管理（去掉编辑）"/>
                    <pic:cNvPicPr>
                      <a:picLocks noChangeAspect="1"/>
                    </pic:cNvPicPr>
                  </pic:nvPicPr>
                  <pic:blipFill>
                    <a:blip r:embed="rId14"/>
                    <a:stretch>
                      <a:fillRect/>
                    </a:stretch>
                  </pic:blipFill>
                  <pic:spPr>
                    <a:xfrm>
                      <a:off x="0" y="0"/>
                      <a:ext cx="4627245" cy="2365375"/>
                    </a:xfrm>
                    <a:prstGeom prst="rect">
                      <a:avLst/>
                    </a:prstGeom>
                  </pic:spPr>
                </pic:pic>
              </a:graphicData>
            </a:graphic>
          </wp:inline>
        </w:drawing>
      </w:r>
    </w:p>
    <w:p>
      <w:pPr>
        <w:ind w:left="0" w:leftChars="0" w:firstLine="0" w:firstLineChars="0"/>
        <w:jc w:val="center"/>
        <w:rPr>
          <w:rFonts w:hint="eastAsia"/>
          <w:sz w:val="20"/>
          <w:szCs w:val="20"/>
          <w:lang w:val="en-US" w:eastAsia="zh-CN"/>
        </w:rPr>
      </w:pPr>
      <w:r>
        <w:rPr>
          <w:rFonts w:hint="eastAsia"/>
          <w:sz w:val="20"/>
          <w:szCs w:val="20"/>
          <w:lang w:val="en-US" w:eastAsia="zh-CN"/>
        </w:rPr>
        <w:t>图2-4-1课表管理流程图</w:t>
      </w:r>
    </w:p>
    <w:p>
      <w:pPr>
        <w:pStyle w:val="4"/>
      </w:pPr>
      <w:bookmarkStart w:id="25" w:name="_Toc11418"/>
      <w:r>
        <w:rPr>
          <w:rFonts w:hint="eastAsia"/>
          <w:lang w:val="en-US" w:eastAsia="zh-CN"/>
        </w:rPr>
        <w:t>课表管理功能说明</w:t>
      </w:r>
      <w:bookmarkEnd w:id="25"/>
    </w:p>
    <w:p>
      <w:pPr>
        <w:numPr>
          <w:ilvl w:val="0"/>
          <w:numId w:val="6"/>
        </w:numPr>
      </w:pPr>
      <w:r>
        <w:rPr>
          <w:rFonts w:hint="eastAsia"/>
        </w:rPr>
        <w:t>课表录入：支持手动新增课表和excel格式批量导入课表。</w:t>
      </w:r>
    </w:p>
    <w:p>
      <w:pPr>
        <w:numPr>
          <w:ilvl w:val="0"/>
          <w:numId w:val="6"/>
        </w:numPr>
      </w:pPr>
      <w:r>
        <w:rPr>
          <w:rFonts w:hint="eastAsia"/>
        </w:rPr>
        <w:t>提交课表：对录入的课表进行提交发布，提交后的课表正式生效。</w:t>
      </w:r>
    </w:p>
    <w:p>
      <w:pPr>
        <w:numPr>
          <w:ilvl w:val="0"/>
          <w:numId w:val="6"/>
        </w:numPr>
      </w:pPr>
      <w:r>
        <w:rPr>
          <w:rFonts w:hint="eastAsia"/>
        </w:rPr>
        <w:t>直播权限：设置课表对应的直播权限。</w:t>
      </w:r>
    </w:p>
    <w:p>
      <w:pPr>
        <w:numPr>
          <w:ilvl w:val="0"/>
          <w:numId w:val="6"/>
        </w:numPr>
      </w:pPr>
      <w:r>
        <w:rPr>
          <w:rFonts w:hint="eastAsia"/>
        </w:rPr>
        <w:t>添加学生：对指定对象类型的课程对应的课表进行添加学生。</w:t>
      </w:r>
    </w:p>
    <w:p>
      <w:pPr>
        <w:numPr>
          <w:ilvl w:val="0"/>
          <w:numId w:val="6"/>
        </w:numPr>
      </w:pPr>
      <w:r>
        <w:rPr>
          <w:rFonts w:hint="eastAsia"/>
        </w:rPr>
        <w:t>签到记录：查看课表已签到签退学生的名单。</w:t>
      </w:r>
    </w:p>
    <w:p>
      <w:pPr>
        <w:numPr>
          <w:ilvl w:val="0"/>
          <w:numId w:val="6"/>
        </w:numPr>
      </w:pPr>
      <w:r>
        <w:rPr>
          <w:rFonts w:hint="eastAsia"/>
        </w:rPr>
        <w:t>课表自动录制：提交发布后的课表，对应房间录播设备连接正常的情况下，系统会自动按课表时间进行录制，并将录制下来的课件资源存放在课件资源管理中。</w:t>
      </w:r>
    </w:p>
    <w:p>
      <w:pPr>
        <w:numPr>
          <w:ilvl w:val="0"/>
          <w:numId w:val="6"/>
        </w:numPr>
      </w:pPr>
      <w:r>
        <w:rPr>
          <w:rFonts w:hint="eastAsia"/>
        </w:rPr>
        <w:t>课表二维码签到：系统自动生成课表二维码供学生扫码签到和签离。</w:t>
      </w:r>
    </w:p>
    <w:p>
      <w:pPr>
        <w:numPr>
          <w:ilvl w:val="0"/>
          <w:numId w:val="6"/>
        </w:numPr>
      </w:pPr>
      <w:r>
        <w:rPr>
          <w:rFonts w:hint="eastAsia"/>
        </w:rPr>
        <w:t>信发屏显示：教室门口的信息发布屏可显示本教室的课表信息和签到二维码，大屏一体机的信息发布屏可显示所有教室的空闲情况。</w:t>
      </w:r>
    </w:p>
    <w:p>
      <w:pPr>
        <w:pStyle w:val="3"/>
        <w:rPr>
          <w:lang w:eastAsia="zh-CN"/>
        </w:rPr>
      </w:pPr>
      <w:bookmarkStart w:id="26" w:name="_Toc28840"/>
      <w:r>
        <w:rPr>
          <w:rFonts w:hint="eastAsia"/>
          <w:lang w:eastAsia="zh-CN"/>
        </w:rPr>
        <w:t>日常培训与练习管理</w:t>
      </w:r>
      <w:bookmarkEnd w:id="26"/>
    </w:p>
    <w:p>
      <w:pPr>
        <w:pStyle w:val="4"/>
        <w:rPr>
          <w:lang w:eastAsia="zh-CN"/>
        </w:rPr>
      </w:pPr>
      <w:bookmarkStart w:id="27" w:name="_Toc25407"/>
      <w:bookmarkStart w:id="28" w:name="OLE_LINK5"/>
      <w:r>
        <w:rPr>
          <w:rFonts w:hint="eastAsia"/>
          <w:lang w:val="en-US" w:eastAsia="zh-CN"/>
        </w:rPr>
        <w:t>日常培训与练习流程图</w:t>
      </w:r>
      <w:bookmarkEnd w:id="27"/>
    </w:p>
    <w:p>
      <w:pPr>
        <w:ind w:left="0" w:leftChars="0" w:firstLine="0" w:firstLineChars="0"/>
        <w:jc w:val="center"/>
        <w:rPr>
          <w:lang w:eastAsia="zh-CN"/>
        </w:rPr>
      </w:pPr>
      <w:r>
        <w:rPr>
          <w:lang w:eastAsia="zh-CN"/>
        </w:rPr>
        <w:drawing>
          <wp:inline distT="0" distB="0" distL="114300" distR="114300">
            <wp:extent cx="4570730" cy="1054100"/>
            <wp:effectExtent l="0" t="0" r="1270" b="12700"/>
            <wp:docPr id="10" name="图片 10" descr="日常培训与练习-创建和审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日常培训与练习-创建和审核"/>
                    <pic:cNvPicPr>
                      <a:picLocks noChangeAspect="1"/>
                    </pic:cNvPicPr>
                  </pic:nvPicPr>
                  <pic:blipFill>
                    <a:blip r:embed="rId15"/>
                    <a:stretch>
                      <a:fillRect/>
                    </a:stretch>
                  </pic:blipFill>
                  <pic:spPr>
                    <a:xfrm>
                      <a:off x="0" y="0"/>
                      <a:ext cx="4570730" cy="1054100"/>
                    </a:xfrm>
                    <a:prstGeom prst="rect">
                      <a:avLst/>
                    </a:prstGeom>
                  </pic:spPr>
                </pic:pic>
              </a:graphicData>
            </a:graphic>
          </wp:inline>
        </w:drawing>
      </w:r>
    </w:p>
    <w:p>
      <w:pPr>
        <w:jc w:val="center"/>
        <w:rPr>
          <w:rFonts w:hint="eastAsia"/>
          <w:sz w:val="20"/>
          <w:szCs w:val="20"/>
          <w:lang w:val="en-US" w:eastAsia="zh-CN"/>
        </w:rPr>
      </w:pPr>
      <w:bookmarkStart w:id="29" w:name="OLE_LINK6"/>
      <w:r>
        <w:rPr>
          <w:rFonts w:hint="eastAsia"/>
          <w:sz w:val="20"/>
          <w:szCs w:val="20"/>
          <w:lang w:val="en-US" w:eastAsia="zh-CN"/>
        </w:rPr>
        <w:t>图2-5-1课程创建和审核</w:t>
      </w:r>
    </w:p>
    <w:bookmarkEnd w:id="29"/>
    <w:p>
      <w:pPr>
        <w:ind w:left="0" w:leftChars="0" w:firstLine="0" w:firstLineChars="0"/>
        <w:jc w:val="center"/>
        <w:rPr>
          <w:rFonts w:hint="eastAsia"/>
          <w:lang w:val="en-US" w:eastAsia="zh-CN"/>
        </w:rPr>
      </w:pPr>
      <w:r>
        <w:rPr>
          <w:rFonts w:hint="eastAsia"/>
          <w:lang w:val="en-US" w:eastAsia="zh-CN"/>
        </w:rPr>
        <w:drawing>
          <wp:inline distT="0" distB="0" distL="114300" distR="114300">
            <wp:extent cx="4159885" cy="1562100"/>
            <wp:effectExtent l="0" t="0" r="635" b="7620"/>
            <wp:docPr id="11" name="图片 11" descr="日常培训与练习-自主报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日常培训与练习-自主报名"/>
                    <pic:cNvPicPr>
                      <a:picLocks noChangeAspect="1"/>
                    </pic:cNvPicPr>
                  </pic:nvPicPr>
                  <pic:blipFill>
                    <a:blip r:embed="rId16"/>
                    <a:stretch>
                      <a:fillRect/>
                    </a:stretch>
                  </pic:blipFill>
                  <pic:spPr>
                    <a:xfrm>
                      <a:off x="0" y="0"/>
                      <a:ext cx="4159885" cy="1562100"/>
                    </a:xfrm>
                    <a:prstGeom prst="rect">
                      <a:avLst/>
                    </a:prstGeom>
                  </pic:spPr>
                </pic:pic>
              </a:graphicData>
            </a:graphic>
          </wp:inline>
        </w:drawing>
      </w:r>
    </w:p>
    <w:p>
      <w:pPr>
        <w:jc w:val="center"/>
        <w:rPr>
          <w:rFonts w:hint="eastAsia"/>
          <w:lang w:val="en-US" w:eastAsia="zh-CN"/>
        </w:rPr>
      </w:pPr>
      <w:r>
        <w:rPr>
          <w:rFonts w:hint="eastAsia"/>
          <w:lang w:val="en-US" w:eastAsia="zh-CN"/>
        </w:rPr>
        <w:t>图2-5-2报名课程与扫描</w:t>
      </w:r>
    </w:p>
    <w:bookmarkEnd w:id="28"/>
    <w:p>
      <w:pPr>
        <w:pStyle w:val="4"/>
        <w:rPr>
          <w:lang w:eastAsia="zh-CN"/>
        </w:rPr>
      </w:pPr>
      <w:bookmarkStart w:id="30" w:name="_Toc4906"/>
      <w:r>
        <w:rPr>
          <w:rFonts w:hint="eastAsia"/>
          <w:lang w:val="en-US" w:eastAsia="zh-CN"/>
        </w:rPr>
        <w:t>日常培训与练习功能说明</w:t>
      </w:r>
      <w:bookmarkEnd w:id="30"/>
    </w:p>
    <w:p>
      <w:pPr>
        <w:numPr>
          <w:ilvl w:val="0"/>
          <w:numId w:val="7"/>
        </w:numPr>
      </w:pPr>
      <w:r>
        <w:rPr>
          <w:rFonts w:hint="eastAsia"/>
        </w:rPr>
        <w:t>课程录入：支持手动录入课程。</w:t>
      </w:r>
    </w:p>
    <w:p>
      <w:pPr>
        <w:numPr>
          <w:ilvl w:val="0"/>
          <w:numId w:val="7"/>
        </w:numPr>
      </w:pPr>
      <w:r>
        <w:rPr>
          <w:rFonts w:hint="eastAsia"/>
        </w:rPr>
        <w:t>课程绑定：给课程绑定教具、课件和视频。学生扫描课程二维码签到后可查看到已绑定的课件和视频进行学习。</w:t>
      </w:r>
    </w:p>
    <w:p>
      <w:pPr>
        <w:numPr>
          <w:ilvl w:val="0"/>
          <w:numId w:val="7"/>
        </w:numPr>
      </w:pPr>
      <w:r>
        <w:rPr>
          <w:rFonts w:hint="eastAsia"/>
        </w:rPr>
        <w:t>报名审核：自主报名的课程，学生报名后，进行审核通过或者不通过。</w:t>
      </w:r>
    </w:p>
    <w:p>
      <w:pPr>
        <w:numPr>
          <w:ilvl w:val="0"/>
          <w:numId w:val="7"/>
        </w:numPr>
      </w:pPr>
      <w:r>
        <w:rPr>
          <w:rFonts w:hint="eastAsia"/>
        </w:rPr>
        <w:t>预约培训室：预约界面的两种视图展示，包括图形视图和文字视图。图形视图以图形方式直观地展示各房间的空闲时间段和已被预约的时间段；文字视图以列表方式展示已添加的预约记录。</w:t>
      </w:r>
    </w:p>
    <w:p>
      <w:pPr>
        <w:numPr>
          <w:ilvl w:val="0"/>
          <w:numId w:val="7"/>
        </w:numPr>
      </w:pPr>
      <w:r>
        <w:rPr>
          <w:rFonts w:hint="eastAsia"/>
        </w:rPr>
        <w:t>添加学员：为指定对象类型的课程对应的预约进行添加学员。</w:t>
      </w:r>
    </w:p>
    <w:p>
      <w:pPr>
        <w:numPr>
          <w:ilvl w:val="0"/>
          <w:numId w:val="7"/>
        </w:numPr>
      </w:pPr>
      <w:r>
        <w:rPr>
          <w:rFonts w:hint="eastAsia"/>
        </w:rPr>
        <w:t>参数设置：设置可提前预约的天数，以及各房间的使用时间限制。</w:t>
      </w:r>
    </w:p>
    <w:p>
      <w:pPr>
        <w:numPr>
          <w:ilvl w:val="0"/>
          <w:numId w:val="7"/>
        </w:numPr>
      </w:pPr>
      <w:r>
        <w:rPr>
          <w:rFonts w:hint="eastAsia"/>
        </w:rPr>
        <w:t>选择教具：默认教具为预约对应的课程中绑定的教具，可修改。</w:t>
      </w:r>
    </w:p>
    <w:p>
      <w:pPr>
        <w:numPr>
          <w:ilvl w:val="0"/>
          <w:numId w:val="7"/>
        </w:numPr>
      </w:pPr>
      <w:r>
        <w:rPr>
          <w:rFonts w:hint="eastAsia"/>
        </w:rPr>
        <w:t>预约审核：预约成功的培训室，可进行审核。审核通过后会在课表管理列表生成对应的课表记录。</w:t>
      </w:r>
    </w:p>
    <w:p>
      <w:pPr>
        <w:numPr>
          <w:ilvl w:val="0"/>
          <w:numId w:val="7"/>
        </w:numPr>
      </w:pPr>
      <w:r>
        <w:rPr>
          <w:rFonts w:hint="eastAsia"/>
        </w:rPr>
        <w:t>自动录制：审核通过的预约，对应的房间录播设备连接正常的情况下，系统会自动按预约时间进行录制。</w:t>
      </w:r>
    </w:p>
    <w:p>
      <w:pPr>
        <w:numPr>
          <w:ilvl w:val="0"/>
          <w:numId w:val="7"/>
        </w:numPr>
      </w:pPr>
      <w:r>
        <w:rPr>
          <w:rFonts w:hint="eastAsia"/>
        </w:rPr>
        <w:t>自主课程管理：对自主报名类型的课程，学生可查看课程对应的课表安排，并进行报名或者取消报名。</w:t>
      </w:r>
    </w:p>
    <w:p>
      <w:pPr>
        <w:numPr>
          <w:ilvl w:val="0"/>
          <w:numId w:val="7"/>
        </w:numPr>
      </w:pPr>
      <w:r>
        <w:rPr>
          <w:rFonts w:hint="eastAsia"/>
        </w:rPr>
        <w:t>APP端：管理员可登录APP进行培训室的预约以及审核，学生可登录APP端进行自主课程的报名以及课程签到签退。</w:t>
      </w:r>
    </w:p>
    <w:p>
      <w:pPr>
        <w:pStyle w:val="3"/>
        <w:rPr>
          <w:lang w:eastAsia="zh-CN"/>
        </w:rPr>
      </w:pPr>
      <w:bookmarkStart w:id="31" w:name="_Toc24714"/>
      <w:r>
        <w:rPr>
          <w:rFonts w:hint="eastAsia"/>
          <w:lang w:eastAsia="zh-CN"/>
        </w:rPr>
        <w:t>翻转课堂管理</w:t>
      </w:r>
      <w:bookmarkEnd w:id="31"/>
    </w:p>
    <w:p>
      <w:pPr>
        <w:pStyle w:val="4"/>
        <w:rPr>
          <w:lang w:eastAsia="zh-CN"/>
        </w:rPr>
      </w:pPr>
      <w:bookmarkStart w:id="32" w:name="_Toc17523"/>
      <w:bookmarkStart w:id="33" w:name="OLE_LINK3"/>
      <w:r>
        <w:rPr>
          <w:rFonts w:hint="eastAsia"/>
          <w:lang w:val="en-US" w:eastAsia="zh-CN"/>
        </w:rPr>
        <w:t>发布翻转课堂流程图</w:t>
      </w:r>
      <w:bookmarkEnd w:id="32"/>
    </w:p>
    <w:p>
      <w:pPr>
        <w:ind w:left="0" w:leftChars="0" w:firstLine="0" w:firstLineChars="0"/>
        <w:jc w:val="center"/>
        <w:rPr>
          <w:rFonts w:ascii="宋体" w:hAnsi="宋体" w:eastAsia="宋体"/>
        </w:rPr>
      </w:pPr>
      <w:r>
        <w:object>
          <v:shape id="_x0000_i1025" o:spt="75" type="#_x0000_t75" style="height:507pt;width:410.25pt;" o:ole="t" filled="f" o:preferrelative="t" stroked="f" coordsize="21600,21600">
            <v:path/>
            <v:fill on="f" focussize="0,0"/>
            <v:stroke on="f" joinstyle="miter"/>
            <v:imagedata r:id="rId18" o:title=""/>
            <o:lock v:ext="edit" aspectratio="t"/>
            <w10:wrap type="none"/>
            <w10:anchorlock/>
          </v:shape>
          <o:OLEObject Type="Embed" ProgID="Visio.Drawing.11" ShapeID="_x0000_i1025" DrawAspect="Content" ObjectID="_1468075725" r:id="rId17">
            <o:LockedField>false</o:LockedField>
          </o:OLEObject>
        </w:object>
      </w:r>
    </w:p>
    <w:p>
      <w:pPr>
        <w:jc w:val="center"/>
        <w:rPr>
          <w:rFonts w:hint="eastAsia" w:ascii="宋体" w:hAnsi="宋体" w:eastAsia="宋体"/>
          <w:sz w:val="20"/>
          <w:szCs w:val="20"/>
          <w:lang w:val="en-US" w:eastAsia="zh-CN"/>
        </w:rPr>
      </w:pPr>
      <w:bookmarkStart w:id="34" w:name="OLE_LINK4"/>
      <w:r>
        <w:rPr>
          <w:rFonts w:hint="eastAsia" w:ascii="宋体" w:hAnsi="宋体"/>
          <w:sz w:val="20"/>
          <w:szCs w:val="20"/>
          <w:lang w:val="en-US" w:eastAsia="zh-CN"/>
        </w:rPr>
        <w:t>图2-6-1发布翻转课堂流程图</w:t>
      </w:r>
    </w:p>
    <w:bookmarkEnd w:id="34"/>
    <w:p>
      <w:pPr>
        <w:pStyle w:val="4"/>
        <w:rPr>
          <w:lang w:eastAsia="zh-CN"/>
        </w:rPr>
      </w:pPr>
      <w:bookmarkStart w:id="35" w:name="_Toc19019"/>
      <w:r>
        <w:rPr>
          <w:rFonts w:hint="eastAsia"/>
          <w:lang w:val="en-US" w:eastAsia="zh-CN"/>
        </w:rPr>
        <w:t>翻转课堂报名流程图</w:t>
      </w:r>
      <w:bookmarkEnd w:id="35"/>
    </w:p>
    <w:p>
      <w:pPr>
        <w:ind w:left="0" w:leftChars="0" w:firstLine="0" w:firstLineChars="0"/>
        <w:jc w:val="center"/>
      </w:pPr>
      <w:r>
        <w:object>
          <v:shape id="_x0000_i1026" o:spt="75" type="#_x0000_t75" style="height:366pt;width:225.75pt;" o:ole="t" filled="f" o:preferrelative="t" stroked="f" coordsize="21600,21600">
            <v:path/>
            <v:fill on="f" focussize="0,0"/>
            <v:stroke on="f"/>
            <v:imagedata r:id="rId20" o:title=""/>
            <o:lock v:ext="edit" aspectratio="t"/>
            <w10:wrap type="none"/>
            <w10:anchorlock/>
          </v:shape>
          <o:OLEObject Type="Embed" ProgID="Visio.Drawing.11" ShapeID="_x0000_i1026" DrawAspect="Content" ObjectID="_1468075726" r:id="rId19">
            <o:LockedField>false</o:LockedField>
          </o:OLEObject>
        </w:object>
      </w:r>
    </w:p>
    <w:p>
      <w:pPr>
        <w:ind w:left="0" w:leftChars="0" w:firstLine="0" w:firstLineChars="0"/>
        <w:jc w:val="center"/>
      </w:pPr>
      <w:r>
        <w:rPr>
          <w:rFonts w:hint="eastAsia" w:ascii="宋体" w:hAnsi="宋体"/>
          <w:sz w:val="20"/>
          <w:szCs w:val="20"/>
          <w:lang w:val="en-US" w:eastAsia="zh-CN"/>
        </w:rPr>
        <w:t>图2-6-2翻转课堂报名流程图</w:t>
      </w:r>
    </w:p>
    <w:p>
      <w:pPr>
        <w:pStyle w:val="4"/>
        <w:rPr>
          <w:lang w:eastAsia="zh-CN"/>
        </w:rPr>
      </w:pPr>
      <w:bookmarkStart w:id="36" w:name="_Toc8954"/>
      <w:r>
        <w:rPr>
          <w:rFonts w:hint="eastAsia"/>
          <w:lang w:val="en-US" w:eastAsia="zh-CN"/>
        </w:rPr>
        <w:t>翻转课堂取消报名流程图</w:t>
      </w:r>
      <w:bookmarkEnd w:id="36"/>
    </w:p>
    <w:p>
      <w:pPr>
        <w:jc w:val="center"/>
        <w:rPr>
          <w:lang w:eastAsia="zh-CN"/>
        </w:rPr>
      </w:pPr>
      <w:r>
        <w:object>
          <v:shape id="_x0000_i1027" o:spt="75" type="#_x0000_t75" style="height:516.75pt;width:216.75pt;" o:ole="t" filled="f" o:preferrelative="t" stroked="f" coordsize="21600,21600">
            <v:path/>
            <v:fill on="f" focussize="0,0"/>
            <v:stroke on="f" joinstyle="miter"/>
            <v:imagedata r:id="rId22" o:title=""/>
            <o:lock v:ext="edit" aspectratio="t"/>
            <w10:wrap type="none"/>
            <w10:anchorlock/>
          </v:shape>
          <o:OLEObject Type="Embed" ProgID="Visio.Drawing.11" ShapeID="_x0000_i1027" DrawAspect="Content" ObjectID="_1468075727" r:id="rId21">
            <o:LockedField>false</o:LockedField>
          </o:OLEObject>
        </w:object>
      </w:r>
    </w:p>
    <w:p>
      <w:pPr>
        <w:jc w:val="center"/>
        <w:rPr>
          <w:rFonts w:hint="eastAsia" w:ascii="宋体" w:hAnsi="宋体"/>
          <w:sz w:val="20"/>
          <w:szCs w:val="20"/>
          <w:lang w:val="en-US" w:eastAsia="zh-CN"/>
        </w:rPr>
      </w:pPr>
      <w:r>
        <w:rPr>
          <w:rFonts w:hint="eastAsia" w:ascii="宋体" w:hAnsi="宋体"/>
          <w:sz w:val="20"/>
          <w:szCs w:val="20"/>
          <w:lang w:val="en-US" w:eastAsia="zh-CN"/>
        </w:rPr>
        <w:t>图2-6-3翻转课堂取消报名流程图</w:t>
      </w:r>
    </w:p>
    <w:p>
      <w:pPr>
        <w:jc w:val="center"/>
        <w:rPr>
          <w:rFonts w:hint="eastAsia" w:ascii="宋体" w:hAnsi="宋体"/>
          <w:sz w:val="20"/>
          <w:szCs w:val="20"/>
          <w:lang w:val="en-US" w:eastAsia="zh-CN"/>
        </w:rPr>
      </w:pPr>
    </w:p>
    <w:p>
      <w:pPr>
        <w:jc w:val="center"/>
      </w:pPr>
    </w:p>
    <w:p>
      <w:pPr>
        <w:jc w:val="center"/>
      </w:pPr>
    </w:p>
    <w:p>
      <w:pPr>
        <w:jc w:val="center"/>
      </w:pPr>
    </w:p>
    <w:p>
      <w:pPr>
        <w:jc w:val="center"/>
      </w:pPr>
    </w:p>
    <w:p>
      <w:pPr>
        <w:pStyle w:val="4"/>
      </w:pPr>
      <w:bookmarkStart w:id="37" w:name="_Toc7545"/>
      <w:r>
        <w:rPr>
          <w:rFonts w:hint="eastAsia"/>
          <w:lang w:val="en-US" w:eastAsia="zh-CN"/>
        </w:rPr>
        <w:t>翻转课堂开课流程图</w:t>
      </w:r>
      <w:bookmarkEnd w:id="37"/>
    </w:p>
    <w:p>
      <w:pPr>
        <w:jc w:val="center"/>
        <w:rPr>
          <w:rFonts w:hint="eastAsia" w:ascii="宋体" w:hAnsi="宋体"/>
          <w:sz w:val="20"/>
          <w:szCs w:val="20"/>
          <w:lang w:val="en-US" w:eastAsia="zh-CN"/>
        </w:rPr>
      </w:pPr>
      <w:r>
        <w:object>
          <v:shape id="_x0000_i1028" o:spt="75" type="#_x0000_t75" style="height:502.1pt;width:318.3pt;" o:ole="t" filled="f" o:preferrelative="t" stroked="f" coordsize="21600,21600">
            <v:path/>
            <v:fill on="f" focussize="0,0"/>
            <v:stroke on="f"/>
            <v:imagedata r:id="rId24" o:title=""/>
            <o:lock v:ext="edit" aspectratio="t"/>
            <w10:wrap type="none"/>
            <w10:anchorlock/>
          </v:shape>
          <o:OLEObject Type="Embed" ProgID="Visio.Drawing.11" ShapeID="_x0000_i1028" DrawAspect="Content" ObjectID="_1468075728" r:id="rId23">
            <o:LockedField>false</o:LockedField>
          </o:OLEObject>
        </w:object>
      </w:r>
    </w:p>
    <w:p>
      <w:pPr>
        <w:jc w:val="center"/>
        <w:rPr>
          <w:rFonts w:ascii="宋体" w:hAnsi="宋体" w:eastAsia="宋体"/>
          <w:lang w:eastAsia="zh-CN"/>
        </w:rPr>
      </w:pPr>
      <w:r>
        <w:rPr>
          <w:rFonts w:hint="eastAsia" w:ascii="宋体" w:hAnsi="宋体"/>
          <w:sz w:val="20"/>
          <w:szCs w:val="20"/>
          <w:lang w:val="en-US" w:eastAsia="zh-CN"/>
        </w:rPr>
        <w:t>图2-6-4翻转课堂</w:t>
      </w:r>
      <w:r>
        <w:rPr>
          <w:rFonts w:hint="eastAsia" w:ascii="宋体" w:hAnsi="宋体"/>
          <w:sz w:val="18"/>
          <w:szCs w:val="18"/>
          <w:lang w:val="en-US" w:eastAsia="zh-CN"/>
        </w:rPr>
        <w:t>开课</w:t>
      </w:r>
      <w:r>
        <w:rPr>
          <w:rFonts w:hint="eastAsia" w:ascii="宋体" w:hAnsi="宋体"/>
          <w:sz w:val="20"/>
          <w:szCs w:val="20"/>
          <w:lang w:val="en-US" w:eastAsia="zh-CN"/>
        </w:rPr>
        <w:t>流程图</w:t>
      </w:r>
    </w:p>
    <w:bookmarkEnd w:id="33"/>
    <w:p>
      <w:pPr>
        <w:pStyle w:val="4"/>
        <w:rPr>
          <w:lang w:eastAsia="zh-CN"/>
        </w:rPr>
      </w:pPr>
      <w:bookmarkStart w:id="38" w:name="_Toc5835"/>
      <w:r>
        <w:rPr>
          <w:rFonts w:hint="eastAsia"/>
          <w:lang w:val="en-US" w:eastAsia="zh-CN"/>
        </w:rPr>
        <w:t>翻转课堂功能说明</w:t>
      </w:r>
      <w:bookmarkEnd w:id="38"/>
    </w:p>
    <w:p>
      <w:pPr>
        <w:numPr>
          <w:ilvl w:val="0"/>
          <w:numId w:val="8"/>
        </w:numPr>
      </w:pPr>
      <w:r>
        <w:rPr>
          <w:rFonts w:hint="eastAsia"/>
        </w:rPr>
        <w:t>翻转课堂模板：新增翻转课堂模板，并绑定相应信息，包括基本信息、课程设置、课前测评、评价表、课件、视频、教具。新增成功后，进行生成课表并发布，已发布的翻转课堂模板可进行撤销发布。</w:t>
      </w:r>
    </w:p>
    <w:p>
      <w:pPr>
        <w:numPr>
          <w:ilvl w:val="0"/>
          <w:numId w:val="8"/>
        </w:numPr>
      </w:pPr>
      <w:r>
        <w:rPr>
          <w:rFonts w:hint="eastAsia"/>
        </w:rPr>
        <w:t>翻转课程报名：对已发布的翻转课堂模板，学生可查看其课表，并可选择具体的课表进行报名。若该翻转课堂需要报名前的测评，则需要到手机端完成测评且分数合格后方可进行报名。报名后无需审核，当报名人数达到最低要求即可开课，当报名人数达到最高要求时不能报名成功。报名后到开课前支持取消报名。</w:t>
      </w:r>
    </w:p>
    <w:p>
      <w:pPr>
        <w:numPr>
          <w:ilvl w:val="0"/>
          <w:numId w:val="8"/>
        </w:numPr>
      </w:pPr>
      <w:r>
        <w:rPr>
          <w:rFonts w:hint="eastAsia"/>
        </w:rPr>
        <w:t>自动录制：已开课的翻转课堂课表，对应的房间录播设备连接正常的情况下，系统会自动按课表时间进行录制。课表录制完成且课件正常时会自动将此课件的权限赋予上课学员。</w:t>
      </w:r>
    </w:p>
    <w:p>
      <w:pPr>
        <w:numPr>
          <w:ilvl w:val="0"/>
          <w:numId w:val="8"/>
        </w:numPr>
      </w:pPr>
      <w:r>
        <w:rPr>
          <w:rFonts w:hint="eastAsia"/>
        </w:rPr>
        <w:t>开课后信息发布屏幕会显示课程信息，并提供二维码进行签到操作，学员签到成功后可以进行查看课件资源操作和学员互评操作，学员学习完毕后进行签离操作，签离时系统会判断该学员是否进行了评价操作，若没有进行评价操作就签离失败，签离失败后学员继续可以进行评价操作，评价完成后方可进行签离操作。</w:t>
      </w:r>
    </w:p>
    <w:p>
      <w:pPr>
        <w:numPr>
          <w:ilvl w:val="0"/>
          <w:numId w:val="8"/>
        </w:numPr>
      </w:pPr>
      <w:r>
        <w:rPr>
          <w:rFonts w:hint="eastAsia"/>
        </w:rPr>
        <w:t>评分统计：根据翻转课堂中的学员的互评操作进行分数统计，统计每一个翻转课堂模板中评分表的平均分、最低分和最高分。</w:t>
      </w:r>
    </w:p>
    <w:p>
      <w:pPr>
        <w:numPr>
          <w:ilvl w:val="0"/>
          <w:numId w:val="8"/>
        </w:numPr>
      </w:pPr>
      <w:r>
        <w:rPr>
          <w:rFonts w:hint="eastAsia"/>
        </w:rPr>
        <w:t>APP端：学生可登录APP端进行翻转课程的课前测评、报名课程、课程签到以及签退前的学员互评。</w:t>
      </w:r>
    </w:p>
    <w:p>
      <w:pPr>
        <w:pStyle w:val="3"/>
        <w:rPr>
          <w:lang w:eastAsia="zh-CN"/>
        </w:rPr>
      </w:pPr>
      <w:bookmarkStart w:id="39" w:name="_Toc19735"/>
      <w:r>
        <w:rPr>
          <w:rFonts w:hint="eastAsia"/>
          <w:lang w:eastAsia="zh-CN"/>
        </w:rPr>
        <w:t>资产管理</w:t>
      </w:r>
      <w:bookmarkEnd w:id="39"/>
    </w:p>
    <w:p>
      <w:pPr>
        <w:pStyle w:val="4"/>
        <w:rPr>
          <w:lang w:eastAsia="zh-CN"/>
        </w:rPr>
      </w:pPr>
      <w:bookmarkStart w:id="40" w:name="_Toc27997"/>
      <w:r>
        <w:rPr>
          <w:rFonts w:hint="eastAsia"/>
          <w:lang w:val="en-US" w:eastAsia="zh-CN"/>
        </w:rPr>
        <w:t>资产管理流程图</w:t>
      </w:r>
      <w:bookmarkEnd w:id="40"/>
    </w:p>
    <w:p>
      <w:pPr>
        <w:rPr>
          <w:lang w:eastAsia="zh-CN"/>
        </w:rPr>
      </w:pPr>
      <w:r>
        <w:rPr>
          <w:lang w:eastAsia="zh-CN"/>
        </w:rPr>
        <w:drawing>
          <wp:inline distT="0" distB="0" distL="114300" distR="114300">
            <wp:extent cx="5220335" cy="1287780"/>
            <wp:effectExtent l="0" t="0" r="6985" b="7620"/>
            <wp:docPr id="13" name="图片 13" descr="资产管理（非耗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资产管理（非耗材）"/>
                    <pic:cNvPicPr>
                      <a:picLocks noChangeAspect="1"/>
                    </pic:cNvPicPr>
                  </pic:nvPicPr>
                  <pic:blipFill>
                    <a:blip r:embed="rId25"/>
                    <a:stretch>
                      <a:fillRect/>
                    </a:stretch>
                  </pic:blipFill>
                  <pic:spPr>
                    <a:xfrm>
                      <a:off x="0" y="0"/>
                      <a:ext cx="5220335" cy="1287780"/>
                    </a:xfrm>
                    <a:prstGeom prst="rect">
                      <a:avLst/>
                    </a:prstGeom>
                  </pic:spPr>
                </pic:pic>
              </a:graphicData>
            </a:graphic>
          </wp:inline>
        </w:drawing>
      </w:r>
    </w:p>
    <w:p>
      <w:pPr>
        <w:ind w:left="0" w:leftChars="0" w:firstLine="0" w:firstLineChars="0"/>
        <w:jc w:val="center"/>
        <w:rPr>
          <w:rFonts w:hint="eastAsia"/>
          <w:sz w:val="20"/>
          <w:szCs w:val="20"/>
          <w:lang w:val="en-US" w:eastAsia="zh-CN"/>
        </w:rPr>
      </w:pPr>
      <w:bookmarkStart w:id="41" w:name="OLE_LINK7"/>
      <w:r>
        <w:rPr>
          <w:rFonts w:hint="eastAsia"/>
          <w:sz w:val="20"/>
          <w:szCs w:val="20"/>
          <w:lang w:val="en-US" w:eastAsia="zh-CN"/>
        </w:rPr>
        <w:t>图2-7-1资产管理（非耗材）流程图</w:t>
      </w:r>
    </w:p>
    <w:bookmarkEnd w:id="41"/>
    <w:p>
      <w:pPr>
        <w:ind w:left="0" w:leftChars="0" w:firstLine="0" w:firstLineChars="0"/>
        <w:jc w:val="center"/>
        <w:rPr>
          <w:rFonts w:hint="eastAsia"/>
          <w:lang w:val="en-US" w:eastAsia="zh-CN"/>
        </w:rPr>
      </w:pPr>
      <w:r>
        <w:rPr>
          <w:rFonts w:hint="eastAsia"/>
          <w:lang w:val="en-US" w:eastAsia="zh-CN"/>
        </w:rPr>
        <w:drawing>
          <wp:inline distT="0" distB="0" distL="114300" distR="114300">
            <wp:extent cx="5288915" cy="1226820"/>
            <wp:effectExtent l="0" t="0" r="14605" b="7620"/>
            <wp:docPr id="14" name="图片 14" descr="资产管理（耗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资产管理（耗材）"/>
                    <pic:cNvPicPr>
                      <a:picLocks noChangeAspect="1"/>
                    </pic:cNvPicPr>
                  </pic:nvPicPr>
                  <pic:blipFill>
                    <a:blip r:embed="rId26"/>
                    <a:stretch>
                      <a:fillRect/>
                    </a:stretch>
                  </pic:blipFill>
                  <pic:spPr>
                    <a:xfrm>
                      <a:off x="0" y="0"/>
                      <a:ext cx="5288915" cy="1226820"/>
                    </a:xfrm>
                    <a:prstGeom prst="rect">
                      <a:avLst/>
                    </a:prstGeom>
                  </pic:spPr>
                </pic:pic>
              </a:graphicData>
            </a:graphic>
          </wp:inline>
        </w:drawing>
      </w:r>
    </w:p>
    <w:p>
      <w:pPr>
        <w:ind w:left="0" w:leftChars="0" w:firstLine="0" w:firstLineChars="0"/>
        <w:jc w:val="center"/>
        <w:rPr>
          <w:rFonts w:hint="eastAsia"/>
          <w:sz w:val="20"/>
          <w:szCs w:val="20"/>
          <w:lang w:val="en-US" w:eastAsia="zh-CN"/>
        </w:rPr>
      </w:pPr>
      <w:bookmarkStart w:id="42" w:name="OLE_LINK8"/>
      <w:r>
        <w:rPr>
          <w:rFonts w:hint="eastAsia"/>
          <w:sz w:val="20"/>
          <w:szCs w:val="20"/>
          <w:lang w:val="en-US" w:eastAsia="zh-CN"/>
        </w:rPr>
        <w:t>图2-7-2资产管理（耗材）流程图</w:t>
      </w:r>
    </w:p>
    <w:bookmarkEnd w:id="42"/>
    <w:p>
      <w:pPr>
        <w:ind w:left="0" w:leftChars="0" w:firstLine="0" w:firstLineChars="0"/>
        <w:jc w:val="both"/>
        <w:rPr>
          <w:rFonts w:hint="eastAsia"/>
          <w:lang w:val="en-US" w:eastAsia="zh-CN"/>
        </w:rPr>
      </w:pPr>
    </w:p>
    <w:p>
      <w:pPr>
        <w:pStyle w:val="4"/>
        <w:rPr>
          <w:lang w:eastAsia="zh-CN"/>
        </w:rPr>
      </w:pPr>
      <w:bookmarkStart w:id="43" w:name="OLE_LINK2"/>
      <w:bookmarkStart w:id="44" w:name="_Toc1339"/>
      <w:r>
        <w:rPr>
          <w:rFonts w:hint="eastAsia"/>
          <w:lang w:val="en-US" w:eastAsia="zh-CN"/>
        </w:rPr>
        <w:t>资产管理</w:t>
      </w:r>
      <w:bookmarkEnd w:id="43"/>
      <w:r>
        <w:rPr>
          <w:rFonts w:hint="eastAsia"/>
          <w:lang w:val="en-US" w:eastAsia="zh-CN"/>
        </w:rPr>
        <w:t>功能说明</w:t>
      </w:r>
      <w:bookmarkEnd w:id="44"/>
    </w:p>
    <w:p>
      <w:pPr>
        <w:numPr>
          <w:ilvl w:val="0"/>
          <w:numId w:val="8"/>
        </w:numPr>
      </w:pPr>
      <w:r>
        <w:rPr>
          <w:rFonts w:hint="eastAsia"/>
        </w:rPr>
        <w:t>设备入库：支持手动录入和excel格式批量导入资产信息（包括耗材和非耗材），同时自动生成对应的二维码，已入库的设备可以通过excel格式导出。</w:t>
      </w:r>
    </w:p>
    <w:p>
      <w:pPr>
        <w:numPr>
          <w:ilvl w:val="0"/>
          <w:numId w:val="8"/>
        </w:numPr>
      </w:pPr>
      <w:r>
        <w:rPr>
          <w:rFonts w:hint="eastAsia"/>
        </w:rPr>
        <w:t>维修：</w:t>
      </w:r>
      <w:r>
        <w:t>非耗材型资产可以进行维修和解除维修的操作</w:t>
      </w:r>
      <w:r>
        <w:rPr>
          <w:rFonts w:hint="eastAsia"/>
        </w:rPr>
        <w:t>，并可查看维修记录。</w:t>
      </w:r>
    </w:p>
    <w:p>
      <w:pPr>
        <w:numPr>
          <w:ilvl w:val="0"/>
          <w:numId w:val="8"/>
        </w:numPr>
      </w:pPr>
      <w:r>
        <w:rPr>
          <w:rFonts w:hint="eastAsia"/>
        </w:rPr>
        <w:t>打印二维码：所有设备均可进行打印二维码。手机端扫描设备二维码可快速进行维修、解除维修、查看维修记录、发起出库申请和审核出库。</w:t>
      </w:r>
    </w:p>
    <w:p>
      <w:pPr>
        <w:numPr>
          <w:ilvl w:val="0"/>
          <w:numId w:val="8"/>
        </w:numPr>
      </w:pPr>
      <w:r>
        <w:rPr>
          <w:rFonts w:hint="eastAsia"/>
        </w:rPr>
        <w:t>设备出库：提交设备出库申请，审核通过后即可出库，系统自动记录出库时间，即借用时间。</w:t>
      </w:r>
    </w:p>
    <w:p>
      <w:pPr>
        <w:numPr>
          <w:ilvl w:val="0"/>
          <w:numId w:val="8"/>
        </w:numPr>
      </w:pPr>
      <w:r>
        <w:rPr>
          <w:rFonts w:hint="eastAsia"/>
        </w:rPr>
        <w:t>设备归还：对已出库的非耗材型设备，可进行归还操作，系统自动记录归还时间。</w:t>
      </w:r>
    </w:p>
    <w:p>
      <w:pPr>
        <w:numPr>
          <w:ilvl w:val="0"/>
          <w:numId w:val="8"/>
        </w:numPr>
      </w:pPr>
      <w:r>
        <w:rPr>
          <w:rFonts w:hint="eastAsia"/>
        </w:rPr>
        <w:t>设备借还记录：查看所有非耗材型设备的借用和归还记录和所有耗材型设备的借用记录。</w:t>
      </w:r>
    </w:p>
    <w:p>
      <w:pPr>
        <w:numPr>
          <w:ilvl w:val="0"/>
          <w:numId w:val="8"/>
        </w:numPr>
      </w:pPr>
      <w:r>
        <w:rPr>
          <w:rFonts w:hint="eastAsia"/>
        </w:rPr>
        <w:t>总库存：查看系统中所有设备的库存数量。</w:t>
      </w:r>
    </w:p>
    <w:p>
      <w:pPr>
        <w:numPr>
          <w:ilvl w:val="0"/>
          <w:numId w:val="8"/>
        </w:numPr>
      </w:pPr>
      <w:r>
        <w:rPr>
          <w:rFonts w:hint="eastAsia"/>
        </w:rPr>
        <w:t>APP端：管理员可登录APP端进行设备入库、出库申请、出库审核、设备出库、查询设备维修记录和查询总库存。</w:t>
      </w:r>
    </w:p>
    <w:p>
      <w:pPr>
        <w:ind w:left="0"/>
      </w:pPr>
    </w:p>
    <w:p>
      <w:pPr>
        <w:pStyle w:val="3"/>
      </w:pPr>
      <w:bookmarkStart w:id="45" w:name="_Toc19714"/>
      <w:r>
        <w:rPr>
          <w:rFonts w:hint="eastAsia"/>
          <w:lang w:eastAsia="zh-CN"/>
        </w:rPr>
        <w:t>OSCE考试</w:t>
      </w:r>
      <w:r>
        <w:t>管理</w:t>
      </w:r>
      <w:bookmarkEnd w:id="45"/>
    </w:p>
    <w:p>
      <w:pPr>
        <w:pStyle w:val="4"/>
      </w:pPr>
      <w:bookmarkStart w:id="46" w:name="_Toc6970"/>
      <w:bookmarkStart w:id="47" w:name="OLE_LINK1"/>
      <w:r>
        <w:rPr>
          <w:rFonts w:hint="eastAsia"/>
          <w:lang w:val="en-US" w:eastAsia="zh-CN"/>
        </w:rPr>
        <w:t>OSCE考试整体流程图</w:t>
      </w:r>
      <w:bookmarkEnd w:id="46"/>
    </w:p>
    <w:bookmarkEnd w:id="47"/>
    <w:p>
      <w:pPr>
        <w:rPr>
          <w:rFonts w:hint="eastAsia" w:eastAsia="宋体"/>
          <w:lang w:eastAsia="zh-CN"/>
        </w:rPr>
      </w:pPr>
      <w:r>
        <w:rPr>
          <w:rFonts w:hint="eastAsia" w:eastAsia="宋体"/>
          <w:lang w:eastAsia="zh-CN"/>
        </w:rPr>
        <w:drawing>
          <wp:inline distT="0" distB="0" distL="114300" distR="114300">
            <wp:extent cx="5052695" cy="2682240"/>
            <wp:effectExtent l="0" t="0" r="6985" b="0"/>
            <wp:docPr id="5" name="图片 5" descr="OSCE考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OSCE考试"/>
                    <pic:cNvPicPr>
                      <a:picLocks noChangeAspect="1"/>
                    </pic:cNvPicPr>
                  </pic:nvPicPr>
                  <pic:blipFill>
                    <a:blip r:embed="rId27"/>
                    <a:srcRect t="11779"/>
                    <a:stretch>
                      <a:fillRect/>
                    </a:stretch>
                  </pic:blipFill>
                  <pic:spPr>
                    <a:xfrm>
                      <a:off x="0" y="0"/>
                      <a:ext cx="5052695" cy="2682240"/>
                    </a:xfrm>
                    <a:prstGeom prst="rect">
                      <a:avLst/>
                    </a:prstGeom>
                  </pic:spPr>
                </pic:pic>
              </a:graphicData>
            </a:graphic>
          </wp:inline>
        </w:drawing>
      </w:r>
    </w:p>
    <w:p>
      <w:pPr>
        <w:ind w:left="0" w:leftChars="0" w:firstLine="0" w:firstLineChars="0"/>
        <w:jc w:val="center"/>
        <w:rPr>
          <w:rFonts w:hint="eastAsia"/>
          <w:sz w:val="20"/>
          <w:szCs w:val="20"/>
          <w:lang w:val="en-US" w:eastAsia="zh-CN"/>
        </w:rPr>
      </w:pPr>
      <w:r>
        <w:rPr>
          <w:rFonts w:hint="eastAsia"/>
          <w:sz w:val="20"/>
          <w:szCs w:val="20"/>
          <w:lang w:val="en-US" w:eastAsia="zh-CN"/>
        </w:rPr>
        <w:t>图2-8-1  OSCE</w:t>
      </w:r>
      <w:r>
        <w:rPr>
          <w:rFonts w:hint="eastAsia"/>
          <w:sz w:val="20"/>
          <w:szCs w:val="20"/>
        </w:rPr>
        <w:t>考试</w:t>
      </w:r>
      <w:r>
        <w:rPr>
          <w:rFonts w:hint="eastAsia"/>
          <w:sz w:val="20"/>
          <w:szCs w:val="20"/>
          <w:lang w:val="en-US" w:eastAsia="zh-CN"/>
        </w:rPr>
        <w:t>整体流程图</w:t>
      </w:r>
    </w:p>
    <w:p>
      <w:pPr>
        <w:pStyle w:val="4"/>
        <w:rPr>
          <w:rFonts w:hint="eastAsia" w:eastAsia="宋体"/>
          <w:lang w:eastAsia="zh-CN"/>
        </w:rPr>
      </w:pPr>
      <w:bookmarkStart w:id="48" w:name="_Toc1243"/>
      <w:r>
        <w:rPr>
          <w:rFonts w:hint="eastAsia"/>
          <w:lang w:val="en-US" w:eastAsia="zh-CN"/>
        </w:rPr>
        <w:t>OSCE考试管理功能说明</w:t>
      </w:r>
      <w:bookmarkEnd w:id="48"/>
    </w:p>
    <w:p>
      <w:pPr>
        <w:numPr>
          <w:ilvl w:val="0"/>
          <w:numId w:val="7"/>
        </w:numPr>
      </w:pPr>
      <w:bookmarkStart w:id="49" w:name="OLE_LINK9"/>
      <w:r>
        <w:rPr>
          <w:rFonts w:hint="eastAsia"/>
        </w:rPr>
        <w:t>考试管理</w:t>
      </w:r>
      <w:bookmarkEnd w:id="49"/>
      <w:r>
        <w:rPr>
          <w:rFonts w:hint="eastAsia"/>
        </w:rPr>
        <w:t>：新增/修改/删除考试，对新增的考试进行考试设置，包括病例库设置、考站设置、考生设置、智能排考、SP/考官设置。其中考生设置支持手动选择平台中的考生，也支持批量导入本院考生和外院考生；排考成功后可将排考结果以excel格式导出；设置SP/考官后，可将SP和考官以excel格式导出；选择考官时可选择1个或多个考官，选择多个考官时，学生的成绩取的是所有考官的评出的平均分。</w:t>
      </w:r>
    </w:p>
    <w:p>
      <w:pPr>
        <w:numPr>
          <w:ilvl w:val="0"/>
          <w:numId w:val="7"/>
        </w:numPr>
      </w:pPr>
      <w:r>
        <w:rPr>
          <w:rFonts w:hint="eastAsia"/>
        </w:rPr>
        <w:t>智能排考规则：平台支持的排考规则包括短站、有顺序的短站、1个长站、2个长站、串联考站、重复考站、随机短站、1个长站（随机短站）。</w:t>
      </w:r>
    </w:p>
    <w:p>
      <w:pPr>
        <w:numPr>
          <w:ilvl w:val="0"/>
          <w:numId w:val="7"/>
        </w:numPr>
      </w:pPr>
      <w:r>
        <w:rPr>
          <w:rFonts w:hint="eastAsia"/>
        </w:rPr>
        <w:t>考试审核/发布：考试所有参数设置完成后，进行审核操作，审核通过的考试可进行发布，发布后的考试正式生效，此时考生可登录系统进行打印准考证；考试当天，考官可登录在线评分系统进行查看自己监考的考生名单，考试时间开始即可进行在线评分。</w:t>
      </w:r>
    </w:p>
    <w:p>
      <w:pPr>
        <w:numPr>
          <w:ilvl w:val="0"/>
          <w:numId w:val="7"/>
        </w:numPr>
      </w:pPr>
      <w:r>
        <w:rPr>
          <w:rFonts w:hint="eastAsia"/>
        </w:rPr>
        <w:t>考中推迟：对当天未进行或者进行中的考试，进行考试时间整体推迟或者选择时间点开始推迟。</w:t>
      </w:r>
    </w:p>
    <w:p>
      <w:pPr>
        <w:numPr>
          <w:ilvl w:val="0"/>
          <w:numId w:val="7"/>
        </w:numPr>
      </w:pPr>
      <w:r>
        <w:rPr>
          <w:rFonts w:hint="eastAsia"/>
        </w:rPr>
        <w:t>考官换人：对当天未进行或者进行中的考试，进行增加考官，增加后的考官可登录在线评分系统进行评分。</w:t>
      </w:r>
    </w:p>
    <w:p>
      <w:pPr>
        <w:numPr>
          <w:ilvl w:val="0"/>
          <w:numId w:val="7"/>
        </w:numPr>
      </w:pPr>
      <w:r>
        <w:rPr>
          <w:rFonts w:hint="eastAsia"/>
        </w:rPr>
        <w:t>考生成绩表：查看考生的成绩，并可以通过excel格式导出。</w:t>
      </w:r>
    </w:p>
    <w:p>
      <w:pPr>
        <w:numPr>
          <w:ilvl w:val="0"/>
          <w:numId w:val="7"/>
        </w:numPr>
      </w:pPr>
      <w:r>
        <w:rPr>
          <w:rFonts w:hint="eastAsia"/>
        </w:rPr>
        <w:t>考试排名：查看考生考试排名。</w:t>
      </w:r>
    </w:p>
    <w:p>
      <w:pPr>
        <w:numPr>
          <w:ilvl w:val="0"/>
          <w:numId w:val="7"/>
        </w:numPr>
      </w:pPr>
      <w:r>
        <w:rPr>
          <w:rFonts w:hint="eastAsia"/>
        </w:rPr>
        <w:t>缺考查询：查看缺考的考生名单。对缺考的考生可进行成绩补录。</w:t>
      </w:r>
    </w:p>
    <w:p>
      <w:pPr>
        <w:numPr>
          <w:ilvl w:val="0"/>
          <w:numId w:val="7"/>
        </w:numPr>
      </w:pPr>
      <w:r>
        <w:rPr>
          <w:rFonts w:hint="eastAsia"/>
        </w:rPr>
        <w:t>自动录制：已发布的考试，对应考站的录播设备连接正常的情况下，当考官点击评分时，系统会自动按考试时间进行录制。</w:t>
      </w:r>
    </w:p>
    <w:p>
      <w:pPr>
        <w:numPr>
          <w:ilvl w:val="0"/>
          <w:numId w:val="7"/>
        </w:numPr>
      </w:pPr>
      <w:r>
        <w:rPr>
          <w:rFonts w:hint="eastAsia"/>
        </w:rPr>
        <w:t>大屏显示候考人员：在待考区的大屏上可轮回显示候考人员名单和对应考站号。</w:t>
      </w:r>
    </w:p>
    <w:p>
      <w:pPr>
        <w:numPr>
          <w:ilvl w:val="0"/>
          <w:numId w:val="7"/>
        </w:numPr>
      </w:pPr>
      <w:r>
        <w:rPr>
          <w:rFonts w:hint="eastAsia"/>
        </w:rPr>
        <w:t>信发屏显示：考站门口的信息发布屏可显示本考站的考试信息。</w:t>
      </w:r>
    </w:p>
    <w:p>
      <w:pPr>
        <w:numPr>
          <w:ilvl w:val="0"/>
          <w:numId w:val="0"/>
        </w:numPr>
        <w:ind w:left="1134" w:leftChars="0"/>
      </w:pPr>
    </w:p>
    <w:p>
      <w:pPr>
        <w:pStyle w:val="3"/>
        <w:rPr>
          <w:lang w:eastAsia="zh-CN"/>
        </w:rPr>
      </w:pPr>
      <w:bookmarkStart w:id="50" w:name="_Toc15433"/>
      <w:r>
        <w:rPr>
          <w:rFonts w:hint="eastAsia"/>
          <w:lang w:eastAsia="zh-CN"/>
        </w:rPr>
        <w:t>字典管理</w:t>
      </w:r>
      <w:bookmarkEnd w:id="50"/>
    </w:p>
    <w:p>
      <w:pPr>
        <w:pStyle w:val="4"/>
        <w:rPr>
          <w:lang w:eastAsia="zh-CN"/>
        </w:rPr>
      </w:pPr>
      <w:bookmarkStart w:id="51" w:name="_Toc9598"/>
      <w:bookmarkStart w:id="52" w:name="OLE_LINK10"/>
      <w:r>
        <w:rPr>
          <w:rFonts w:hint="eastAsia"/>
          <w:lang w:val="en-US" w:eastAsia="zh-CN"/>
        </w:rPr>
        <w:t>屏幕信息管理流程图</w:t>
      </w:r>
      <w:bookmarkEnd w:id="51"/>
    </w:p>
    <w:bookmarkEnd w:id="52"/>
    <w:p>
      <w:pPr>
        <w:ind w:left="0" w:leftChars="0" w:firstLine="0" w:firstLineChars="0"/>
        <w:jc w:val="center"/>
        <w:rPr>
          <w:lang w:eastAsia="zh-CN"/>
        </w:rPr>
      </w:pPr>
      <w:r>
        <w:rPr>
          <w:lang w:eastAsia="zh-CN"/>
        </w:rPr>
        <w:drawing>
          <wp:inline distT="0" distB="0" distL="114300" distR="114300">
            <wp:extent cx="4790440" cy="1157605"/>
            <wp:effectExtent l="0" t="0" r="10160" b="635"/>
            <wp:docPr id="16" name="图片 16" descr="屏幕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信息管理"/>
                    <pic:cNvPicPr>
                      <a:picLocks noChangeAspect="1"/>
                    </pic:cNvPicPr>
                  </pic:nvPicPr>
                  <pic:blipFill>
                    <a:blip r:embed="rId28"/>
                    <a:stretch>
                      <a:fillRect/>
                    </a:stretch>
                  </pic:blipFill>
                  <pic:spPr>
                    <a:xfrm>
                      <a:off x="0" y="0"/>
                      <a:ext cx="4790440" cy="1157605"/>
                    </a:xfrm>
                    <a:prstGeom prst="rect">
                      <a:avLst/>
                    </a:prstGeom>
                  </pic:spPr>
                </pic:pic>
              </a:graphicData>
            </a:graphic>
          </wp:inline>
        </w:drawing>
      </w:r>
    </w:p>
    <w:p>
      <w:pPr>
        <w:ind w:left="0" w:leftChars="0" w:firstLine="0" w:firstLineChars="0"/>
        <w:jc w:val="center"/>
        <w:rPr>
          <w:sz w:val="20"/>
          <w:szCs w:val="20"/>
          <w:lang w:val="en-US" w:eastAsia="zh-CN"/>
        </w:rPr>
      </w:pPr>
      <w:bookmarkStart w:id="53" w:name="OLE_LINK11"/>
      <w:r>
        <w:rPr>
          <w:rFonts w:hint="eastAsia"/>
          <w:sz w:val="20"/>
          <w:szCs w:val="20"/>
          <w:lang w:val="en-US" w:eastAsia="zh-CN"/>
        </w:rPr>
        <w:t>图2-9-1屏幕信息管理流程图</w:t>
      </w:r>
    </w:p>
    <w:bookmarkEnd w:id="53"/>
    <w:p>
      <w:pPr>
        <w:pStyle w:val="4"/>
        <w:rPr>
          <w:lang w:eastAsia="zh-CN"/>
        </w:rPr>
      </w:pPr>
      <w:bookmarkStart w:id="54" w:name="_Toc13843"/>
      <w:r>
        <w:rPr>
          <w:rFonts w:hint="eastAsia"/>
          <w:lang w:val="en-US" w:eastAsia="zh-CN"/>
        </w:rPr>
        <w:t>房间管理流程图</w:t>
      </w:r>
      <w:bookmarkEnd w:id="54"/>
    </w:p>
    <w:p>
      <w:pPr>
        <w:jc w:val="center"/>
        <w:rPr>
          <w:lang w:eastAsia="zh-CN"/>
        </w:rPr>
      </w:pPr>
      <w:r>
        <w:rPr>
          <w:lang w:eastAsia="zh-CN"/>
        </w:rPr>
        <w:drawing>
          <wp:inline distT="0" distB="0" distL="114300" distR="114300">
            <wp:extent cx="3519805" cy="1737360"/>
            <wp:effectExtent l="0" t="0" r="635" b="0"/>
            <wp:docPr id="26" name="图片 26" descr="房间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房间管理"/>
                    <pic:cNvPicPr>
                      <a:picLocks noChangeAspect="1"/>
                    </pic:cNvPicPr>
                  </pic:nvPicPr>
                  <pic:blipFill>
                    <a:blip r:embed="rId29"/>
                    <a:srcRect t="17238" b="3477"/>
                    <a:stretch>
                      <a:fillRect/>
                    </a:stretch>
                  </pic:blipFill>
                  <pic:spPr>
                    <a:xfrm>
                      <a:off x="0" y="0"/>
                      <a:ext cx="3519805" cy="1737360"/>
                    </a:xfrm>
                    <a:prstGeom prst="rect">
                      <a:avLst/>
                    </a:prstGeom>
                  </pic:spPr>
                </pic:pic>
              </a:graphicData>
            </a:graphic>
          </wp:inline>
        </w:drawing>
      </w:r>
    </w:p>
    <w:p>
      <w:pPr>
        <w:ind w:left="0" w:leftChars="0" w:firstLine="0" w:firstLineChars="0"/>
        <w:jc w:val="center"/>
        <w:rPr>
          <w:sz w:val="20"/>
          <w:szCs w:val="20"/>
          <w:lang w:val="en-US" w:eastAsia="zh-CN"/>
        </w:rPr>
      </w:pPr>
      <w:r>
        <w:rPr>
          <w:rFonts w:hint="eastAsia"/>
          <w:sz w:val="20"/>
          <w:szCs w:val="20"/>
          <w:lang w:val="en-US" w:eastAsia="zh-CN"/>
        </w:rPr>
        <w:t>图2-9-2房间管理流程图</w:t>
      </w:r>
    </w:p>
    <w:p>
      <w:pPr>
        <w:rPr>
          <w:lang w:eastAsia="zh-CN"/>
        </w:rPr>
      </w:pPr>
    </w:p>
    <w:p>
      <w:pPr>
        <w:pStyle w:val="4"/>
        <w:rPr>
          <w:lang w:eastAsia="zh-CN"/>
        </w:rPr>
      </w:pPr>
      <w:bookmarkStart w:id="55" w:name="_Toc28585"/>
      <w:r>
        <w:rPr>
          <w:rFonts w:hint="eastAsia"/>
          <w:lang w:val="en-US" w:eastAsia="zh-CN"/>
        </w:rPr>
        <w:t>考官管理流程图</w:t>
      </w:r>
      <w:bookmarkEnd w:id="55"/>
    </w:p>
    <w:p>
      <w:pPr>
        <w:ind w:left="0" w:leftChars="0" w:firstLine="0" w:firstLineChars="0"/>
        <w:jc w:val="center"/>
        <w:rPr>
          <w:lang w:eastAsia="zh-CN"/>
        </w:rPr>
      </w:pPr>
      <w:r>
        <w:rPr>
          <w:lang w:eastAsia="zh-CN"/>
        </w:rPr>
        <w:drawing>
          <wp:inline distT="0" distB="0" distL="114300" distR="114300">
            <wp:extent cx="3971290" cy="728980"/>
            <wp:effectExtent l="0" t="0" r="6350" b="2540"/>
            <wp:docPr id="18" name="图片 18" descr="考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考官管理"/>
                    <pic:cNvPicPr>
                      <a:picLocks noChangeAspect="1"/>
                    </pic:cNvPicPr>
                  </pic:nvPicPr>
                  <pic:blipFill>
                    <a:blip r:embed="rId30"/>
                    <a:stretch>
                      <a:fillRect/>
                    </a:stretch>
                  </pic:blipFill>
                  <pic:spPr>
                    <a:xfrm>
                      <a:off x="0" y="0"/>
                      <a:ext cx="3971290" cy="728980"/>
                    </a:xfrm>
                    <a:prstGeom prst="rect">
                      <a:avLst/>
                    </a:prstGeom>
                  </pic:spPr>
                </pic:pic>
              </a:graphicData>
            </a:graphic>
          </wp:inline>
        </w:drawing>
      </w:r>
    </w:p>
    <w:p>
      <w:pPr>
        <w:ind w:left="0" w:leftChars="0" w:firstLine="0" w:firstLineChars="0"/>
        <w:jc w:val="center"/>
        <w:rPr>
          <w:sz w:val="20"/>
          <w:szCs w:val="20"/>
          <w:lang w:eastAsia="zh-CN"/>
        </w:rPr>
      </w:pPr>
      <w:bookmarkStart w:id="56" w:name="OLE_LINK13"/>
      <w:r>
        <w:rPr>
          <w:rFonts w:hint="eastAsia"/>
          <w:sz w:val="20"/>
          <w:szCs w:val="20"/>
          <w:lang w:val="en-US" w:eastAsia="zh-CN"/>
        </w:rPr>
        <w:t>图2-9-3考官管理流程图</w:t>
      </w:r>
      <w:bookmarkEnd w:id="56"/>
    </w:p>
    <w:p>
      <w:pPr>
        <w:pStyle w:val="4"/>
        <w:rPr>
          <w:lang w:eastAsia="zh-CN"/>
        </w:rPr>
      </w:pPr>
      <w:bookmarkStart w:id="57" w:name="_Toc20756"/>
      <w:r>
        <w:rPr>
          <w:rFonts w:hint="eastAsia"/>
          <w:lang w:val="en-US" w:eastAsia="zh-CN"/>
        </w:rPr>
        <w:t>SP管理流程图</w:t>
      </w:r>
      <w:bookmarkEnd w:id="57"/>
    </w:p>
    <w:p>
      <w:pPr>
        <w:ind w:left="0" w:leftChars="0" w:firstLine="0" w:firstLineChars="0"/>
        <w:jc w:val="center"/>
        <w:rPr>
          <w:lang w:eastAsia="zh-CN"/>
        </w:rPr>
      </w:pPr>
      <w:r>
        <w:rPr>
          <w:lang w:eastAsia="zh-CN"/>
        </w:rPr>
        <w:drawing>
          <wp:inline distT="0" distB="0" distL="114300" distR="114300">
            <wp:extent cx="4161790" cy="725805"/>
            <wp:effectExtent l="0" t="0" r="13970" b="5715"/>
            <wp:docPr id="20" name="图片 20" descr="sp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p管理"/>
                    <pic:cNvPicPr>
                      <a:picLocks noChangeAspect="1"/>
                    </pic:cNvPicPr>
                  </pic:nvPicPr>
                  <pic:blipFill>
                    <a:blip r:embed="rId31"/>
                    <a:stretch>
                      <a:fillRect/>
                    </a:stretch>
                  </pic:blipFill>
                  <pic:spPr>
                    <a:xfrm>
                      <a:off x="0" y="0"/>
                      <a:ext cx="4161790" cy="725805"/>
                    </a:xfrm>
                    <a:prstGeom prst="rect">
                      <a:avLst/>
                    </a:prstGeom>
                  </pic:spPr>
                </pic:pic>
              </a:graphicData>
            </a:graphic>
          </wp:inline>
        </w:drawing>
      </w:r>
    </w:p>
    <w:p>
      <w:pPr>
        <w:ind w:left="0" w:leftChars="0" w:firstLine="0" w:firstLineChars="0"/>
        <w:jc w:val="center"/>
        <w:rPr>
          <w:sz w:val="20"/>
          <w:szCs w:val="20"/>
          <w:lang w:eastAsia="zh-CN"/>
        </w:rPr>
      </w:pPr>
      <w:r>
        <w:rPr>
          <w:rFonts w:hint="eastAsia"/>
          <w:sz w:val="20"/>
          <w:szCs w:val="20"/>
          <w:lang w:val="en-US" w:eastAsia="zh-CN"/>
        </w:rPr>
        <w:t>图2-9-4 SP管理流程图</w:t>
      </w:r>
    </w:p>
    <w:p>
      <w:pPr>
        <w:pStyle w:val="4"/>
        <w:rPr>
          <w:lang w:eastAsia="zh-CN"/>
        </w:rPr>
      </w:pPr>
      <w:bookmarkStart w:id="58" w:name="_Toc20924"/>
      <w:bookmarkStart w:id="59" w:name="OLE_LINK15"/>
      <w:r>
        <w:rPr>
          <w:rFonts w:hint="eastAsia"/>
          <w:lang w:val="en-US" w:eastAsia="zh-CN"/>
        </w:rPr>
        <w:t>病例库管理流程图</w:t>
      </w:r>
      <w:bookmarkEnd w:id="58"/>
    </w:p>
    <w:p>
      <w:pPr>
        <w:rPr>
          <w:lang w:eastAsia="zh-CN"/>
        </w:rPr>
      </w:pPr>
      <w:r>
        <w:rPr>
          <w:lang w:eastAsia="zh-CN"/>
        </w:rPr>
        <w:drawing>
          <wp:inline distT="0" distB="0" distL="114300" distR="114300">
            <wp:extent cx="4590415" cy="1071245"/>
            <wp:effectExtent l="0" t="0" r="12065" b="10795"/>
            <wp:docPr id="24" name="图片 24" descr="病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病例库"/>
                    <pic:cNvPicPr>
                      <a:picLocks noChangeAspect="1"/>
                    </pic:cNvPicPr>
                  </pic:nvPicPr>
                  <pic:blipFill>
                    <a:blip r:embed="rId32"/>
                    <a:srcRect l="498" r="498"/>
                    <a:stretch>
                      <a:fillRect/>
                    </a:stretch>
                  </pic:blipFill>
                  <pic:spPr>
                    <a:xfrm>
                      <a:off x="0" y="0"/>
                      <a:ext cx="4590415" cy="1071245"/>
                    </a:xfrm>
                    <a:prstGeom prst="rect">
                      <a:avLst/>
                    </a:prstGeom>
                  </pic:spPr>
                </pic:pic>
              </a:graphicData>
            </a:graphic>
          </wp:inline>
        </w:drawing>
      </w:r>
    </w:p>
    <w:p>
      <w:pPr>
        <w:ind w:left="0" w:leftChars="0" w:firstLine="0" w:firstLineChars="0"/>
        <w:jc w:val="center"/>
        <w:rPr>
          <w:lang w:eastAsia="zh-CN"/>
        </w:rPr>
      </w:pPr>
      <w:r>
        <w:rPr>
          <w:rFonts w:hint="eastAsia"/>
          <w:sz w:val="20"/>
          <w:szCs w:val="20"/>
          <w:lang w:val="en-US" w:eastAsia="zh-CN"/>
        </w:rPr>
        <w:t>图2-9-5 病例库与病例管理流程图</w:t>
      </w:r>
    </w:p>
    <w:bookmarkEnd w:id="59"/>
    <w:p>
      <w:pPr>
        <w:pStyle w:val="4"/>
        <w:rPr>
          <w:lang w:eastAsia="zh-CN"/>
        </w:rPr>
      </w:pPr>
      <w:bookmarkStart w:id="60" w:name="_Toc12986"/>
      <w:r>
        <w:rPr>
          <w:rFonts w:hint="eastAsia"/>
          <w:lang w:val="en-US" w:eastAsia="zh-CN"/>
        </w:rPr>
        <w:t>字典管理模块说明</w:t>
      </w:r>
      <w:bookmarkEnd w:id="60"/>
    </w:p>
    <w:p>
      <w:pPr>
        <w:numPr>
          <w:ilvl w:val="0"/>
          <w:numId w:val="8"/>
        </w:numPr>
      </w:pPr>
      <w:r>
        <w:rPr>
          <w:rFonts w:hint="eastAsia"/>
        </w:rPr>
        <w:t>屏幕信息管理：管理大屏的显示内容，包括教室课表信息、考试成绩、图片、候考人员，或者选择不显示任何信息。</w:t>
      </w:r>
    </w:p>
    <w:p>
      <w:pPr>
        <w:numPr>
          <w:ilvl w:val="0"/>
          <w:numId w:val="8"/>
        </w:numPr>
      </w:pPr>
      <w:r>
        <w:rPr>
          <w:rFonts w:hint="eastAsia"/>
        </w:rPr>
        <w:t>房间管理：新增/修改/删除房间信息。</w:t>
      </w:r>
    </w:p>
    <w:p>
      <w:pPr>
        <w:numPr>
          <w:ilvl w:val="0"/>
          <w:numId w:val="8"/>
        </w:numPr>
      </w:pPr>
      <w:r>
        <w:rPr>
          <w:rFonts w:hint="eastAsia"/>
        </w:rPr>
        <w:t>考官管理：支持手动新增和excel格式批量导入考官，可进行修改、删除。</w:t>
      </w:r>
    </w:p>
    <w:p>
      <w:pPr>
        <w:numPr>
          <w:ilvl w:val="0"/>
          <w:numId w:val="8"/>
        </w:numPr>
      </w:pPr>
      <w:r>
        <w:rPr>
          <w:rFonts w:hint="eastAsia"/>
        </w:rPr>
        <w:t>SP管理：支持手动新增和excel格式批量导入SP，可进行修改、删除。</w:t>
      </w:r>
    </w:p>
    <w:p>
      <w:pPr>
        <w:numPr>
          <w:ilvl w:val="0"/>
          <w:numId w:val="8"/>
        </w:numPr>
      </w:pPr>
      <w:r>
        <w:rPr>
          <w:rFonts w:hint="eastAsia"/>
        </w:rPr>
        <w:t>病例库管理：支持手动新增和excel格式批量导入病例库，可进行修改、失效/生效。</w:t>
      </w:r>
    </w:p>
    <w:p>
      <w:pPr>
        <w:numPr>
          <w:ilvl w:val="0"/>
          <w:numId w:val="8"/>
        </w:numPr>
      </w:pPr>
      <w:r>
        <w:rPr>
          <w:rFonts w:hint="eastAsia"/>
        </w:rPr>
        <w:t>病例管理：支持手动新增和excel格式批量导入病例，可进行修改、删除。</w:t>
      </w:r>
    </w:p>
    <w:p>
      <w:pPr>
        <w:numPr>
          <w:ilvl w:val="0"/>
          <w:numId w:val="8"/>
        </w:numPr>
      </w:pPr>
      <w:r>
        <w:rPr>
          <w:rFonts w:hint="eastAsia"/>
        </w:rPr>
        <w:t>试题管理：支持手动新增和excel格式批量导入试题，可进行修改、删除。</w:t>
      </w:r>
    </w:p>
    <w:p>
      <w:pPr>
        <w:numPr>
          <w:ilvl w:val="0"/>
          <w:numId w:val="8"/>
        </w:numPr>
      </w:pPr>
      <w:r>
        <w:rPr>
          <w:rFonts w:hint="eastAsia"/>
        </w:rPr>
        <w:t>考试通知信息管理：管理OSCE考试过程中的语音播报内容。</w:t>
      </w:r>
    </w:p>
    <w:p>
      <w:pPr>
        <w:numPr>
          <w:ilvl w:val="0"/>
          <w:numId w:val="8"/>
        </w:numPr>
      </w:pPr>
      <w:r>
        <w:rPr>
          <w:rFonts w:hint="eastAsia"/>
        </w:rPr>
        <w:t>科室管理：支持手动新增和excel格式批量导入科室。可进行修改、删除。</w:t>
      </w:r>
    </w:p>
    <w:p>
      <w:pPr>
        <w:numPr>
          <w:ilvl w:val="0"/>
          <w:numId w:val="8"/>
        </w:numPr>
      </w:pPr>
      <w:r>
        <w:rPr>
          <w:rFonts w:hint="eastAsia"/>
        </w:rPr>
        <w:t>学科管理：支持新增、修改、删除学科。</w:t>
      </w:r>
    </w:p>
    <w:p>
      <w:pPr>
        <w:numPr>
          <w:ilvl w:val="0"/>
          <w:numId w:val="8"/>
        </w:numPr>
      </w:pPr>
      <w:r>
        <w:rPr>
          <w:rFonts w:hint="eastAsia"/>
        </w:rPr>
        <w:t>时序电源管理：新增/关联/修改/删除时序电源信息。</w:t>
      </w:r>
    </w:p>
    <w:p>
      <w:pPr>
        <w:pStyle w:val="3"/>
        <w:rPr>
          <w:lang w:eastAsia="zh-CN"/>
        </w:rPr>
      </w:pPr>
      <w:bookmarkStart w:id="61" w:name="_Toc12750"/>
      <w:bookmarkStart w:id="62" w:name="_Toc335295541"/>
      <w:bookmarkStart w:id="63" w:name="_Toc362342539"/>
      <w:bookmarkStart w:id="64" w:name="_Toc362341545"/>
      <w:r>
        <w:rPr>
          <w:rFonts w:hint="eastAsia"/>
          <w:lang w:eastAsia="zh-CN"/>
        </w:rPr>
        <w:t>统计分析</w:t>
      </w:r>
      <w:bookmarkEnd w:id="61"/>
    </w:p>
    <w:p>
      <w:pPr>
        <w:numPr>
          <w:ilvl w:val="0"/>
          <w:numId w:val="8"/>
        </w:numPr>
      </w:pPr>
      <w:r>
        <w:rPr>
          <w:rFonts w:hint="eastAsia"/>
        </w:rPr>
        <w:t>教学工作量统计：统计讲师的上课总节数和上课总时间。统计结果可以excel格式导出。</w:t>
      </w:r>
    </w:p>
    <w:p>
      <w:pPr>
        <w:numPr>
          <w:ilvl w:val="0"/>
          <w:numId w:val="8"/>
        </w:numPr>
      </w:pPr>
      <w:r>
        <w:rPr>
          <w:rFonts w:hint="eastAsia"/>
        </w:rPr>
        <w:t>考官工作量统计：统计OSCE考官监考的考生人数和监考总时间。统计结果可以excel格式导出。</w:t>
      </w:r>
    </w:p>
    <w:p>
      <w:pPr>
        <w:numPr>
          <w:ilvl w:val="0"/>
          <w:numId w:val="8"/>
        </w:numPr>
      </w:pPr>
      <w:r>
        <w:rPr>
          <w:rFonts w:hint="eastAsia"/>
        </w:rPr>
        <w:t>教室使用统计：统计房间的使用次数、总人数和使用时间。统计结果可以excel格式导出。</w:t>
      </w:r>
    </w:p>
    <w:p>
      <w:pPr>
        <w:numPr>
          <w:ilvl w:val="0"/>
          <w:numId w:val="8"/>
        </w:numPr>
      </w:pPr>
      <w:r>
        <w:rPr>
          <w:rFonts w:hint="eastAsia"/>
        </w:rPr>
        <w:t>资产出库统计：统计设备类别和设备的出库量。统计结果可以excel格式导出。</w:t>
      </w:r>
    </w:p>
    <w:p>
      <w:pPr>
        <w:pStyle w:val="3"/>
        <w:rPr>
          <w:lang w:eastAsia="zh-CN"/>
        </w:rPr>
      </w:pPr>
      <w:bookmarkStart w:id="65" w:name="_Toc11673"/>
      <w:r>
        <w:rPr>
          <w:rFonts w:hint="eastAsia"/>
          <w:lang w:eastAsia="zh-CN"/>
        </w:rPr>
        <w:t>集中控制管理</w:t>
      </w:r>
      <w:bookmarkEnd w:id="65"/>
    </w:p>
    <w:p>
      <w:pPr>
        <w:numPr>
          <w:ilvl w:val="0"/>
          <w:numId w:val="8"/>
        </w:numPr>
      </w:pPr>
      <w:r>
        <w:rPr>
          <w:rFonts w:hint="eastAsia"/>
        </w:rPr>
        <w:t>视频监控：可在线直播和监控各房间的实际情况。</w:t>
      </w:r>
    </w:p>
    <w:p>
      <w:pPr>
        <w:numPr>
          <w:ilvl w:val="0"/>
          <w:numId w:val="8"/>
        </w:numPr>
      </w:pPr>
      <w:r>
        <w:rPr>
          <w:rFonts w:hint="eastAsia"/>
        </w:rPr>
        <w:t>电源控制：查看各个房间的通电情况，支持单个房间的通断电，也支持对所有房间进行一键通电或者一键断电。</w:t>
      </w:r>
    </w:p>
    <w:p>
      <w:pPr>
        <w:pStyle w:val="3"/>
        <w:rPr>
          <w:lang w:eastAsia="zh-CN"/>
        </w:rPr>
      </w:pPr>
      <w:bookmarkStart w:id="66" w:name="_Toc29077"/>
      <w:r>
        <w:rPr>
          <w:rFonts w:hint="eastAsia"/>
          <w:lang w:eastAsia="zh-CN"/>
        </w:rPr>
        <w:t>在线评分系统</w:t>
      </w:r>
      <w:bookmarkEnd w:id="66"/>
    </w:p>
    <w:p>
      <w:pPr>
        <w:numPr>
          <w:ilvl w:val="0"/>
          <w:numId w:val="8"/>
        </w:numPr>
      </w:pPr>
      <w:r>
        <w:rPr>
          <w:rFonts w:hint="eastAsia"/>
        </w:rPr>
        <w:t>未考完：本场考试的考官登录该系统后，可对当前正在考试的考生进行评分或者缺考处理。</w:t>
      </w:r>
    </w:p>
    <w:p>
      <w:pPr>
        <w:numPr>
          <w:ilvl w:val="0"/>
          <w:numId w:val="8"/>
        </w:numPr>
      </w:pPr>
      <w:r>
        <w:rPr>
          <w:rFonts w:hint="eastAsia"/>
        </w:rPr>
        <w:t>已考完：显示当前考试时间之前所有已评或者未评考生的成绩信息。</w:t>
      </w:r>
    </w:p>
    <w:p>
      <w:pPr>
        <w:numPr>
          <w:ilvl w:val="0"/>
          <w:numId w:val="8"/>
        </w:numPr>
      </w:pPr>
      <w:r>
        <w:rPr>
          <w:rFonts w:hint="eastAsia"/>
        </w:rPr>
        <w:t>补录成绩：对缺考或者未评的考生可进行成绩补录。</w:t>
      </w:r>
    </w:p>
    <w:p>
      <w:pPr>
        <w:pStyle w:val="3"/>
      </w:pPr>
      <w:bookmarkStart w:id="67" w:name="_Toc22582"/>
      <w:r>
        <w:rPr>
          <w:rFonts w:hint="eastAsia"/>
          <w:lang w:eastAsia="zh-CN"/>
        </w:rPr>
        <w:t>用户&amp;权限管理</w:t>
      </w:r>
      <w:bookmarkEnd w:id="67"/>
    </w:p>
    <w:p>
      <w:pPr>
        <w:numPr>
          <w:ilvl w:val="0"/>
          <w:numId w:val="6"/>
        </w:numPr>
      </w:pPr>
      <w:r>
        <w:rPr>
          <w:rFonts w:hint="eastAsia"/>
        </w:rPr>
        <w:t>包括用户管理、用户组管理、角色管理。</w:t>
      </w:r>
    </w:p>
    <w:p>
      <w:pPr>
        <w:numPr>
          <w:ilvl w:val="0"/>
          <w:numId w:val="6"/>
        </w:numPr>
      </w:pPr>
      <w:r>
        <w:rPr>
          <w:rFonts w:hint="eastAsia"/>
        </w:rPr>
        <w:t>可批量导入用户</w:t>
      </w:r>
      <w:r>
        <w:t>，也可以单独创建</w:t>
      </w:r>
      <w:r>
        <w:rPr>
          <w:rFonts w:hint="eastAsia"/>
        </w:rPr>
        <w:t>用户。</w:t>
      </w:r>
    </w:p>
    <w:p>
      <w:pPr>
        <w:numPr>
          <w:ilvl w:val="0"/>
          <w:numId w:val="6"/>
        </w:numPr>
      </w:pPr>
      <w:r>
        <w:rPr>
          <w:rFonts w:hint="eastAsia"/>
        </w:rPr>
        <w:t>用户组实现分层分级授权模式。</w:t>
      </w:r>
    </w:p>
    <w:p>
      <w:pPr>
        <w:numPr>
          <w:ilvl w:val="0"/>
          <w:numId w:val="6"/>
        </w:numPr>
      </w:pPr>
      <w:r>
        <w:rPr>
          <w:rFonts w:hint="eastAsia"/>
        </w:rPr>
        <w:t>不同的角色配置不同的权限，包括：系统模块权限、模块功能权限、直播&amp;课件权限、平板模块权限、手机模块权限和App模块权限。</w:t>
      </w:r>
    </w:p>
    <w:p>
      <w:pPr>
        <w:pStyle w:val="3"/>
      </w:pPr>
      <w:bookmarkStart w:id="68" w:name="_Toc17028"/>
      <w:r>
        <w:rPr>
          <w:rFonts w:hint="eastAsia"/>
          <w:lang w:eastAsia="zh-CN"/>
        </w:rPr>
        <w:t>系统信息管理</w:t>
      </w:r>
      <w:bookmarkEnd w:id="68"/>
    </w:p>
    <w:p>
      <w:pPr>
        <w:numPr>
          <w:ilvl w:val="0"/>
          <w:numId w:val="6"/>
        </w:numPr>
      </w:pPr>
      <w:r>
        <w:rPr>
          <w:rFonts w:hint="eastAsia"/>
        </w:rPr>
        <w:t>可发布通知公告到平台首页。</w:t>
      </w:r>
    </w:p>
    <w:p>
      <w:pPr>
        <w:numPr>
          <w:ilvl w:val="0"/>
          <w:numId w:val="6"/>
        </w:numPr>
      </w:pPr>
      <w:r>
        <w:rPr>
          <w:rFonts w:hint="eastAsia"/>
        </w:rPr>
        <w:t>上传平台的logo图片。</w:t>
      </w:r>
    </w:p>
    <w:p>
      <w:pPr>
        <w:numPr>
          <w:ilvl w:val="0"/>
          <w:numId w:val="6"/>
        </w:numPr>
      </w:pPr>
      <w:r>
        <w:rPr>
          <w:rFonts w:hint="eastAsia"/>
        </w:rPr>
        <w:t>可挂载网络存储，增大视频课件的存储空间。</w:t>
      </w:r>
    </w:p>
    <w:p>
      <w:pPr>
        <w:numPr>
          <w:ilvl w:val="0"/>
          <w:numId w:val="6"/>
        </w:numPr>
      </w:pPr>
      <w:r>
        <w:rPr>
          <w:rFonts w:hint="eastAsia"/>
        </w:rPr>
        <w:t>配置平台标题、会话超时时间、剩余空间告警阀值等信息。</w:t>
      </w:r>
    </w:p>
    <w:p>
      <w:pPr>
        <w:numPr>
          <w:ilvl w:val="0"/>
          <w:numId w:val="6"/>
        </w:numPr>
      </w:pPr>
      <w:r>
        <w:rPr>
          <w:rFonts w:hint="eastAsia"/>
        </w:rPr>
        <w:t>支持数据库自动备份和手动备份。</w:t>
      </w:r>
    </w:p>
    <w:bookmarkEnd w:id="62"/>
    <w:bookmarkEnd w:id="63"/>
    <w:bookmarkEnd w:id="64"/>
    <w:p>
      <w:pPr>
        <w:pStyle w:val="2"/>
      </w:pPr>
      <w:bookmarkStart w:id="69" w:name="_Toc18230"/>
      <w:r>
        <w:rPr>
          <w:rFonts w:hint="eastAsia"/>
        </w:rPr>
        <w:t>平台系统</w:t>
      </w:r>
      <w:r>
        <w:t>架构</w:t>
      </w:r>
      <w:bookmarkEnd w:id="69"/>
    </w:p>
    <w:p>
      <w:pPr>
        <w:ind w:firstLine="417"/>
      </w:pPr>
      <w:r>
        <w:rPr>
          <w:rFonts w:hint="eastAsia"/>
        </w:rPr>
        <w:t>临床技能中心管理平台是专门针对医学人才培养</w:t>
      </w:r>
      <w:r>
        <w:t>开发的应用平台，平台</w:t>
      </w:r>
      <w:r>
        <w:rPr>
          <w:rFonts w:hint="eastAsia"/>
        </w:rPr>
        <w:t>包含管理系统和业务系统。管理系统包含录播服务器模块和业务系统模块，其功能是将业务系统与录播设备进行关联，最终在业务系统中实现直播和录制；业务系统包含直播录制点播、课件资源管理、课表管理、日常培训与练习管理、翻转课堂管理、资产管理、OSCE考试管理、集中控制管理、在线评分系统、用户管理、系统管理等</w:t>
      </w:r>
      <w:r>
        <w:t>。</w:t>
      </w:r>
    </w:p>
    <w:p>
      <w:r>
        <w:t>系统</w:t>
      </w:r>
      <w:r>
        <w:rPr>
          <w:rFonts w:hint="eastAsia"/>
        </w:rPr>
        <w:t>架构图</w:t>
      </w:r>
      <w:r>
        <w:t>如下：</w:t>
      </w:r>
      <w:bookmarkStart w:id="70" w:name="cn_72_01_380005_mMcCpPsS_fig_01"/>
      <w:bookmarkEnd w:id="70"/>
      <w:bookmarkStart w:id="71" w:name="gen-id1.4.5.5.6.3.1.2.2"/>
      <w:bookmarkEnd w:id="71"/>
      <w:bookmarkStart w:id="72" w:name="cn_72_01_380004"/>
      <w:bookmarkEnd w:id="72"/>
      <w:bookmarkStart w:id="73" w:name="cn_72_01_380005"/>
      <w:bookmarkEnd w:id="73"/>
    </w:p>
    <w:p>
      <w:r>
        <w:drawing>
          <wp:inline distT="0" distB="0" distL="0" distR="0">
            <wp:extent cx="5829300" cy="2733675"/>
            <wp:effectExtent l="19050" t="19050" r="7620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sectPr>
      <w:pgSz w:w="11907" w:h="16840"/>
      <w:pgMar w:top="1701" w:right="1134" w:bottom="1701" w:left="1134" w:header="567" w:footer="567"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00004FF" w:usb2="00000000" w:usb3="00000000" w:csb0="2000019F" w:csb1="00000000"/>
  </w:font>
  <w:font w:name="Book Antiqua">
    <w:panose1 w:val="02040602050305030304"/>
    <w:charset w:val="00"/>
    <w:family w:val="roman"/>
    <w:pitch w:val="default"/>
    <w:sig w:usb0="00000287" w:usb1="00000000" w:usb2="00000000" w:usb3="00000000" w:csb0="2000009F" w:csb1="DFD70000"/>
  </w:font>
  <w:font w:name="Adobe ﾋﾎﾌ・Std L">
    <w:altName w:val="Kozuka Mincho Pr6N R"/>
    <w:panose1 w:val="00000000000000000000"/>
    <w:charset w:val="80"/>
    <w:family w:val="roman"/>
    <w:pitch w:val="default"/>
    <w:sig w:usb0="00000000" w:usb1="00000000" w:usb2="00000010" w:usb3="00000000" w:csb0="00020000" w:csb1="00000000"/>
  </w:font>
  <w:font w:name="微软雅黑">
    <w:panose1 w:val="020B0503020204020204"/>
    <w:charset w:val="86"/>
    <w:family w:val="swiss"/>
    <w:pitch w:val="variable"/>
    <w:sig w:usb0="80000287" w:usb1="2ACF3C50" w:usb2="00000016" w:usb3="00000000" w:csb0="0004001F" w:csb1="00000000"/>
  </w:font>
  <w:font w:name="Kozuka Mincho Pr6N R">
    <w:panose1 w:val="02020400000000000000"/>
    <w:charset w:val="80"/>
    <w:family w:val="auto"/>
    <w:pitch w:val="default"/>
    <w:sig w:usb0="000002D7" w:usb1="2AC71C11" w:usb2="00000012"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W w:w="9672" w:type="dxa"/>
      <w:tblInd w:w="108"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72"/>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8" w:hRule="atLeast"/>
      </w:trPr>
      <w:tc>
        <w:tcPr>
          <w:tcW w:w="9672" w:type="dxa"/>
        </w:tcPr>
        <w:p>
          <w:pPr>
            <w:pStyle w:val="32"/>
          </w:pPr>
        </w:p>
      </w:tc>
    </w:tr>
  </w:tbl>
  <w:p>
    <w:pPr>
      <w:pStyle w:val="3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W w:w="9672" w:type="dxa"/>
      <w:tblInd w:w="108"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24"/>
      <w:gridCol w:w="3224"/>
      <w:gridCol w:w="3224"/>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8" w:hRule="atLeast"/>
      </w:trPr>
      <w:tc>
        <w:tcPr>
          <w:tcW w:w="3224" w:type="dxa"/>
        </w:tcPr>
        <w:p>
          <w:pPr>
            <w:pStyle w:val="31"/>
          </w:pPr>
          <w:r>
            <w:t>文档版本</w:t>
          </w:r>
          <w:r>
            <w:fldChar w:fldCharType="begin"/>
          </w:r>
          <w:r>
            <w:instrText xml:space="preserve"> DOCPROPERTY  ManualVersion  \* MERGEFORMAT </w:instrText>
          </w:r>
          <w:r>
            <w:fldChar w:fldCharType="separate"/>
          </w:r>
          <w:r>
            <w:rPr>
              <w:bCs/>
            </w:rPr>
            <w:t>01</w:t>
          </w:r>
          <w:r>
            <w:rPr>
              <w:bCs/>
            </w:rPr>
            <w:fldChar w:fldCharType="end"/>
          </w:r>
          <w:r>
            <w:t xml:space="preserve"> (</w:t>
          </w:r>
          <w:r>
            <w:fldChar w:fldCharType="begin"/>
          </w:r>
          <w:r>
            <w:instrText xml:space="preserve"> DOCPROPERTY  ReleaseDate </w:instrText>
          </w:r>
          <w:r>
            <w:fldChar w:fldCharType="separate"/>
          </w:r>
          <w:r>
            <w:t>2012-07-20</w:t>
          </w:r>
          <w:r>
            <w:fldChar w:fldCharType="end"/>
          </w:r>
          <w:r>
            <w:t>)</w:t>
          </w:r>
        </w:p>
      </w:tc>
      <w:tc>
        <w:tcPr>
          <w:tcW w:w="3224" w:type="dxa"/>
        </w:tcPr>
        <w:p>
          <w:pPr>
            <w:pStyle w:val="34"/>
          </w:pPr>
          <w:r>
            <w:rPr>
              <w:rFonts w:hint="eastAsia"/>
            </w:rPr>
            <w:fldChar w:fldCharType="begin"/>
          </w:r>
          <w:r>
            <w:instrText xml:space="preserve"> DOCPROPERTY  ProprietaryDeclaration  \* MERGEFORMAT </w:instrText>
          </w:r>
          <w:r>
            <w:rPr>
              <w:rFonts w:hint="eastAsia"/>
            </w:rPr>
            <w:fldChar w:fldCharType="separate"/>
          </w:r>
          <w:r>
            <w:rPr>
              <w:rFonts w:hint="eastAsia"/>
              <w:bCs/>
            </w:rPr>
            <w:t>华为专有和保密信息</w:t>
          </w:r>
          <w:r>
            <w:rPr>
              <w:rFonts w:hint="eastAsia"/>
            </w:rPr>
            <w:t>版权所有 © 华为技术有限公司</w:t>
          </w:r>
          <w:r>
            <w:rPr>
              <w:rFonts w:hint="eastAsia"/>
            </w:rPr>
            <w:fldChar w:fldCharType="end"/>
          </w:r>
        </w:p>
      </w:tc>
      <w:tc>
        <w:tcPr>
          <w:tcW w:w="3224" w:type="dxa"/>
          <w:vAlign w:val="center"/>
        </w:tcPr>
        <w:p>
          <w:pPr>
            <w:pStyle w:val="32"/>
          </w:pPr>
          <w:r>
            <w:fldChar w:fldCharType="begin"/>
          </w:r>
          <w:r>
            <w:instrText xml:space="preserve"> PAGE </w:instrText>
          </w:r>
          <w:r>
            <w:fldChar w:fldCharType="separate"/>
          </w:r>
          <w:r>
            <w:t>i</w:t>
          </w:r>
          <w:r>
            <w:fldChar w:fldCharType="end"/>
          </w:r>
        </w:p>
      </w:tc>
    </w:tr>
  </w:tbl>
  <w:p>
    <w:pPr>
      <w:pStyle w:val="3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W w:w="9673" w:type="dxa"/>
      <w:tblInd w:w="108"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73"/>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8" w:hRule="atLeast"/>
      </w:trPr>
      <w:tc>
        <w:tcPr>
          <w:tcW w:w="9673" w:type="dxa"/>
        </w:tcPr>
        <w:p>
          <w:pPr>
            <w:pStyle w:val="31"/>
            <w:rPr>
              <w:rStyle w:val="39"/>
            </w:rPr>
          </w:pPr>
          <w:r>
            <w:rPr>
              <w:rStyle w:val="39"/>
              <w:rFonts w:hint="eastAsia"/>
            </w:rPr>
            <w:t>版权所有</w:t>
          </w:r>
          <w:r>
            <w:rPr>
              <w:rStyle w:val="39"/>
            </w:rPr>
            <w:t>©</w:t>
          </w:r>
          <w:r>
            <w:rPr>
              <w:rStyle w:val="39"/>
              <w:rFonts w:hint="eastAsia"/>
            </w:rPr>
            <w:t>深圳锐取信息技术股份有限公司</w:t>
          </w:r>
        </w:p>
        <w:p>
          <w:pPr>
            <w:pStyle w:val="32"/>
          </w:pPr>
          <w:r>
            <w:fldChar w:fldCharType="begin"/>
          </w:r>
          <w:r>
            <w:instrText xml:space="preserve"> PAGE  \* Arabic </w:instrText>
          </w:r>
          <w:r>
            <w:fldChar w:fldCharType="separate"/>
          </w:r>
          <w:r>
            <w:t>8</w:t>
          </w:r>
          <w:r>
            <w:fldChar w:fldCharType="end"/>
          </w:r>
        </w:p>
      </w:tc>
    </w:tr>
  </w:tbl>
  <w:p>
    <w:pPr>
      <w:pStyle w:val="3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W w:w="9673" w:type="dxa"/>
      <w:tblInd w:w="108"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24"/>
      <w:gridCol w:w="3224"/>
      <w:gridCol w:w="3225"/>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8" w:hRule="atLeast"/>
      </w:trPr>
      <w:tc>
        <w:tcPr>
          <w:tcW w:w="3224" w:type="dxa"/>
        </w:tcPr>
        <w:p>
          <w:pPr>
            <w:pStyle w:val="31"/>
          </w:pPr>
          <w:r>
            <w:t>文档版本</w:t>
          </w:r>
          <w:r>
            <w:fldChar w:fldCharType="begin"/>
          </w:r>
          <w:r>
            <w:instrText xml:space="preserve"> DOCPROPERTY  ManualVersion  \* MERGEFORMAT </w:instrText>
          </w:r>
          <w:r>
            <w:fldChar w:fldCharType="separate"/>
          </w:r>
          <w:r>
            <w:rPr>
              <w:bCs/>
            </w:rPr>
            <w:t>01</w:t>
          </w:r>
          <w:r>
            <w:rPr>
              <w:bCs/>
            </w:rPr>
            <w:fldChar w:fldCharType="end"/>
          </w:r>
          <w:r>
            <w:t xml:space="preserve"> (</w:t>
          </w:r>
          <w:r>
            <w:fldChar w:fldCharType="begin"/>
          </w:r>
          <w:r>
            <w:instrText xml:space="preserve"> DOCPROPERTY  ReleaseDate </w:instrText>
          </w:r>
          <w:r>
            <w:fldChar w:fldCharType="separate"/>
          </w:r>
          <w:r>
            <w:t>2012-07-20</w:t>
          </w:r>
          <w:r>
            <w:fldChar w:fldCharType="end"/>
          </w:r>
          <w:r>
            <w:t>)</w:t>
          </w:r>
        </w:p>
      </w:tc>
      <w:tc>
        <w:tcPr>
          <w:tcW w:w="3224" w:type="dxa"/>
        </w:tcPr>
        <w:p>
          <w:pPr>
            <w:pStyle w:val="34"/>
          </w:pPr>
          <w:r>
            <w:rPr>
              <w:rFonts w:hint="eastAsia"/>
            </w:rPr>
            <w:fldChar w:fldCharType="begin"/>
          </w:r>
          <w:r>
            <w:instrText xml:space="preserve"> DOCPROPERTY  ProprietaryDeclaration  \* MERGEFORMAT </w:instrText>
          </w:r>
          <w:r>
            <w:rPr>
              <w:rFonts w:hint="eastAsia"/>
            </w:rPr>
            <w:fldChar w:fldCharType="separate"/>
          </w:r>
          <w:r>
            <w:rPr>
              <w:rFonts w:hint="eastAsia"/>
              <w:bCs/>
            </w:rPr>
            <w:t>华为专有和保密信息</w:t>
          </w:r>
          <w:r>
            <w:rPr>
              <w:rFonts w:hint="eastAsia"/>
            </w:rPr>
            <w:t>版权所有 © 华为技术有限公司</w:t>
          </w:r>
          <w:r>
            <w:rPr>
              <w:rFonts w:hint="eastAsia"/>
            </w:rPr>
            <w:fldChar w:fldCharType="end"/>
          </w:r>
        </w:p>
      </w:tc>
      <w:tc>
        <w:tcPr>
          <w:tcW w:w="3225" w:type="dxa"/>
        </w:tcPr>
        <w:p>
          <w:pPr>
            <w:pStyle w:val="32"/>
          </w:pPr>
          <w:r>
            <w:fldChar w:fldCharType="begin"/>
          </w:r>
          <w:r>
            <w:instrText xml:space="preserve">PAGE  </w:instrText>
          </w:r>
          <w:r>
            <w:fldChar w:fldCharType="separate"/>
          </w:r>
          <w:r>
            <w:t>10</w:t>
          </w:r>
          <w:r>
            <w:fldChar w:fldCharType="end"/>
          </w:r>
        </w:p>
      </w:tc>
    </w:tr>
  </w:tbl>
  <w:p>
    <w:pPr>
      <w:pStyle w:val="3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W w:w="9660"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60"/>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51" w:hRule="atLeast"/>
      </w:trPr>
      <w:tc>
        <w:tcPr>
          <w:tcW w:w="9660" w:type="dxa"/>
          <w:vAlign w:val="bottom"/>
        </w:tcPr>
        <w:p>
          <w:pPr>
            <w:pStyle w:val="32"/>
            <w:ind w:firstLine="600" w:firstLineChars="300"/>
            <w:jc w:val="left"/>
            <w:rPr>
              <w:rFonts w:ascii="Calibri" w:hAnsi="Calibri" w:cs="Times New Roman"/>
              <w:color w:val="548DD4"/>
            </w:rPr>
          </w:pPr>
          <w:r>
            <w:rPr>
              <w:rFonts w:hint="eastAsia" w:ascii="Calibri" w:hAnsi="Calibri" w:cs="Times New Roman"/>
            </w:rPr>
            <w:t>临床技能中心管理平台</w:t>
          </w:r>
        </w:p>
        <w:p>
          <w:pPr>
            <w:pStyle w:val="32"/>
            <w:ind w:firstLine="600" w:firstLineChars="300"/>
            <w:jc w:val="left"/>
          </w:pPr>
          <w:r>
            <w:rPr>
              <w:rFonts w:ascii="Calibri" w:cs="Times New Roman"/>
            </w:rPr>
            <w:t>技术白皮书</w:t>
          </w:r>
        </w:p>
      </w:tc>
    </w:tr>
  </w:tbl>
  <w:p>
    <w:pPr>
      <w:pStyle w:val="3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W w:w="9660"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30"/>
      <w:gridCol w:w="4830"/>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51" w:hRule="atLeast"/>
      </w:trPr>
      <w:tc>
        <w:tcPr>
          <w:tcW w:w="4830" w:type="dxa"/>
          <w:vAlign w:val="bottom"/>
        </w:tcPr>
        <w:p>
          <w:pPr>
            <w:pStyle w:val="31"/>
          </w:pPr>
          <w:r>
            <w:fldChar w:fldCharType="begin"/>
          </w:r>
          <w:r>
            <w:instrText xml:space="preserve"> DOCPROPERTY  ProductFullName </w:instrText>
          </w:r>
          <w:r>
            <w:fldChar w:fldCharType="separate"/>
          </w:r>
          <w:r>
            <w:rPr>
              <w:rFonts w:hint="eastAsia"/>
            </w:rPr>
            <w:t>HUAWEI NRS 录播服务器</w:t>
          </w:r>
          <w:r>
            <w:fldChar w:fldCharType="end"/>
          </w:r>
        </w:p>
        <w:p>
          <w:pPr>
            <w:pStyle w:val="31"/>
            <w:rPr>
              <w:rFonts w:cs="Times New Roman"/>
            </w:rPr>
          </w:pPr>
          <w:r>
            <w:rPr>
              <w:rFonts w:hint="eastAsia"/>
            </w:rPr>
            <w:fldChar w:fldCharType="begin"/>
          </w:r>
          <w:r>
            <w:instrText xml:space="preserve"> DOCPROPERTY  ManualName </w:instrText>
          </w:r>
          <w:r>
            <w:rPr>
              <w:rFonts w:hint="eastAsia"/>
            </w:rPr>
            <w:fldChar w:fldCharType="separate"/>
          </w:r>
          <w:r>
            <w:rPr>
              <w:rFonts w:hint="eastAsia"/>
            </w:rPr>
            <w:t>用户手册</w:t>
          </w:r>
          <w:r>
            <w:rPr>
              <w:rFonts w:hint="eastAsia"/>
            </w:rPr>
            <w:fldChar w:fldCharType="end"/>
          </w:r>
        </w:p>
      </w:tc>
      <w:tc>
        <w:tcPr>
          <w:tcW w:w="4830" w:type="dxa"/>
          <w:vAlign w:val="bottom"/>
        </w:tcPr>
        <w:p>
          <w:pPr>
            <w:pStyle w:val="32"/>
          </w:pPr>
          <w:r>
            <w:fldChar w:fldCharType="begin"/>
          </w:r>
          <w:r>
            <w:instrText xml:space="preserve"> STYLEREF  "1" \n  \* MERGEFORMAT </w:instrText>
          </w:r>
          <w:r>
            <w:fldChar w:fldCharType="separate"/>
          </w:r>
          <w:r>
            <w:t xml:space="preserve">1 </w:t>
          </w:r>
          <w:r>
            <w:fldChar w:fldCharType="end"/>
          </w:r>
          <w:r>
            <w:rPr>
              <w:rFonts w:hint="eastAsia"/>
            </w:rPr>
            <w:fldChar w:fldCharType="begin"/>
          </w:r>
          <w:r>
            <w:instrText xml:space="preserve"> STYLEREF  "1"  </w:instrText>
          </w:r>
          <w:r>
            <w:rPr>
              <w:rFonts w:hint="eastAsia"/>
            </w:rPr>
            <w:fldChar w:fldCharType="separate"/>
          </w:r>
          <w:r>
            <w:rPr>
              <w:rFonts w:hint="eastAsia"/>
            </w:rPr>
            <w:t>NRS用户手册</w:t>
          </w:r>
          <w:r>
            <w:rPr>
              <w:rFonts w:hint="eastAsia"/>
            </w:rPr>
            <w:fldChar w:fldCharType="end"/>
          </w:r>
        </w:p>
      </w:tc>
    </w:tr>
  </w:tbl>
  <w:p>
    <w:pPr>
      <w:pStyle w:val="3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143798"/>
    <w:multiLevelType w:val="multilevel"/>
    <w:tmpl w:val="2C143798"/>
    <w:lvl w:ilvl="0" w:tentative="0">
      <w:start w:val="1"/>
      <w:numFmt w:val="bullet"/>
      <w:lvlText w:val=""/>
      <w:lvlJc w:val="left"/>
      <w:pPr>
        <w:ind w:left="1554" w:hanging="420"/>
      </w:pPr>
      <w:rPr>
        <w:rFonts w:hint="default" w:ascii="Wingdings" w:hAnsi="Wingdings"/>
      </w:rPr>
    </w:lvl>
    <w:lvl w:ilvl="1" w:tentative="0">
      <w:start w:val="1"/>
      <w:numFmt w:val="bullet"/>
      <w:lvlText w:val=""/>
      <w:lvlJc w:val="left"/>
      <w:pPr>
        <w:ind w:left="1974" w:hanging="420"/>
      </w:pPr>
      <w:rPr>
        <w:rFonts w:hint="default" w:ascii="Wingdings" w:hAnsi="Wingdings"/>
      </w:rPr>
    </w:lvl>
    <w:lvl w:ilvl="2" w:tentative="0">
      <w:start w:val="1"/>
      <w:numFmt w:val="bullet"/>
      <w:lvlText w:val=""/>
      <w:lvlJc w:val="left"/>
      <w:pPr>
        <w:ind w:left="2394" w:hanging="420"/>
      </w:pPr>
      <w:rPr>
        <w:rFonts w:hint="default" w:ascii="Wingdings" w:hAnsi="Wingdings"/>
      </w:rPr>
    </w:lvl>
    <w:lvl w:ilvl="3" w:tentative="0">
      <w:start w:val="1"/>
      <w:numFmt w:val="bullet"/>
      <w:lvlText w:val=""/>
      <w:lvlJc w:val="left"/>
      <w:pPr>
        <w:ind w:left="2814" w:hanging="420"/>
      </w:pPr>
      <w:rPr>
        <w:rFonts w:hint="default" w:ascii="Wingdings" w:hAnsi="Wingdings"/>
      </w:rPr>
    </w:lvl>
    <w:lvl w:ilvl="4" w:tentative="0">
      <w:start w:val="1"/>
      <w:numFmt w:val="bullet"/>
      <w:lvlText w:val=""/>
      <w:lvlJc w:val="left"/>
      <w:pPr>
        <w:ind w:left="3234" w:hanging="420"/>
      </w:pPr>
      <w:rPr>
        <w:rFonts w:hint="default" w:ascii="Wingdings" w:hAnsi="Wingdings"/>
      </w:rPr>
    </w:lvl>
    <w:lvl w:ilvl="5" w:tentative="0">
      <w:start w:val="1"/>
      <w:numFmt w:val="bullet"/>
      <w:lvlText w:val=""/>
      <w:lvlJc w:val="left"/>
      <w:pPr>
        <w:ind w:left="3654" w:hanging="420"/>
      </w:pPr>
      <w:rPr>
        <w:rFonts w:hint="default" w:ascii="Wingdings" w:hAnsi="Wingdings"/>
      </w:rPr>
    </w:lvl>
    <w:lvl w:ilvl="6" w:tentative="0">
      <w:start w:val="1"/>
      <w:numFmt w:val="bullet"/>
      <w:lvlText w:val=""/>
      <w:lvlJc w:val="left"/>
      <w:pPr>
        <w:ind w:left="4074" w:hanging="420"/>
      </w:pPr>
      <w:rPr>
        <w:rFonts w:hint="default" w:ascii="Wingdings" w:hAnsi="Wingdings"/>
      </w:rPr>
    </w:lvl>
    <w:lvl w:ilvl="7" w:tentative="0">
      <w:start w:val="1"/>
      <w:numFmt w:val="bullet"/>
      <w:lvlText w:val=""/>
      <w:lvlJc w:val="left"/>
      <w:pPr>
        <w:ind w:left="4494" w:hanging="420"/>
      </w:pPr>
      <w:rPr>
        <w:rFonts w:hint="default" w:ascii="Wingdings" w:hAnsi="Wingdings"/>
      </w:rPr>
    </w:lvl>
    <w:lvl w:ilvl="8" w:tentative="0">
      <w:start w:val="1"/>
      <w:numFmt w:val="bullet"/>
      <w:lvlText w:val=""/>
      <w:lvlJc w:val="left"/>
      <w:pPr>
        <w:ind w:left="4914" w:hanging="420"/>
      </w:pPr>
      <w:rPr>
        <w:rFonts w:hint="default" w:ascii="Wingdings" w:hAnsi="Wingdings"/>
      </w:rPr>
    </w:lvl>
  </w:abstractNum>
  <w:abstractNum w:abstractNumId="1">
    <w:nsid w:val="2C951E2A"/>
    <w:multiLevelType w:val="multilevel"/>
    <w:tmpl w:val="2C951E2A"/>
    <w:lvl w:ilvl="0" w:tentative="0">
      <w:start w:val="1"/>
      <w:numFmt w:val="decimal"/>
      <w:pStyle w:val="2"/>
      <w:lvlText w:val="%1"/>
      <w:lvlJc w:val="left"/>
      <w:pPr>
        <w:ind w:left="432" w:hanging="432"/>
      </w:pPr>
      <w:rPr>
        <w:rFonts w:hint="eastAsia"/>
        <w:caps w:val="0"/>
        <w:strike w:val="0"/>
        <w:dstrike w:val="0"/>
        <w:outline w:val="0"/>
        <w:shadow w:val="0"/>
        <w:emboss w:val="0"/>
        <w:imprint w:val="0"/>
        <w:vanish w:val="0"/>
        <w:sz w:val="44"/>
        <w:vertAlign w:val="baseline"/>
      </w:r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2E05290A"/>
    <w:multiLevelType w:val="multilevel"/>
    <w:tmpl w:val="2E0529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3A8B3694"/>
    <w:multiLevelType w:val="multilevel"/>
    <w:tmpl w:val="3A8B3694"/>
    <w:lvl w:ilvl="0" w:tentative="0">
      <w:start w:val="1"/>
      <w:numFmt w:val="bullet"/>
      <w:lvlText w:val=""/>
      <w:lvlJc w:val="left"/>
      <w:pPr>
        <w:ind w:left="1554" w:hanging="420"/>
      </w:pPr>
      <w:rPr>
        <w:rFonts w:hint="default" w:ascii="Wingdings" w:hAnsi="Wingdings"/>
      </w:rPr>
    </w:lvl>
    <w:lvl w:ilvl="1" w:tentative="0">
      <w:start w:val="1"/>
      <w:numFmt w:val="bullet"/>
      <w:lvlText w:val=""/>
      <w:lvlJc w:val="left"/>
      <w:pPr>
        <w:ind w:left="1974" w:hanging="420"/>
      </w:pPr>
      <w:rPr>
        <w:rFonts w:hint="default" w:ascii="Wingdings" w:hAnsi="Wingdings"/>
      </w:rPr>
    </w:lvl>
    <w:lvl w:ilvl="2" w:tentative="0">
      <w:start w:val="1"/>
      <w:numFmt w:val="bullet"/>
      <w:lvlText w:val=""/>
      <w:lvlJc w:val="left"/>
      <w:pPr>
        <w:ind w:left="2394" w:hanging="420"/>
      </w:pPr>
      <w:rPr>
        <w:rFonts w:hint="default" w:ascii="Wingdings" w:hAnsi="Wingdings"/>
      </w:rPr>
    </w:lvl>
    <w:lvl w:ilvl="3" w:tentative="0">
      <w:start w:val="1"/>
      <w:numFmt w:val="bullet"/>
      <w:lvlText w:val=""/>
      <w:lvlJc w:val="left"/>
      <w:pPr>
        <w:ind w:left="2814" w:hanging="420"/>
      </w:pPr>
      <w:rPr>
        <w:rFonts w:hint="default" w:ascii="Wingdings" w:hAnsi="Wingdings"/>
      </w:rPr>
    </w:lvl>
    <w:lvl w:ilvl="4" w:tentative="0">
      <w:start w:val="1"/>
      <w:numFmt w:val="bullet"/>
      <w:lvlText w:val=""/>
      <w:lvlJc w:val="left"/>
      <w:pPr>
        <w:ind w:left="3234" w:hanging="420"/>
      </w:pPr>
      <w:rPr>
        <w:rFonts w:hint="default" w:ascii="Wingdings" w:hAnsi="Wingdings"/>
      </w:rPr>
    </w:lvl>
    <w:lvl w:ilvl="5" w:tentative="0">
      <w:start w:val="1"/>
      <w:numFmt w:val="bullet"/>
      <w:lvlText w:val=""/>
      <w:lvlJc w:val="left"/>
      <w:pPr>
        <w:ind w:left="3654" w:hanging="420"/>
      </w:pPr>
      <w:rPr>
        <w:rFonts w:hint="default" w:ascii="Wingdings" w:hAnsi="Wingdings"/>
      </w:rPr>
    </w:lvl>
    <w:lvl w:ilvl="6" w:tentative="0">
      <w:start w:val="1"/>
      <w:numFmt w:val="bullet"/>
      <w:lvlText w:val=""/>
      <w:lvlJc w:val="left"/>
      <w:pPr>
        <w:ind w:left="4074" w:hanging="420"/>
      </w:pPr>
      <w:rPr>
        <w:rFonts w:hint="default" w:ascii="Wingdings" w:hAnsi="Wingdings"/>
      </w:rPr>
    </w:lvl>
    <w:lvl w:ilvl="7" w:tentative="0">
      <w:start w:val="1"/>
      <w:numFmt w:val="bullet"/>
      <w:lvlText w:val=""/>
      <w:lvlJc w:val="left"/>
      <w:pPr>
        <w:ind w:left="4494" w:hanging="420"/>
      </w:pPr>
      <w:rPr>
        <w:rFonts w:hint="default" w:ascii="Wingdings" w:hAnsi="Wingdings"/>
      </w:rPr>
    </w:lvl>
    <w:lvl w:ilvl="8" w:tentative="0">
      <w:start w:val="1"/>
      <w:numFmt w:val="bullet"/>
      <w:lvlText w:val=""/>
      <w:lvlJc w:val="left"/>
      <w:pPr>
        <w:ind w:left="4914" w:hanging="420"/>
      </w:pPr>
      <w:rPr>
        <w:rFonts w:hint="default" w:ascii="Wingdings" w:hAnsi="Wingdings"/>
      </w:rPr>
    </w:lvl>
  </w:abstractNum>
  <w:abstractNum w:abstractNumId="4">
    <w:nsid w:val="3AA46FBD"/>
    <w:multiLevelType w:val="multilevel"/>
    <w:tmpl w:val="3AA46FBD"/>
    <w:lvl w:ilvl="0" w:tentative="0">
      <w:start w:val="1"/>
      <w:numFmt w:val="bullet"/>
      <w:lvlText w:val=""/>
      <w:lvlJc w:val="left"/>
      <w:pPr>
        <w:ind w:left="1554" w:hanging="420"/>
      </w:pPr>
      <w:rPr>
        <w:rFonts w:hint="default" w:ascii="Wingdings" w:hAnsi="Wingdings"/>
      </w:rPr>
    </w:lvl>
    <w:lvl w:ilvl="1" w:tentative="0">
      <w:start w:val="1"/>
      <w:numFmt w:val="bullet"/>
      <w:lvlText w:val=""/>
      <w:lvlJc w:val="left"/>
      <w:pPr>
        <w:ind w:left="1974" w:hanging="420"/>
      </w:pPr>
      <w:rPr>
        <w:rFonts w:hint="default" w:ascii="Wingdings" w:hAnsi="Wingdings"/>
      </w:rPr>
    </w:lvl>
    <w:lvl w:ilvl="2" w:tentative="0">
      <w:start w:val="1"/>
      <w:numFmt w:val="bullet"/>
      <w:lvlText w:val=""/>
      <w:lvlJc w:val="left"/>
      <w:pPr>
        <w:ind w:left="2394" w:hanging="420"/>
      </w:pPr>
      <w:rPr>
        <w:rFonts w:hint="default" w:ascii="Wingdings" w:hAnsi="Wingdings"/>
      </w:rPr>
    </w:lvl>
    <w:lvl w:ilvl="3" w:tentative="0">
      <w:start w:val="1"/>
      <w:numFmt w:val="bullet"/>
      <w:lvlText w:val=""/>
      <w:lvlJc w:val="left"/>
      <w:pPr>
        <w:ind w:left="2814" w:hanging="420"/>
      </w:pPr>
      <w:rPr>
        <w:rFonts w:hint="default" w:ascii="Wingdings" w:hAnsi="Wingdings"/>
      </w:rPr>
    </w:lvl>
    <w:lvl w:ilvl="4" w:tentative="0">
      <w:start w:val="1"/>
      <w:numFmt w:val="bullet"/>
      <w:lvlText w:val=""/>
      <w:lvlJc w:val="left"/>
      <w:pPr>
        <w:ind w:left="3234" w:hanging="420"/>
      </w:pPr>
      <w:rPr>
        <w:rFonts w:hint="default" w:ascii="Wingdings" w:hAnsi="Wingdings"/>
      </w:rPr>
    </w:lvl>
    <w:lvl w:ilvl="5" w:tentative="0">
      <w:start w:val="1"/>
      <w:numFmt w:val="bullet"/>
      <w:lvlText w:val=""/>
      <w:lvlJc w:val="left"/>
      <w:pPr>
        <w:ind w:left="3654" w:hanging="420"/>
      </w:pPr>
      <w:rPr>
        <w:rFonts w:hint="default" w:ascii="Wingdings" w:hAnsi="Wingdings"/>
      </w:rPr>
    </w:lvl>
    <w:lvl w:ilvl="6" w:tentative="0">
      <w:start w:val="1"/>
      <w:numFmt w:val="bullet"/>
      <w:lvlText w:val=""/>
      <w:lvlJc w:val="left"/>
      <w:pPr>
        <w:ind w:left="4074" w:hanging="420"/>
      </w:pPr>
      <w:rPr>
        <w:rFonts w:hint="default" w:ascii="Wingdings" w:hAnsi="Wingdings"/>
      </w:rPr>
    </w:lvl>
    <w:lvl w:ilvl="7" w:tentative="0">
      <w:start w:val="1"/>
      <w:numFmt w:val="bullet"/>
      <w:lvlText w:val=""/>
      <w:lvlJc w:val="left"/>
      <w:pPr>
        <w:ind w:left="4494" w:hanging="420"/>
      </w:pPr>
      <w:rPr>
        <w:rFonts w:hint="default" w:ascii="Wingdings" w:hAnsi="Wingdings"/>
      </w:rPr>
    </w:lvl>
    <w:lvl w:ilvl="8" w:tentative="0">
      <w:start w:val="1"/>
      <w:numFmt w:val="bullet"/>
      <w:lvlText w:val=""/>
      <w:lvlJc w:val="left"/>
      <w:pPr>
        <w:ind w:left="4914" w:hanging="420"/>
      </w:pPr>
      <w:rPr>
        <w:rFonts w:hint="default" w:ascii="Wingdings" w:hAnsi="Wingdings"/>
      </w:rPr>
    </w:lvl>
  </w:abstractNum>
  <w:abstractNum w:abstractNumId="5">
    <w:nsid w:val="5DB816F7"/>
    <w:multiLevelType w:val="multilevel"/>
    <w:tmpl w:val="5DB816F7"/>
    <w:lvl w:ilvl="0" w:tentative="0">
      <w:start w:val="1"/>
      <w:numFmt w:val="bullet"/>
      <w:lvlText w:val=""/>
      <w:lvlJc w:val="left"/>
      <w:pPr>
        <w:ind w:left="1554" w:hanging="420"/>
      </w:pPr>
      <w:rPr>
        <w:rFonts w:hint="default" w:ascii="Wingdings" w:hAnsi="Wingdings"/>
      </w:rPr>
    </w:lvl>
    <w:lvl w:ilvl="1" w:tentative="0">
      <w:start w:val="1"/>
      <w:numFmt w:val="bullet"/>
      <w:lvlText w:val=""/>
      <w:lvlJc w:val="left"/>
      <w:pPr>
        <w:ind w:left="1974" w:hanging="420"/>
      </w:pPr>
      <w:rPr>
        <w:rFonts w:hint="default" w:ascii="Wingdings" w:hAnsi="Wingdings"/>
      </w:rPr>
    </w:lvl>
    <w:lvl w:ilvl="2" w:tentative="0">
      <w:start w:val="1"/>
      <w:numFmt w:val="bullet"/>
      <w:lvlText w:val=""/>
      <w:lvlJc w:val="left"/>
      <w:pPr>
        <w:ind w:left="2394" w:hanging="420"/>
      </w:pPr>
      <w:rPr>
        <w:rFonts w:hint="default" w:ascii="Wingdings" w:hAnsi="Wingdings"/>
      </w:rPr>
    </w:lvl>
    <w:lvl w:ilvl="3" w:tentative="0">
      <w:start w:val="1"/>
      <w:numFmt w:val="bullet"/>
      <w:lvlText w:val=""/>
      <w:lvlJc w:val="left"/>
      <w:pPr>
        <w:ind w:left="2814" w:hanging="420"/>
      </w:pPr>
      <w:rPr>
        <w:rFonts w:hint="default" w:ascii="Wingdings" w:hAnsi="Wingdings"/>
      </w:rPr>
    </w:lvl>
    <w:lvl w:ilvl="4" w:tentative="0">
      <w:start w:val="1"/>
      <w:numFmt w:val="bullet"/>
      <w:lvlText w:val=""/>
      <w:lvlJc w:val="left"/>
      <w:pPr>
        <w:ind w:left="3234" w:hanging="420"/>
      </w:pPr>
      <w:rPr>
        <w:rFonts w:hint="default" w:ascii="Wingdings" w:hAnsi="Wingdings"/>
      </w:rPr>
    </w:lvl>
    <w:lvl w:ilvl="5" w:tentative="0">
      <w:start w:val="1"/>
      <w:numFmt w:val="bullet"/>
      <w:lvlText w:val=""/>
      <w:lvlJc w:val="left"/>
      <w:pPr>
        <w:ind w:left="3654" w:hanging="420"/>
      </w:pPr>
      <w:rPr>
        <w:rFonts w:hint="default" w:ascii="Wingdings" w:hAnsi="Wingdings"/>
      </w:rPr>
    </w:lvl>
    <w:lvl w:ilvl="6" w:tentative="0">
      <w:start w:val="1"/>
      <w:numFmt w:val="bullet"/>
      <w:lvlText w:val=""/>
      <w:lvlJc w:val="left"/>
      <w:pPr>
        <w:ind w:left="4074" w:hanging="420"/>
      </w:pPr>
      <w:rPr>
        <w:rFonts w:hint="default" w:ascii="Wingdings" w:hAnsi="Wingdings"/>
      </w:rPr>
    </w:lvl>
    <w:lvl w:ilvl="7" w:tentative="0">
      <w:start w:val="1"/>
      <w:numFmt w:val="bullet"/>
      <w:lvlText w:val=""/>
      <w:lvlJc w:val="left"/>
      <w:pPr>
        <w:ind w:left="4494" w:hanging="420"/>
      </w:pPr>
      <w:rPr>
        <w:rFonts w:hint="default" w:ascii="Wingdings" w:hAnsi="Wingdings"/>
      </w:rPr>
    </w:lvl>
    <w:lvl w:ilvl="8" w:tentative="0">
      <w:start w:val="1"/>
      <w:numFmt w:val="bullet"/>
      <w:lvlText w:val=""/>
      <w:lvlJc w:val="left"/>
      <w:pPr>
        <w:ind w:left="4914" w:hanging="420"/>
      </w:pPr>
      <w:rPr>
        <w:rFonts w:hint="default" w:ascii="Wingdings" w:hAnsi="Wingdings"/>
      </w:rPr>
    </w:lvl>
  </w:abstractNum>
  <w:abstractNum w:abstractNumId="6">
    <w:nsid w:val="73845A51"/>
    <w:multiLevelType w:val="multilevel"/>
    <w:tmpl w:val="73845A51"/>
    <w:lvl w:ilvl="0" w:tentative="0">
      <w:start w:val="1"/>
      <w:numFmt w:val="bullet"/>
      <w:lvlText w:val=""/>
      <w:lvlJc w:val="left"/>
      <w:pPr>
        <w:ind w:left="1554" w:hanging="420"/>
      </w:pPr>
      <w:rPr>
        <w:rFonts w:hint="default" w:ascii="Wingdings" w:hAnsi="Wingdings"/>
      </w:rPr>
    </w:lvl>
    <w:lvl w:ilvl="1" w:tentative="0">
      <w:start w:val="1"/>
      <w:numFmt w:val="bullet"/>
      <w:lvlText w:val=""/>
      <w:lvlJc w:val="left"/>
      <w:pPr>
        <w:ind w:left="1974" w:hanging="420"/>
      </w:pPr>
      <w:rPr>
        <w:rFonts w:hint="default" w:ascii="Wingdings" w:hAnsi="Wingdings"/>
      </w:rPr>
    </w:lvl>
    <w:lvl w:ilvl="2" w:tentative="0">
      <w:start w:val="1"/>
      <w:numFmt w:val="bullet"/>
      <w:lvlText w:val=""/>
      <w:lvlJc w:val="left"/>
      <w:pPr>
        <w:ind w:left="2394" w:hanging="420"/>
      </w:pPr>
      <w:rPr>
        <w:rFonts w:hint="default" w:ascii="Wingdings" w:hAnsi="Wingdings"/>
      </w:rPr>
    </w:lvl>
    <w:lvl w:ilvl="3" w:tentative="0">
      <w:start w:val="1"/>
      <w:numFmt w:val="bullet"/>
      <w:lvlText w:val=""/>
      <w:lvlJc w:val="left"/>
      <w:pPr>
        <w:ind w:left="2814" w:hanging="420"/>
      </w:pPr>
      <w:rPr>
        <w:rFonts w:hint="default" w:ascii="Wingdings" w:hAnsi="Wingdings"/>
      </w:rPr>
    </w:lvl>
    <w:lvl w:ilvl="4" w:tentative="0">
      <w:start w:val="1"/>
      <w:numFmt w:val="bullet"/>
      <w:lvlText w:val=""/>
      <w:lvlJc w:val="left"/>
      <w:pPr>
        <w:ind w:left="3234" w:hanging="420"/>
      </w:pPr>
      <w:rPr>
        <w:rFonts w:hint="default" w:ascii="Wingdings" w:hAnsi="Wingdings"/>
      </w:rPr>
    </w:lvl>
    <w:lvl w:ilvl="5" w:tentative="0">
      <w:start w:val="1"/>
      <w:numFmt w:val="bullet"/>
      <w:lvlText w:val=""/>
      <w:lvlJc w:val="left"/>
      <w:pPr>
        <w:ind w:left="3654" w:hanging="420"/>
      </w:pPr>
      <w:rPr>
        <w:rFonts w:hint="default" w:ascii="Wingdings" w:hAnsi="Wingdings"/>
      </w:rPr>
    </w:lvl>
    <w:lvl w:ilvl="6" w:tentative="0">
      <w:start w:val="1"/>
      <w:numFmt w:val="bullet"/>
      <w:lvlText w:val=""/>
      <w:lvlJc w:val="left"/>
      <w:pPr>
        <w:ind w:left="4074" w:hanging="420"/>
      </w:pPr>
      <w:rPr>
        <w:rFonts w:hint="default" w:ascii="Wingdings" w:hAnsi="Wingdings"/>
      </w:rPr>
    </w:lvl>
    <w:lvl w:ilvl="7" w:tentative="0">
      <w:start w:val="1"/>
      <w:numFmt w:val="bullet"/>
      <w:lvlText w:val=""/>
      <w:lvlJc w:val="left"/>
      <w:pPr>
        <w:ind w:left="4494" w:hanging="420"/>
      </w:pPr>
      <w:rPr>
        <w:rFonts w:hint="default" w:ascii="Wingdings" w:hAnsi="Wingdings"/>
      </w:rPr>
    </w:lvl>
    <w:lvl w:ilvl="8" w:tentative="0">
      <w:start w:val="1"/>
      <w:numFmt w:val="bullet"/>
      <w:lvlText w:val=""/>
      <w:lvlJc w:val="left"/>
      <w:pPr>
        <w:ind w:left="4914" w:hanging="420"/>
      </w:pPr>
      <w:rPr>
        <w:rFonts w:hint="default" w:ascii="Wingdings" w:hAnsi="Wingdings"/>
      </w:rPr>
    </w:lvl>
  </w:abstractNum>
  <w:abstractNum w:abstractNumId="7">
    <w:nsid w:val="797A7EF8"/>
    <w:multiLevelType w:val="multilevel"/>
    <w:tmpl w:val="797A7EF8"/>
    <w:lvl w:ilvl="0" w:tentative="0">
      <w:start w:val="1"/>
      <w:numFmt w:val="bullet"/>
      <w:lvlText w:val=""/>
      <w:lvlJc w:val="left"/>
      <w:pPr>
        <w:ind w:left="1554" w:hanging="420"/>
      </w:pPr>
      <w:rPr>
        <w:rFonts w:hint="default" w:ascii="Wingdings" w:hAnsi="Wingdings"/>
      </w:rPr>
    </w:lvl>
    <w:lvl w:ilvl="1" w:tentative="0">
      <w:start w:val="1"/>
      <w:numFmt w:val="bullet"/>
      <w:lvlText w:val=""/>
      <w:lvlJc w:val="left"/>
      <w:pPr>
        <w:ind w:left="1974" w:hanging="420"/>
      </w:pPr>
      <w:rPr>
        <w:rFonts w:hint="default" w:ascii="Wingdings" w:hAnsi="Wingdings"/>
      </w:rPr>
    </w:lvl>
    <w:lvl w:ilvl="2" w:tentative="0">
      <w:start w:val="1"/>
      <w:numFmt w:val="bullet"/>
      <w:lvlText w:val=""/>
      <w:lvlJc w:val="left"/>
      <w:pPr>
        <w:ind w:left="2394" w:hanging="420"/>
      </w:pPr>
      <w:rPr>
        <w:rFonts w:hint="default" w:ascii="Wingdings" w:hAnsi="Wingdings"/>
      </w:rPr>
    </w:lvl>
    <w:lvl w:ilvl="3" w:tentative="0">
      <w:start w:val="1"/>
      <w:numFmt w:val="bullet"/>
      <w:lvlText w:val=""/>
      <w:lvlJc w:val="left"/>
      <w:pPr>
        <w:ind w:left="2814" w:hanging="420"/>
      </w:pPr>
      <w:rPr>
        <w:rFonts w:hint="default" w:ascii="Wingdings" w:hAnsi="Wingdings"/>
      </w:rPr>
    </w:lvl>
    <w:lvl w:ilvl="4" w:tentative="0">
      <w:start w:val="1"/>
      <w:numFmt w:val="bullet"/>
      <w:lvlText w:val=""/>
      <w:lvlJc w:val="left"/>
      <w:pPr>
        <w:ind w:left="3234" w:hanging="420"/>
      </w:pPr>
      <w:rPr>
        <w:rFonts w:hint="default" w:ascii="Wingdings" w:hAnsi="Wingdings"/>
      </w:rPr>
    </w:lvl>
    <w:lvl w:ilvl="5" w:tentative="0">
      <w:start w:val="1"/>
      <w:numFmt w:val="bullet"/>
      <w:lvlText w:val=""/>
      <w:lvlJc w:val="left"/>
      <w:pPr>
        <w:ind w:left="3654" w:hanging="420"/>
      </w:pPr>
      <w:rPr>
        <w:rFonts w:hint="default" w:ascii="Wingdings" w:hAnsi="Wingdings"/>
      </w:rPr>
    </w:lvl>
    <w:lvl w:ilvl="6" w:tentative="0">
      <w:start w:val="1"/>
      <w:numFmt w:val="bullet"/>
      <w:lvlText w:val=""/>
      <w:lvlJc w:val="left"/>
      <w:pPr>
        <w:ind w:left="4074" w:hanging="420"/>
      </w:pPr>
      <w:rPr>
        <w:rFonts w:hint="default" w:ascii="Wingdings" w:hAnsi="Wingdings"/>
      </w:rPr>
    </w:lvl>
    <w:lvl w:ilvl="7" w:tentative="0">
      <w:start w:val="1"/>
      <w:numFmt w:val="bullet"/>
      <w:lvlText w:val=""/>
      <w:lvlJc w:val="left"/>
      <w:pPr>
        <w:ind w:left="4494" w:hanging="420"/>
      </w:pPr>
      <w:rPr>
        <w:rFonts w:hint="default" w:ascii="Wingdings" w:hAnsi="Wingdings"/>
      </w:rPr>
    </w:lvl>
    <w:lvl w:ilvl="8" w:tentative="0">
      <w:start w:val="1"/>
      <w:numFmt w:val="bullet"/>
      <w:lvlText w:val=""/>
      <w:lvlJc w:val="left"/>
      <w:pPr>
        <w:ind w:left="4914" w:hanging="420"/>
      </w:pPr>
      <w:rPr>
        <w:rFonts w:hint="default" w:ascii="Wingdings" w:hAnsi="Wingdings"/>
      </w:rPr>
    </w:lvl>
  </w:abstractNum>
  <w:num w:numId="1">
    <w:abstractNumId w:val="1"/>
  </w:num>
  <w:num w:numId="2">
    <w:abstractNumId w:val="2"/>
  </w:num>
  <w:num w:numId="3">
    <w:abstractNumId w:val="4"/>
  </w:num>
  <w:num w:numId="4">
    <w:abstractNumId w:val="6"/>
  </w:num>
  <w:num w:numId="5">
    <w:abstractNumId w:val="7"/>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A163D"/>
    <w:rsid w:val="000039B0"/>
    <w:rsid w:val="000053ED"/>
    <w:rsid w:val="0000794F"/>
    <w:rsid w:val="00017BCA"/>
    <w:rsid w:val="00036729"/>
    <w:rsid w:val="00067A03"/>
    <w:rsid w:val="00076467"/>
    <w:rsid w:val="000C746E"/>
    <w:rsid w:val="000D269E"/>
    <w:rsid w:val="000D7789"/>
    <w:rsid w:val="000E29CA"/>
    <w:rsid w:val="000F7BF4"/>
    <w:rsid w:val="00135EE6"/>
    <w:rsid w:val="001401BC"/>
    <w:rsid w:val="0015580F"/>
    <w:rsid w:val="00167021"/>
    <w:rsid w:val="001758E5"/>
    <w:rsid w:val="00181053"/>
    <w:rsid w:val="001A163D"/>
    <w:rsid w:val="001A17D4"/>
    <w:rsid w:val="001B0AFF"/>
    <w:rsid w:val="001B266C"/>
    <w:rsid w:val="001B40B5"/>
    <w:rsid w:val="00204C31"/>
    <w:rsid w:val="00215B63"/>
    <w:rsid w:val="00241479"/>
    <w:rsid w:val="00252AFA"/>
    <w:rsid w:val="00260CD9"/>
    <w:rsid w:val="00266F4D"/>
    <w:rsid w:val="00274030"/>
    <w:rsid w:val="00290052"/>
    <w:rsid w:val="002C0661"/>
    <w:rsid w:val="002D4768"/>
    <w:rsid w:val="002E1AF7"/>
    <w:rsid w:val="002F2F2B"/>
    <w:rsid w:val="002F368C"/>
    <w:rsid w:val="003115A7"/>
    <w:rsid w:val="003135D8"/>
    <w:rsid w:val="00316185"/>
    <w:rsid w:val="00332423"/>
    <w:rsid w:val="00344376"/>
    <w:rsid w:val="003473C8"/>
    <w:rsid w:val="00355E9E"/>
    <w:rsid w:val="0036206B"/>
    <w:rsid w:val="00374774"/>
    <w:rsid w:val="003767FE"/>
    <w:rsid w:val="00377725"/>
    <w:rsid w:val="00384EF5"/>
    <w:rsid w:val="00391D75"/>
    <w:rsid w:val="003A31AE"/>
    <w:rsid w:val="003A4845"/>
    <w:rsid w:val="003B51D9"/>
    <w:rsid w:val="003C70FF"/>
    <w:rsid w:val="003D3FDD"/>
    <w:rsid w:val="003D7EE9"/>
    <w:rsid w:val="00403AC8"/>
    <w:rsid w:val="00407053"/>
    <w:rsid w:val="00416368"/>
    <w:rsid w:val="004205C8"/>
    <w:rsid w:val="00476A15"/>
    <w:rsid w:val="004974EE"/>
    <w:rsid w:val="004C3B2F"/>
    <w:rsid w:val="004D6EEB"/>
    <w:rsid w:val="004F4029"/>
    <w:rsid w:val="0056380E"/>
    <w:rsid w:val="005A0F74"/>
    <w:rsid w:val="005A21FC"/>
    <w:rsid w:val="005A505D"/>
    <w:rsid w:val="005C3E50"/>
    <w:rsid w:val="005D7ED9"/>
    <w:rsid w:val="005E1AF2"/>
    <w:rsid w:val="00613AC3"/>
    <w:rsid w:val="0063510D"/>
    <w:rsid w:val="006451E5"/>
    <w:rsid w:val="00696B77"/>
    <w:rsid w:val="006B382B"/>
    <w:rsid w:val="006B5911"/>
    <w:rsid w:val="006D1901"/>
    <w:rsid w:val="00716B26"/>
    <w:rsid w:val="007256C3"/>
    <w:rsid w:val="00734EBB"/>
    <w:rsid w:val="00764C0C"/>
    <w:rsid w:val="00773671"/>
    <w:rsid w:val="007C309F"/>
    <w:rsid w:val="007F2BD3"/>
    <w:rsid w:val="00840896"/>
    <w:rsid w:val="00845962"/>
    <w:rsid w:val="008702CE"/>
    <w:rsid w:val="00894C1B"/>
    <w:rsid w:val="008A5D73"/>
    <w:rsid w:val="00901A08"/>
    <w:rsid w:val="00902340"/>
    <w:rsid w:val="00915B89"/>
    <w:rsid w:val="00941550"/>
    <w:rsid w:val="00951E48"/>
    <w:rsid w:val="00997753"/>
    <w:rsid w:val="009D7F89"/>
    <w:rsid w:val="009F357E"/>
    <w:rsid w:val="00A258C1"/>
    <w:rsid w:val="00A3238C"/>
    <w:rsid w:val="00A55544"/>
    <w:rsid w:val="00A711EA"/>
    <w:rsid w:val="00A97B9C"/>
    <w:rsid w:val="00AB34E2"/>
    <w:rsid w:val="00AC0F27"/>
    <w:rsid w:val="00AC6A76"/>
    <w:rsid w:val="00AE264F"/>
    <w:rsid w:val="00AF116D"/>
    <w:rsid w:val="00B0361D"/>
    <w:rsid w:val="00B2648F"/>
    <w:rsid w:val="00B3399F"/>
    <w:rsid w:val="00B4598E"/>
    <w:rsid w:val="00B8010D"/>
    <w:rsid w:val="00B85690"/>
    <w:rsid w:val="00BA5BE3"/>
    <w:rsid w:val="00C50F5B"/>
    <w:rsid w:val="00C63A1D"/>
    <w:rsid w:val="00CB4E92"/>
    <w:rsid w:val="00CC754A"/>
    <w:rsid w:val="00CE1DEE"/>
    <w:rsid w:val="00CE71BA"/>
    <w:rsid w:val="00D22877"/>
    <w:rsid w:val="00D36536"/>
    <w:rsid w:val="00D52403"/>
    <w:rsid w:val="00D65A82"/>
    <w:rsid w:val="00D71198"/>
    <w:rsid w:val="00D76CC4"/>
    <w:rsid w:val="00D83BCD"/>
    <w:rsid w:val="00DA0E38"/>
    <w:rsid w:val="00DA24EF"/>
    <w:rsid w:val="00DA2628"/>
    <w:rsid w:val="00DB5F80"/>
    <w:rsid w:val="00DC3116"/>
    <w:rsid w:val="00DC487B"/>
    <w:rsid w:val="00E1497B"/>
    <w:rsid w:val="00E356FB"/>
    <w:rsid w:val="00E41F2A"/>
    <w:rsid w:val="00E605B2"/>
    <w:rsid w:val="00E67A0D"/>
    <w:rsid w:val="00E824A5"/>
    <w:rsid w:val="00E97CA8"/>
    <w:rsid w:val="00EB1BC8"/>
    <w:rsid w:val="00EB1DC6"/>
    <w:rsid w:val="00EC345A"/>
    <w:rsid w:val="00ED37FB"/>
    <w:rsid w:val="00F0776C"/>
    <w:rsid w:val="00F14B0C"/>
    <w:rsid w:val="00F15D3B"/>
    <w:rsid w:val="00F3403F"/>
    <w:rsid w:val="00FB691F"/>
    <w:rsid w:val="00FC1E90"/>
    <w:rsid w:val="00FF41CB"/>
    <w:rsid w:val="015451C6"/>
    <w:rsid w:val="01831464"/>
    <w:rsid w:val="02F43AFA"/>
    <w:rsid w:val="03110EAF"/>
    <w:rsid w:val="032227E2"/>
    <w:rsid w:val="03337FAB"/>
    <w:rsid w:val="04A01D57"/>
    <w:rsid w:val="050613F9"/>
    <w:rsid w:val="052F7EAD"/>
    <w:rsid w:val="05537153"/>
    <w:rsid w:val="05AC61C5"/>
    <w:rsid w:val="060825B5"/>
    <w:rsid w:val="06196EF6"/>
    <w:rsid w:val="06297257"/>
    <w:rsid w:val="064B1B22"/>
    <w:rsid w:val="06F80ADD"/>
    <w:rsid w:val="074A05B5"/>
    <w:rsid w:val="07672CA3"/>
    <w:rsid w:val="081F44E3"/>
    <w:rsid w:val="08752A6E"/>
    <w:rsid w:val="08C72E31"/>
    <w:rsid w:val="0A001D11"/>
    <w:rsid w:val="0A09441E"/>
    <w:rsid w:val="0A210CF5"/>
    <w:rsid w:val="0A416783"/>
    <w:rsid w:val="0AB965E1"/>
    <w:rsid w:val="0ACF0EF3"/>
    <w:rsid w:val="0B723CA8"/>
    <w:rsid w:val="0B8F19B4"/>
    <w:rsid w:val="0C376F11"/>
    <w:rsid w:val="0C5976C5"/>
    <w:rsid w:val="0DA75DB7"/>
    <w:rsid w:val="0DB46FDD"/>
    <w:rsid w:val="0EA9302A"/>
    <w:rsid w:val="0ECE5B3C"/>
    <w:rsid w:val="0F2B5362"/>
    <w:rsid w:val="0F357140"/>
    <w:rsid w:val="0F553DD3"/>
    <w:rsid w:val="10826EBF"/>
    <w:rsid w:val="122126A7"/>
    <w:rsid w:val="12340514"/>
    <w:rsid w:val="128E64D0"/>
    <w:rsid w:val="132569F7"/>
    <w:rsid w:val="136E68DF"/>
    <w:rsid w:val="139F0BDA"/>
    <w:rsid w:val="13CD16F0"/>
    <w:rsid w:val="13FC21BF"/>
    <w:rsid w:val="14A65315"/>
    <w:rsid w:val="14A84535"/>
    <w:rsid w:val="14D47300"/>
    <w:rsid w:val="14DE20DC"/>
    <w:rsid w:val="14E45AAF"/>
    <w:rsid w:val="15CC2843"/>
    <w:rsid w:val="160F6188"/>
    <w:rsid w:val="166956C0"/>
    <w:rsid w:val="17D65BDE"/>
    <w:rsid w:val="18374CC7"/>
    <w:rsid w:val="189B11FF"/>
    <w:rsid w:val="18E3322A"/>
    <w:rsid w:val="190E4858"/>
    <w:rsid w:val="1A3E45FB"/>
    <w:rsid w:val="1A562E5A"/>
    <w:rsid w:val="1A9F0DC8"/>
    <w:rsid w:val="1C0D733D"/>
    <w:rsid w:val="1CCD1D1E"/>
    <w:rsid w:val="1DAD47E0"/>
    <w:rsid w:val="1DCB7196"/>
    <w:rsid w:val="1DCD73EE"/>
    <w:rsid w:val="1DE92DA0"/>
    <w:rsid w:val="1E267E0C"/>
    <w:rsid w:val="1E306B6A"/>
    <w:rsid w:val="1E377448"/>
    <w:rsid w:val="1E47329C"/>
    <w:rsid w:val="1EF63637"/>
    <w:rsid w:val="1F744DF4"/>
    <w:rsid w:val="1FD75751"/>
    <w:rsid w:val="208D7A41"/>
    <w:rsid w:val="21272BA1"/>
    <w:rsid w:val="21A10DA1"/>
    <w:rsid w:val="220D6A62"/>
    <w:rsid w:val="239165B1"/>
    <w:rsid w:val="23AF36B8"/>
    <w:rsid w:val="251134A5"/>
    <w:rsid w:val="26352DCA"/>
    <w:rsid w:val="26705177"/>
    <w:rsid w:val="267A1CFE"/>
    <w:rsid w:val="26A74B77"/>
    <w:rsid w:val="29086C1D"/>
    <w:rsid w:val="291A1B47"/>
    <w:rsid w:val="2930787E"/>
    <w:rsid w:val="29485A14"/>
    <w:rsid w:val="29747E06"/>
    <w:rsid w:val="298A45D6"/>
    <w:rsid w:val="29B803FC"/>
    <w:rsid w:val="2B06369C"/>
    <w:rsid w:val="2B6C3D97"/>
    <w:rsid w:val="2CCD4069"/>
    <w:rsid w:val="2E8C5339"/>
    <w:rsid w:val="2EBE6A93"/>
    <w:rsid w:val="2F182203"/>
    <w:rsid w:val="2F8C788F"/>
    <w:rsid w:val="301039EB"/>
    <w:rsid w:val="3029580D"/>
    <w:rsid w:val="30ED0B78"/>
    <w:rsid w:val="31F60DA2"/>
    <w:rsid w:val="32451E8B"/>
    <w:rsid w:val="324E2B53"/>
    <w:rsid w:val="32600DB5"/>
    <w:rsid w:val="329A28FC"/>
    <w:rsid w:val="334F0C14"/>
    <w:rsid w:val="34220CAE"/>
    <w:rsid w:val="35274301"/>
    <w:rsid w:val="35690692"/>
    <w:rsid w:val="35AF387A"/>
    <w:rsid w:val="35C96579"/>
    <w:rsid w:val="35F82208"/>
    <w:rsid w:val="36822956"/>
    <w:rsid w:val="36CD0949"/>
    <w:rsid w:val="36D837E0"/>
    <w:rsid w:val="37257EFC"/>
    <w:rsid w:val="382D0BE9"/>
    <w:rsid w:val="3908349D"/>
    <w:rsid w:val="397024EE"/>
    <w:rsid w:val="3A4162DC"/>
    <w:rsid w:val="3A5C082C"/>
    <w:rsid w:val="3A684DE5"/>
    <w:rsid w:val="3AA71F2B"/>
    <w:rsid w:val="3AAE2F0C"/>
    <w:rsid w:val="3B366188"/>
    <w:rsid w:val="3B970A1C"/>
    <w:rsid w:val="3BDF0976"/>
    <w:rsid w:val="3C9A612F"/>
    <w:rsid w:val="3D0A0639"/>
    <w:rsid w:val="3DCC7E15"/>
    <w:rsid w:val="40191692"/>
    <w:rsid w:val="42861441"/>
    <w:rsid w:val="42C46FB6"/>
    <w:rsid w:val="43495A43"/>
    <w:rsid w:val="43783B1A"/>
    <w:rsid w:val="43D330D0"/>
    <w:rsid w:val="44056E14"/>
    <w:rsid w:val="44167CEE"/>
    <w:rsid w:val="45FC23E7"/>
    <w:rsid w:val="467B7475"/>
    <w:rsid w:val="47116749"/>
    <w:rsid w:val="4B155D99"/>
    <w:rsid w:val="4B2F1E85"/>
    <w:rsid w:val="4CEB455E"/>
    <w:rsid w:val="4D042361"/>
    <w:rsid w:val="4D5361B4"/>
    <w:rsid w:val="4DC44915"/>
    <w:rsid w:val="4E1032E3"/>
    <w:rsid w:val="4E6D64BA"/>
    <w:rsid w:val="4FC2469F"/>
    <w:rsid w:val="4FD96841"/>
    <w:rsid w:val="50985F08"/>
    <w:rsid w:val="50B21987"/>
    <w:rsid w:val="50EC51BD"/>
    <w:rsid w:val="52572DAF"/>
    <w:rsid w:val="52B567EE"/>
    <w:rsid w:val="52C21726"/>
    <w:rsid w:val="539E7425"/>
    <w:rsid w:val="54446BFE"/>
    <w:rsid w:val="54E96F93"/>
    <w:rsid w:val="56116B22"/>
    <w:rsid w:val="56CE77A1"/>
    <w:rsid w:val="580E550F"/>
    <w:rsid w:val="584A42FE"/>
    <w:rsid w:val="584B6B19"/>
    <w:rsid w:val="584F7A4A"/>
    <w:rsid w:val="58DF5BBC"/>
    <w:rsid w:val="58EA4C55"/>
    <w:rsid w:val="59027497"/>
    <w:rsid w:val="59C71823"/>
    <w:rsid w:val="59F22DA3"/>
    <w:rsid w:val="5A524F77"/>
    <w:rsid w:val="5A8C1B13"/>
    <w:rsid w:val="5AA40908"/>
    <w:rsid w:val="5AB23962"/>
    <w:rsid w:val="5AE15F85"/>
    <w:rsid w:val="5AE620E3"/>
    <w:rsid w:val="5B0F41E3"/>
    <w:rsid w:val="5B7B31A0"/>
    <w:rsid w:val="5C497016"/>
    <w:rsid w:val="5CA647FD"/>
    <w:rsid w:val="5CBC3D1A"/>
    <w:rsid w:val="5CF95B4E"/>
    <w:rsid w:val="5D4F06F1"/>
    <w:rsid w:val="5DC1615C"/>
    <w:rsid w:val="5E33436C"/>
    <w:rsid w:val="5E367DF0"/>
    <w:rsid w:val="5E9C5605"/>
    <w:rsid w:val="5EA13543"/>
    <w:rsid w:val="5F407978"/>
    <w:rsid w:val="5FCB1131"/>
    <w:rsid w:val="612B1451"/>
    <w:rsid w:val="61664C1A"/>
    <w:rsid w:val="619E62F4"/>
    <w:rsid w:val="623C2EF9"/>
    <w:rsid w:val="62E75C60"/>
    <w:rsid w:val="63804E16"/>
    <w:rsid w:val="63B6154A"/>
    <w:rsid w:val="63C07EE7"/>
    <w:rsid w:val="64945EB7"/>
    <w:rsid w:val="65CF6F93"/>
    <w:rsid w:val="66332156"/>
    <w:rsid w:val="663F0683"/>
    <w:rsid w:val="669A6616"/>
    <w:rsid w:val="676A65E5"/>
    <w:rsid w:val="67983EE2"/>
    <w:rsid w:val="67F508E3"/>
    <w:rsid w:val="6809797E"/>
    <w:rsid w:val="683171D0"/>
    <w:rsid w:val="68A343F8"/>
    <w:rsid w:val="68D00420"/>
    <w:rsid w:val="68E2020C"/>
    <w:rsid w:val="69666425"/>
    <w:rsid w:val="698F1D3B"/>
    <w:rsid w:val="699B0935"/>
    <w:rsid w:val="6A1B735C"/>
    <w:rsid w:val="6A516D67"/>
    <w:rsid w:val="6AC4378B"/>
    <w:rsid w:val="6BF83D12"/>
    <w:rsid w:val="6C491B69"/>
    <w:rsid w:val="6C613430"/>
    <w:rsid w:val="6D1754EA"/>
    <w:rsid w:val="6D20711B"/>
    <w:rsid w:val="6D75573D"/>
    <w:rsid w:val="6E011C72"/>
    <w:rsid w:val="6EBB206B"/>
    <w:rsid w:val="6F433162"/>
    <w:rsid w:val="6FB921D8"/>
    <w:rsid w:val="701B3301"/>
    <w:rsid w:val="70300F3A"/>
    <w:rsid w:val="70A231CE"/>
    <w:rsid w:val="710D6622"/>
    <w:rsid w:val="71484B1F"/>
    <w:rsid w:val="71971BF7"/>
    <w:rsid w:val="72A61D9E"/>
    <w:rsid w:val="732E3E8A"/>
    <w:rsid w:val="747E602C"/>
    <w:rsid w:val="74A84F5D"/>
    <w:rsid w:val="74F765D5"/>
    <w:rsid w:val="759948D8"/>
    <w:rsid w:val="75C12A04"/>
    <w:rsid w:val="75FC1FDC"/>
    <w:rsid w:val="76137695"/>
    <w:rsid w:val="76C70633"/>
    <w:rsid w:val="76CC2515"/>
    <w:rsid w:val="76DA3C4C"/>
    <w:rsid w:val="77B23B4C"/>
    <w:rsid w:val="7878653F"/>
    <w:rsid w:val="78AC0CC6"/>
    <w:rsid w:val="78CC3606"/>
    <w:rsid w:val="79727521"/>
    <w:rsid w:val="7998440B"/>
    <w:rsid w:val="7A125093"/>
    <w:rsid w:val="7A646EAA"/>
    <w:rsid w:val="7A920294"/>
    <w:rsid w:val="7BAF753B"/>
    <w:rsid w:val="7DE36238"/>
    <w:rsid w:val="7E20579C"/>
    <w:rsid w:val="7E3D7EF5"/>
    <w:rsid w:val="7E865F83"/>
    <w:rsid w:val="7F4B72F8"/>
    <w:rsid w:val="7F8A485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nhideWhenUsed="0" w:uiPriority="0"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160" w:after="160" w:line="240" w:lineRule="atLeast"/>
      <w:ind w:left="1134"/>
    </w:pPr>
    <w:rPr>
      <w:rFonts w:ascii="Times New Roman" w:hAnsi="Times New Roman" w:eastAsia="宋体" w:cs="Arial"/>
      <w:kern w:val="2"/>
      <w:sz w:val="21"/>
      <w:szCs w:val="21"/>
      <w:lang w:val="en-US" w:eastAsia="zh-CN" w:bidi="ar-SA"/>
    </w:rPr>
  </w:style>
  <w:style w:type="paragraph" w:styleId="2">
    <w:name w:val="heading 1"/>
    <w:basedOn w:val="1"/>
    <w:next w:val="3"/>
    <w:link w:val="40"/>
    <w:qFormat/>
    <w:uiPriority w:val="9"/>
    <w:pPr>
      <w:keepNext/>
      <w:numPr>
        <w:ilvl w:val="0"/>
        <w:numId w:val="1"/>
      </w:numPr>
      <w:spacing w:before="800" w:after="400"/>
      <w:jc w:val="center"/>
      <w:outlineLvl w:val="0"/>
    </w:pPr>
    <w:rPr>
      <w:rFonts w:ascii="Cambria" w:hAnsi="Cambria" w:cs="Book Antiqua"/>
      <w:b/>
      <w:bCs/>
      <w:sz w:val="44"/>
      <w:szCs w:val="44"/>
    </w:rPr>
  </w:style>
  <w:style w:type="paragraph" w:styleId="3">
    <w:name w:val="heading 2"/>
    <w:basedOn w:val="1"/>
    <w:next w:val="4"/>
    <w:link w:val="23"/>
    <w:qFormat/>
    <w:uiPriority w:val="9"/>
    <w:pPr>
      <w:keepNext/>
      <w:keepLines/>
      <w:numPr>
        <w:ilvl w:val="1"/>
        <w:numId w:val="1"/>
      </w:numPr>
      <w:spacing w:before="600"/>
      <w:outlineLvl w:val="1"/>
    </w:pPr>
    <w:rPr>
      <w:rFonts w:ascii="Cambria" w:hAnsi="Cambria" w:cs="Book Antiqua"/>
      <w:b/>
      <w:bCs/>
      <w:kern w:val="0"/>
      <w:sz w:val="32"/>
      <w:szCs w:val="36"/>
      <w:lang w:eastAsia="en-US"/>
    </w:rPr>
  </w:style>
  <w:style w:type="paragraph" w:styleId="4">
    <w:name w:val="heading 3"/>
    <w:basedOn w:val="1"/>
    <w:next w:val="1"/>
    <w:link w:val="24"/>
    <w:qFormat/>
    <w:uiPriority w:val="0"/>
    <w:pPr>
      <w:keepNext/>
      <w:keepLines/>
      <w:numPr>
        <w:ilvl w:val="2"/>
        <w:numId w:val="1"/>
      </w:numPr>
      <w:spacing w:before="200"/>
      <w:outlineLvl w:val="2"/>
    </w:pPr>
    <w:rPr>
      <w:rFonts w:ascii="Book Antiqua" w:hAnsi="Book Antiqua" w:cs="宋体"/>
      <w:b/>
      <w:kern w:val="0"/>
      <w:sz w:val="28"/>
      <w:szCs w:val="32"/>
    </w:rPr>
  </w:style>
  <w:style w:type="paragraph" w:styleId="5">
    <w:name w:val="heading 4"/>
    <w:basedOn w:val="1"/>
    <w:next w:val="1"/>
    <w:link w:val="25"/>
    <w:qFormat/>
    <w:uiPriority w:val="0"/>
    <w:pPr>
      <w:keepNext/>
      <w:keepLines/>
      <w:numPr>
        <w:ilvl w:val="3"/>
        <w:numId w:val="1"/>
      </w:numPr>
      <w:ind w:right="100" w:rightChars="100"/>
      <w:outlineLvl w:val="3"/>
    </w:pPr>
    <w:rPr>
      <w:rFonts w:eastAsia="黑体" w:cs="Times New Roman"/>
      <w:bCs/>
    </w:rPr>
  </w:style>
  <w:style w:type="paragraph" w:styleId="6">
    <w:name w:val="heading 5"/>
    <w:basedOn w:val="1"/>
    <w:next w:val="1"/>
    <w:link w:val="26"/>
    <w:qFormat/>
    <w:uiPriority w:val="9"/>
    <w:pPr>
      <w:keepNext/>
      <w:keepLines/>
      <w:numPr>
        <w:ilvl w:val="4"/>
        <w:numId w:val="1"/>
      </w:numPr>
      <w:spacing w:before="280" w:after="290" w:line="376" w:lineRule="atLeast"/>
      <w:outlineLvl w:val="4"/>
    </w:pPr>
    <w:rPr>
      <w:rFonts w:eastAsia="黑体"/>
      <w:bCs/>
      <w:sz w:val="22"/>
      <w:szCs w:val="28"/>
    </w:rPr>
  </w:style>
  <w:style w:type="paragraph" w:styleId="7">
    <w:name w:val="heading 6"/>
    <w:basedOn w:val="1"/>
    <w:next w:val="1"/>
    <w:link w:val="27"/>
    <w:qFormat/>
    <w:uiPriority w:val="9"/>
    <w:pPr>
      <w:keepNext/>
      <w:keepLines/>
      <w:numPr>
        <w:ilvl w:val="5"/>
        <w:numId w:val="1"/>
      </w:numPr>
      <w:spacing w:before="240" w:after="64" w:line="320" w:lineRule="atLeast"/>
      <w:outlineLvl w:val="5"/>
    </w:pPr>
    <w:rPr>
      <w:rFonts w:ascii="Arial" w:hAnsi="Arial" w:eastAsia="黑体" w:cs="Times New Roman"/>
      <w:b/>
      <w:bCs/>
    </w:rPr>
  </w:style>
  <w:style w:type="paragraph" w:styleId="8">
    <w:name w:val="heading 7"/>
    <w:basedOn w:val="2"/>
    <w:next w:val="9"/>
    <w:link w:val="28"/>
    <w:qFormat/>
    <w:uiPriority w:val="9"/>
    <w:pPr>
      <w:keepLines/>
      <w:numPr>
        <w:ilvl w:val="6"/>
      </w:numPr>
      <w:tabs>
        <w:tab w:val="left" w:pos="360"/>
      </w:tabs>
      <w:topLinePunct w:val="0"/>
      <w:outlineLvl w:val="6"/>
    </w:pPr>
    <w:rPr>
      <w:bCs w:val="0"/>
    </w:rPr>
  </w:style>
  <w:style w:type="paragraph" w:styleId="9">
    <w:name w:val="heading 8"/>
    <w:basedOn w:val="3"/>
    <w:next w:val="10"/>
    <w:link w:val="29"/>
    <w:qFormat/>
    <w:uiPriority w:val="9"/>
    <w:pPr>
      <w:numPr>
        <w:ilvl w:val="7"/>
      </w:numPr>
      <w:topLinePunct w:val="0"/>
      <w:spacing w:before="200"/>
      <w:outlineLvl w:val="7"/>
    </w:pPr>
    <w:rPr>
      <w:rFonts w:cs="Times New Roman"/>
    </w:rPr>
  </w:style>
  <w:style w:type="paragraph" w:styleId="10">
    <w:name w:val="heading 9"/>
    <w:basedOn w:val="4"/>
    <w:next w:val="1"/>
    <w:link w:val="30"/>
    <w:qFormat/>
    <w:uiPriority w:val="9"/>
    <w:pPr>
      <w:numPr>
        <w:ilvl w:val="8"/>
      </w:numPr>
      <w:topLinePunct w:val="0"/>
      <w:outlineLvl w:val="8"/>
    </w:pPr>
    <w:rPr>
      <w:rFonts w:cs="Times New Roman"/>
    </w:rPr>
  </w:style>
  <w:style w:type="character" w:default="1" w:styleId="19">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qFormat/>
    <w:uiPriority w:val="0"/>
    <w:pPr>
      <w:spacing w:before="152"/>
    </w:pPr>
    <w:rPr>
      <w:rFonts w:ascii="Arial" w:hAnsi="Arial" w:eastAsia="黑体"/>
      <w:sz w:val="20"/>
      <w:szCs w:val="20"/>
    </w:rPr>
  </w:style>
  <w:style w:type="paragraph" w:styleId="12">
    <w:name w:val="Document Map"/>
    <w:basedOn w:val="1"/>
    <w:link w:val="45"/>
    <w:semiHidden/>
    <w:unhideWhenUsed/>
    <w:qFormat/>
    <w:uiPriority w:val="99"/>
    <w:rPr>
      <w:rFonts w:ascii="宋体"/>
      <w:sz w:val="18"/>
      <w:szCs w:val="18"/>
    </w:rPr>
  </w:style>
  <w:style w:type="paragraph" w:styleId="13">
    <w:name w:val="toc 3"/>
    <w:basedOn w:val="1"/>
    <w:next w:val="1"/>
    <w:semiHidden/>
    <w:unhideWhenUsed/>
    <w:uiPriority w:val="39"/>
    <w:pPr>
      <w:ind w:left="840" w:leftChars="400"/>
    </w:pPr>
  </w:style>
  <w:style w:type="paragraph" w:styleId="14">
    <w:name w:val="Balloon Text"/>
    <w:basedOn w:val="1"/>
    <w:link w:val="44"/>
    <w:semiHidden/>
    <w:unhideWhenUsed/>
    <w:qFormat/>
    <w:uiPriority w:val="99"/>
    <w:pPr>
      <w:spacing w:before="0" w:after="0" w:line="240" w:lineRule="auto"/>
    </w:pPr>
    <w:rPr>
      <w:sz w:val="18"/>
      <w:szCs w:val="18"/>
    </w:rPr>
  </w:style>
  <w:style w:type="paragraph" w:styleId="15">
    <w:name w:val="footer"/>
    <w:basedOn w:val="1"/>
    <w:link w:val="43"/>
    <w:unhideWhenUsed/>
    <w:qFormat/>
    <w:uiPriority w:val="99"/>
    <w:pPr>
      <w:tabs>
        <w:tab w:val="center" w:pos="4153"/>
        <w:tab w:val="right" w:pos="8306"/>
      </w:tabs>
    </w:pPr>
    <w:rPr>
      <w:sz w:val="18"/>
      <w:szCs w:val="18"/>
    </w:rPr>
  </w:style>
  <w:style w:type="paragraph" w:styleId="16">
    <w:name w:val="header"/>
    <w:basedOn w:val="1"/>
    <w:link w:val="42"/>
    <w:unhideWhenUsed/>
    <w:qFormat/>
    <w:uiPriority w:val="99"/>
    <w:pPr>
      <w:pBdr>
        <w:bottom w:val="single" w:color="auto" w:sz="6" w:space="1"/>
      </w:pBdr>
      <w:tabs>
        <w:tab w:val="center" w:pos="4153"/>
        <w:tab w:val="right" w:pos="8306"/>
      </w:tabs>
      <w:jc w:val="center"/>
    </w:pPr>
    <w:rPr>
      <w:sz w:val="18"/>
      <w:szCs w:val="18"/>
    </w:rPr>
  </w:style>
  <w:style w:type="paragraph" w:styleId="17">
    <w:name w:val="toc 1"/>
    <w:basedOn w:val="1"/>
    <w:next w:val="1"/>
    <w:qFormat/>
    <w:uiPriority w:val="39"/>
    <w:pPr>
      <w:spacing w:after="80"/>
      <w:ind w:left="0"/>
    </w:pPr>
    <w:rPr>
      <w:rFonts w:ascii="Book Antiqua" w:hAnsi="Book Antiqua" w:cs="Book Antiqua"/>
      <w:b/>
      <w:bCs/>
      <w:sz w:val="24"/>
      <w:szCs w:val="24"/>
    </w:rPr>
  </w:style>
  <w:style w:type="paragraph" w:styleId="18">
    <w:name w:val="toc 2"/>
    <w:basedOn w:val="1"/>
    <w:next w:val="1"/>
    <w:qFormat/>
    <w:uiPriority w:val="39"/>
    <w:pPr>
      <w:spacing w:before="80" w:after="80"/>
      <w:ind w:left="300" w:leftChars="300"/>
    </w:pPr>
    <w:rPr>
      <w:sz w:val="20"/>
      <w:szCs w:val="20"/>
    </w:rPr>
  </w:style>
  <w:style w:type="character" w:styleId="20">
    <w:name w:val="Hyperlink"/>
    <w:qFormat/>
    <w:uiPriority w:val="99"/>
    <w:rPr>
      <w:color w:val="0000FF"/>
      <w:u w:val="none"/>
    </w:rPr>
  </w:style>
  <w:style w:type="character" w:customStyle="1" w:styleId="22">
    <w:name w:val="标题 1 字符"/>
    <w:basedOn w:val="19"/>
    <w:qFormat/>
    <w:uiPriority w:val="9"/>
    <w:rPr>
      <w:rFonts w:ascii="Times New Roman" w:hAnsi="Times New Roman" w:eastAsia="宋体" w:cs="Arial"/>
      <w:b/>
      <w:bCs/>
      <w:kern w:val="44"/>
      <w:sz w:val="44"/>
      <w:szCs w:val="44"/>
    </w:rPr>
  </w:style>
  <w:style w:type="character" w:customStyle="1" w:styleId="23">
    <w:name w:val="标题 2 Char"/>
    <w:basedOn w:val="19"/>
    <w:link w:val="3"/>
    <w:qFormat/>
    <w:uiPriority w:val="9"/>
    <w:rPr>
      <w:rFonts w:ascii="Cambria" w:hAnsi="Cambria" w:eastAsia="宋体" w:cs="Book Antiqua"/>
      <w:b/>
      <w:bCs/>
      <w:kern w:val="0"/>
      <w:sz w:val="32"/>
      <w:szCs w:val="36"/>
      <w:lang w:eastAsia="en-US"/>
    </w:rPr>
  </w:style>
  <w:style w:type="character" w:customStyle="1" w:styleId="24">
    <w:name w:val="标题 3 Char"/>
    <w:basedOn w:val="19"/>
    <w:link w:val="4"/>
    <w:qFormat/>
    <w:uiPriority w:val="0"/>
    <w:rPr>
      <w:rFonts w:ascii="Book Antiqua" w:hAnsi="Book Antiqua" w:eastAsia="宋体" w:cs="宋体"/>
      <w:b/>
      <w:kern w:val="0"/>
      <w:sz w:val="28"/>
      <w:szCs w:val="32"/>
    </w:rPr>
  </w:style>
  <w:style w:type="character" w:customStyle="1" w:styleId="25">
    <w:name w:val="标题 4 Char"/>
    <w:basedOn w:val="19"/>
    <w:link w:val="5"/>
    <w:qFormat/>
    <w:uiPriority w:val="0"/>
    <w:rPr>
      <w:rFonts w:ascii="Times New Roman" w:hAnsi="Times New Roman" w:eastAsia="黑体" w:cs="Times New Roman"/>
      <w:bCs/>
      <w:szCs w:val="21"/>
    </w:rPr>
  </w:style>
  <w:style w:type="character" w:customStyle="1" w:styleId="26">
    <w:name w:val="标题 5 Char"/>
    <w:basedOn w:val="19"/>
    <w:link w:val="6"/>
    <w:qFormat/>
    <w:uiPriority w:val="9"/>
    <w:rPr>
      <w:rFonts w:ascii="Times New Roman" w:hAnsi="Times New Roman" w:eastAsia="黑体" w:cs="Arial"/>
      <w:bCs/>
      <w:sz w:val="22"/>
      <w:szCs w:val="28"/>
    </w:rPr>
  </w:style>
  <w:style w:type="character" w:customStyle="1" w:styleId="27">
    <w:name w:val="标题 6 Char"/>
    <w:basedOn w:val="19"/>
    <w:link w:val="7"/>
    <w:qFormat/>
    <w:uiPriority w:val="9"/>
    <w:rPr>
      <w:rFonts w:ascii="Arial" w:hAnsi="Arial" w:eastAsia="黑体" w:cs="Times New Roman"/>
      <w:b/>
      <w:bCs/>
      <w:szCs w:val="21"/>
    </w:rPr>
  </w:style>
  <w:style w:type="character" w:customStyle="1" w:styleId="28">
    <w:name w:val="标题 7 Char"/>
    <w:basedOn w:val="19"/>
    <w:link w:val="8"/>
    <w:qFormat/>
    <w:uiPriority w:val="9"/>
    <w:rPr>
      <w:rFonts w:ascii="Cambria" w:hAnsi="Cambria" w:eastAsia="宋体" w:cs="Book Antiqua"/>
      <w:b/>
      <w:sz w:val="44"/>
      <w:szCs w:val="44"/>
    </w:rPr>
  </w:style>
  <w:style w:type="character" w:customStyle="1" w:styleId="29">
    <w:name w:val="标题 8 Char"/>
    <w:basedOn w:val="19"/>
    <w:link w:val="9"/>
    <w:qFormat/>
    <w:uiPriority w:val="9"/>
    <w:rPr>
      <w:rFonts w:ascii="Cambria" w:hAnsi="Cambria" w:eastAsia="宋体" w:cs="Times New Roman"/>
      <w:b/>
      <w:bCs/>
      <w:kern w:val="0"/>
      <w:sz w:val="32"/>
      <w:szCs w:val="36"/>
      <w:lang w:eastAsia="en-US"/>
    </w:rPr>
  </w:style>
  <w:style w:type="character" w:customStyle="1" w:styleId="30">
    <w:name w:val="标题 9 Char"/>
    <w:basedOn w:val="19"/>
    <w:link w:val="10"/>
    <w:qFormat/>
    <w:uiPriority w:val="9"/>
    <w:rPr>
      <w:rFonts w:ascii="Book Antiqua" w:hAnsi="Book Antiqua" w:eastAsia="宋体" w:cs="Times New Roman"/>
      <w:b/>
      <w:kern w:val="0"/>
      <w:sz w:val="28"/>
      <w:szCs w:val="32"/>
    </w:rPr>
  </w:style>
  <w:style w:type="paragraph" w:customStyle="1" w:styleId="31">
    <w:name w:val="Heading Left"/>
    <w:basedOn w:val="1"/>
    <w:qFormat/>
    <w:uiPriority w:val="0"/>
    <w:pPr>
      <w:spacing w:before="0" w:after="0"/>
      <w:ind w:left="0"/>
    </w:pPr>
    <w:rPr>
      <w:sz w:val="20"/>
      <w:szCs w:val="20"/>
    </w:rPr>
  </w:style>
  <w:style w:type="paragraph" w:customStyle="1" w:styleId="32">
    <w:name w:val="Heading Right"/>
    <w:basedOn w:val="1"/>
    <w:qFormat/>
    <w:uiPriority w:val="0"/>
    <w:pPr>
      <w:spacing w:before="0" w:after="0"/>
      <w:ind w:left="0"/>
      <w:jc w:val="right"/>
    </w:pPr>
    <w:rPr>
      <w:sz w:val="20"/>
      <w:szCs w:val="20"/>
    </w:rPr>
  </w:style>
  <w:style w:type="paragraph" w:customStyle="1" w:styleId="33">
    <w:name w:val="Table Text"/>
    <w:basedOn w:val="1"/>
    <w:qFormat/>
    <w:uiPriority w:val="0"/>
    <w:pPr>
      <w:widowControl w:val="0"/>
      <w:spacing w:before="80" w:after="80"/>
      <w:ind w:left="0"/>
    </w:pPr>
    <w:rPr>
      <w:snapToGrid w:val="0"/>
      <w:kern w:val="0"/>
    </w:rPr>
  </w:style>
  <w:style w:type="paragraph" w:customStyle="1" w:styleId="34">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35">
    <w:name w:val="Contents"/>
    <w:basedOn w:val="1"/>
    <w:qFormat/>
    <w:uiPriority w:val="0"/>
    <w:pPr>
      <w:keepNext/>
      <w:pageBreakBefore/>
      <w:spacing w:before="800" w:after="400"/>
      <w:ind w:left="0"/>
      <w:jc w:val="center"/>
    </w:pPr>
    <w:rPr>
      <w:rFonts w:ascii="Cambria" w:hAnsi="Cambria" w:cs="Book Antiqua"/>
      <w:b/>
      <w:bCs/>
      <w:sz w:val="44"/>
      <w:szCs w:val="44"/>
    </w:rPr>
  </w:style>
  <w:style w:type="character" w:customStyle="1" w:styleId="36">
    <w:name w:val="无间隔 Char"/>
    <w:link w:val="37"/>
    <w:qFormat/>
    <w:uiPriority w:val="0"/>
    <w:rPr>
      <w:sz w:val="22"/>
    </w:rPr>
  </w:style>
  <w:style w:type="paragraph" w:customStyle="1" w:styleId="37">
    <w:name w:val="无间隔1"/>
    <w:link w:val="36"/>
    <w:qFormat/>
    <w:uiPriority w:val="0"/>
    <w:rPr>
      <w:rFonts w:asciiTheme="minorHAnsi" w:hAnsiTheme="minorHAnsi" w:eastAsiaTheme="minorEastAsia" w:cstheme="minorBidi"/>
      <w:kern w:val="2"/>
      <w:sz w:val="22"/>
      <w:szCs w:val="22"/>
      <w:lang w:val="en-US" w:eastAsia="zh-CN" w:bidi="ar-SA"/>
    </w:rPr>
  </w:style>
  <w:style w:type="paragraph" w:customStyle="1" w:styleId="38">
    <w:name w:val="页的脚"/>
    <w:basedOn w:val="1"/>
    <w:link w:val="39"/>
    <w:qFormat/>
    <w:uiPriority w:val="0"/>
    <w:pPr>
      <w:widowControl w:val="0"/>
      <w:topLinePunct w:val="0"/>
      <w:adjustRightInd/>
      <w:snapToGrid/>
      <w:spacing w:before="0" w:after="0" w:line="360" w:lineRule="auto"/>
      <w:ind w:left="0" w:firstLine="420" w:firstLineChars="175"/>
      <w:jc w:val="both"/>
    </w:pPr>
    <w:rPr>
      <w:rFonts w:ascii="Adobe ﾋﾎﾌ・Std L" w:cs="Times New Roman"/>
      <w:sz w:val="18"/>
      <w:szCs w:val="24"/>
    </w:rPr>
  </w:style>
  <w:style w:type="character" w:customStyle="1" w:styleId="39">
    <w:name w:val="页的脚 Char"/>
    <w:link w:val="38"/>
    <w:qFormat/>
    <w:uiPriority w:val="0"/>
    <w:rPr>
      <w:rFonts w:ascii="Adobe ﾋﾎﾌ・Std L" w:hAnsi="Times New Roman" w:eastAsia="宋体" w:cs="Times New Roman"/>
      <w:sz w:val="18"/>
      <w:szCs w:val="24"/>
    </w:rPr>
  </w:style>
  <w:style w:type="character" w:customStyle="1" w:styleId="40">
    <w:name w:val="标题 1 Char"/>
    <w:link w:val="2"/>
    <w:qFormat/>
    <w:uiPriority w:val="9"/>
    <w:rPr>
      <w:rFonts w:ascii="Cambria" w:hAnsi="Cambria" w:eastAsia="宋体" w:cs="Book Antiqua"/>
      <w:b/>
      <w:bCs/>
      <w:sz w:val="44"/>
      <w:szCs w:val="44"/>
    </w:rPr>
  </w:style>
  <w:style w:type="paragraph" w:styleId="41">
    <w:name w:val="List Paragraph"/>
    <w:basedOn w:val="1"/>
    <w:qFormat/>
    <w:uiPriority w:val="34"/>
    <w:pPr>
      <w:ind w:firstLine="420" w:firstLineChars="200"/>
    </w:pPr>
  </w:style>
  <w:style w:type="character" w:customStyle="1" w:styleId="42">
    <w:name w:val="页眉 Char"/>
    <w:basedOn w:val="19"/>
    <w:link w:val="16"/>
    <w:qFormat/>
    <w:uiPriority w:val="99"/>
    <w:rPr>
      <w:rFonts w:ascii="Times New Roman" w:hAnsi="Times New Roman" w:eastAsia="宋体" w:cs="Arial"/>
      <w:sz w:val="18"/>
      <w:szCs w:val="18"/>
    </w:rPr>
  </w:style>
  <w:style w:type="character" w:customStyle="1" w:styleId="43">
    <w:name w:val="页脚 Char"/>
    <w:basedOn w:val="19"/>
    <w:link w:val="15"/>
    <w:qFormat/>
    <w:uiPriority w:val="99"/>
    <w:rPr>
      <w:rFonts w:ascii="Times New Roman" w:hAnsi="Times New Roman" w:eastAsia="宋体" w:cs="Arial"/>
      <w:sz w:val="18"/>
      <w:szCs w:val="18"/>
    </w:rPr>
  </w:style>
  <w:style w:type="character" w:customStyle="1" w:styleId="44">
    <w:name w:val="批注框文本 Char"/>
    <w:basedOn w:val="19"/>
    <w:link w:val="14"/>
    <w:semiHidden/>
    <w:qFormat/>
    <w:uiPriority w:val="99"/>
    <w:rPr>
      <w:rFonts w:ascii="Times New Roman" w:hAnsi="Times New Roman" w:eastAsia="宋体" w:cs="Arial"/>
      <w:sz w:val="18"/>
      <w:szCs w:val="18"/>
    </w:rPr>
  </w:style>
  <w:style w:type="character" w:customStyle="1" w:styleId="45">
    <w:name w:val="文档结构图 Char"/>
    <w:basedOn w:val="19"/>
    <w:link w:val="12"/>
    <w:semiHidden/>
    <w:qFormat/>
    <w:uiPriority w:val="99"/>
    <w:rPr>
      <w:rFonts w:ascii="宋体" w:hAnsi="Times New Roman" w:eastAsia="宋体" w:cs="Arial"/>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diagramColors" Target="diagrams/colors1.xml"/><Relationship Id="rId35" Type="http://schemas.openxmlformats.org/officeDocument/2006/relationships/diagramQuickStyle" Target="diagrams/quickStyle1.xml"/><Relationship Id="rId34" Type="http://schemas.openxmlformats.org/officeDocument/2006/relationships/diagramLayout" Target="diagrams/layout1.xml"/><Relationship Id="rId33" Type="http://schemas.openxmlformats.org/officeDocument/2006/relationships/diagramData" Target="diagrams/data1.xml"/><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er" Target="foot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emf"/><Relationship Id="rId23" Type="http://schemas.openxmlformats.org/officeDocument/2006/relationships/oleObject" Target="embeddings/oleObject4.bin"/><Relationship Id="rId22" Type="http://schemas.openxmlformats.org/officeDocument/2006/relationships/image" Target="media/image10.emf"/><Relationship Id="rId21" Type="http://schemas.openxmlformats.org/officeDocument/2006/relationships/oleObject" Target="embeddings/oleObject3.bin"/><Relationship Id="rId20" Type="http://schemas.openxmlformats.org/officeDocument/2006/relationships/image" Target="media/image9.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8.emf"/><Relationship Id="rId17" Type="http://schemas.openxmlformats.org/officeDocument/2006/relationships/oleObject" Target="embeddings/oleObject1.bin"/><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1">
  <dgm:title val=""/>
  <dgm:desc val=""/>
  <dgm:catLst>
    <dgm:cat type="colorful" pri="10400"/>
  </dgm:catLst>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13B9C398-3847-4DA7-B3F1-3D991A4C08A7}" type="doc">
      <dgm:prSet loTypeId="urn:microsoft.com/office/officeart/2005/8/layout/hierarchy4" loCatId="hierarchy" qsTypeId="urn:microsoft.com/office/officeart/2005/8/quickstyle/simple1#1" qsCatId="simple" csTypeId="urn:microsoft.com/office/officeart/2005/8/colors/colorful4#1" csCatId="colorful" phldr="1"/>
      <dgm:spPr/>
      <dgm:t>
        <a:bodyPr/>
        <a:p>
          <a:endParaRPr lang="zh-CN" altLang="en-US"/>
        </a:p>
      </dgm:t>
    </dgm:pt>
    <dgm:pt modelId="{845F59AA-ACDB-48D9-B02D-5EC83A15B5BD}">
      <dgm:prSet phldrT="[文本]"/>
      <dgm:spPr/>
      <dgm:t>
        <a:bodyPr/>
        <a:p>
          <a:r>
            <a:rPr lang="zh-CN" altLang="en-US" dirty="0">
              <a:latin typeface="宋体" panose="02010600030101010101" charset="-122"/>
              <a:ea typeface="宋体" panose="02010600030101010101" charset="-122"/>
            </a:rPr>
            <a:t>临床技能中心管理平台</a:t>
          </a:r>
        </a:p>
      </dgm:t>
    </dgm:pt>
    <dgm:pt modelId="{BE3FBF63-30B0-45E9-BF24-616A0C094BD3}" cxnId="{7C933406-DD89-4550-8AF1-1DDB5C84EEE7}" type="parTrans">
      <dgm:prSet/>
      <dgm:spPr/>
      <dgm:t>
        <a:bodyPr/>
        <a:p>
          <a:endParaRPr lang="zh-CN" altLang="en-US">
            <a:latin typeface="微软雅黑" panose="020B0503020204020204" pitchFamily="34" charset="-122"/>
            <a:ea typeface="微软雅黑" panose="020B0503020204020204" pitchFamily="34" charset="-122"/>
          </a:endParaRPr>
        </a:p>
      </dgm:t>
    </dgm:pt>
    <dgm:pt modelId="{A6ACAC6B-B76A-4D4B-BDAC-A79A4483316C}" cxnId="{7C933406-DD89-4550-8AF1-1DDB5C84EEE7}" type="sibTrans">
      <dgm:prSet/>
      <dgm:spPr/>
      <dgm:t>
        <a:bodyPr/>
        <a:p>
          <a:endParaRPr lang="zh-CN" altLang="en-US">
            <a:latin typeface="微软雅黑" panose="020B0503020204020204" pitchFamily="34" charset="-122"/>
            <a:ea typeface="微软雅黑" panose="020B0503020204020204" pitchFamily="34" charset="-122"/>
          </a:endParaRPr>
        </a:p>
      </dgm:t>
    </dgm:pt>
    <dgm:pt modelId="{5E79261C-7723-43FC-B9B3-37F82936BDAE}">
      <dgm:prSet phldrT="[文本]"/>
      <dgm:spPr/>
      <dgm:t>
        <a:bodyPr/>
        <a:p>
          <a:r>
            <a:rPr lang="zh-CN" altLang="en-US" dirty="0">
              <a:latin typeface="宋体" panose="02010600030101010101" charset="-122"/>
              <a:ea typeface="宋体" panose="02010600030101010101" charset="-122"/>
            </a:rPr>
            <a:t>管理系统</a:t>
          </a:r>
        </a:p>
      </dgm:t>
    </dgm:pt>
    <dgm:pt modelId="{5C3BA626-A5F9-45F4-BA98-5A3926D28C84}" cxnId="{6F22AC77-981A-4DBB-969C-C6789AFE6C46}" type="parTrans">
      <dgm:prSet/>
      <dgm:spPr/>
      <dgm:t>
        <a:bodyPr/>
        <a:p>
          <a:endParaRPr lang="zh-CN" altLang="en-US">
            <a:latin typeface="微软雅黑" panose="020B0503020204020204" pitchFamily="34" charset="-122"/>
            <a:ea typeface="微软雅黑" panose="020B0503020204020204" pitchFamily="34" charset="-122"/>
          </a:endParaRPr>
        </a:p>
      </dgm:t>
    </dgm:pt>
    <dgm:pt modelId="{FC4C5424-26CF-461B-B9B5-5AAD20466A39}" cxnId="{6F22AC77-981A-4DBB-969C-C6789AFE6C46}" type="sibTrans">
      <dgm:prSet/>
      <dgm:spPr/>
      <dgm:t>
        <a:bodyPr/>
        <a:p>
          <a:endParaRPr lang="zh-CN" altLang="en-US">
            <a:latin typeface="微软雅黑" panose="020B0503020204020204" pitchFamily="34" charset="-122"/>
            <a:ea typeface="微软雅黑" panose="020B0503020204020204" pitchFamily="34" charset="-122"/>
          </a:endParaRPr>
        </a:p>
      </dgm:t>
    </dgm:pt>
    <dgm:pt modelId="{F0F09903-1644-4FEA-AAAF-92827BA56FC9}">
      <dgm:prSet phldrT="[文本]"/>
      <dgm:spPr/>
      <dgm:t>
        <a:bodyPr/>
        <a:p>
          <a:r>
            <a:rPr lang="zh-CN" altLang="en-US" dirty="0">
              <a:latin typeface="宋体" panose="02010600030101010101" charset="-122"/>
              <a:ea typeface="宋体" panose="02010600030101010101" charset="-122"/>
            </a:rPr>
            <a:t>业务系统</a:t>
          </a:r>
        </a:p>
      </dgm:t>
    </dgm:pt>
    <dgm:pt modelId="{D675F080-5E4D-4353-9867-0B30C7593BFC}" cxnId="{86F94144-5028-40F3-8D13-A2ADD1C35C07}" type="parTrans">
      <dgm:prSet/>
      <dgm:spPr/>
      <dgm:t>
        <a:bodyPr/>
        <a:p>
          <a:endParaRPr lang="zh-CN" altLang="en-US">
            <a:latin typeface="微软雅黑" panose="020B0503020204020204" pitchFamily="34" charset="-122"/>
            <a:ea typeface="微软雅黑" panose="020B0503020204020204" pitchFamily="34" charset="-122"/>
          </a:endParaRPr>
        </a:p>
      </dgm:t>
    </dgm:pt>
    <dgm:pt modelId="{239D7556-6181-4BE7-9064-D05F82870D8B}" cxnId="{86F94144-5028-40F3-8D13-A2ADD1C35C07}" type="sibTrans">
      <dgm:prSet/>
      <dgm:spPr/>
      <dgm:t>
        <a:bodyPr/>
        <a:p>
          <a:endParaRPr lang="zh-CN" altLang="en-US">
            <a:latin typeface="微软雅黑" panose="020B0503020204020204" pitchFamily="34" charset="-122"/>
            <a:ea typeface="微软雅黑" panose="020B0503020204020204" pitchFamily="34" charset="-122"/>
          </a:endParaRPr>
        </a:p>
      </dgm:t>
    </dgm:pt>
    <dgm:pt modelId="{79889F8D-53E2-47C7-9B60-6A8313EF57B4}">
      <dgm:prSet phldrT="[文本]"/>
      <dgm:spPr/>
      <dgm:t>
        <a:bodyPr/>
        <a:p>
          <a:r>
            <a:rPr lang="zh-CN" altLang="en-US" dirty="0">
              <a:latin typeface="宋体" panose="02010600030101010101" charset="-122"/>
              <a:ea typeface="宋体" panose="02010600030101010101" charset="-122"/>
            </a:rPr>
            <a:t>翻转课堂管理</a:t>
          </a:r>
        </a:p>
      </dgm:t>
    </dgm:pt>
    <dgm:pt modelId="{F2768EE4-CA23-4357-9030-B38FFFC00E13}" cxnId="{2C4F1075-826D-4191-AB47-76EFD62A9736}" type="parTrans">
      <dgm:prSet/>
      <dgm:spPr/>
      <dgm:t>
        <a:bodyPr/>
        <a:p>
          <a:endParaRPr lang="zh-CN" altLang="en-US"/>
        </a:p>
      </dgm:t>
    </dgm:pt>
    <dgm:pt modelId="{0AF14499-4F7A-42BB-AABB-CDD8E870AFB1}" cxnId="{2C4F1075-826D-4191-AB47-76EFD62A9736}" type="sibTrans">
      <dgm:prSet/>
      <dgm:spPr/>
      <dgm:t>
        <a:bodyPr/>
        <a:p>
          <a:endParaRPr lang="zh-CN" altLang="en-US"/>
        </a:p>
      </dgm:t>
    </dgm:pt>
    <dgm:pt modelId="{D649B5B4-34D0-483C-95CB-EF6D5F42B23B}">
      <dgm:prSet phldrT="[文本]"/>
      <dgm:spPr/>
      <dgm:t>
        <a:bodyPr/>
        <a:p>
          <a:r>
            <a:rPr lang="zh-CN" altLang="en-US" dirty="0" smtClean="0">
              <a:latin typeface="宋体" panose="02010600030101010101" charset="-122"/>
              <a:ea typeface="宋体" panose="02010600030101010101" charset="-122"/>
            </a:rPr>
            <a:t>课表管理</a:t>
          </a:r>
          <a:endParaRPr lang="en-US" altLang="zh-CN" dirty="0" smtClean="0">
            <a:latin typeface="宋体" panose="02010600030101010101" charset="-122"/>
            <a:ea typeface="宋体" panose="02010600030101010101" charset="-122"/>
          </a:endParaRPr>
        </a:p>
      </dgm:t>
    </dgm:pt>
    <dgm:pt modelId="{A8455AF0-D8A3-4AD4-AC8A-F4C1324C1AD6}" cxnId="{8FE31C81-DEE3-4C85-ABDB-99A94EA6E017}" type="parTrans">
      <dgm:prSet/>
      <dgm:spPr/>
      <dgm:t>
        <a:bodyPr/>
        <a:p>
          <a:endParaRPr lang="zh-CN" altLang="en-US"/>
        </a:p>
      </dgm:t>
    </dgm:pt>
    <dgm:pt modelId="{1F1DC44E-BC1E-4864-A3AD-61E48553922D}" cxnId="{8FE31C81-DEE3-4C85-ABDB-99A94EA6E017}" type="sibTrans">
      <dgm:prSet/>
      <dgm:spPr/>
      <dgm:t>
        <a:bodyPr/>
        <a:p>
          <a:endParaRPr lang="zh-CN" altLang="en-US"/>
        </a:p>
      </dgm:t>
    </dgm:pt>
    <dgm:pt modelId="{36AEFB92-3995-40AF-8D95-1D52275C2E6A}">
      <dgm:prSet phldrT="[文本]"/>
      <dgm:spPr/>
      <dgm:t>
        <a:bodyPr/>
        <a:p>
          <a:r>
            <a:rPr lang="zh-CN" altLang="en-US" dirty="0" smtClean="0">
              <a:latin typeface="宋体" panose="02010600030101010101" charset="-122"/>
              <a:ea typeface="宋体" panose="02010600030101010101" charset="-122"/>
            </a:rPr>
            <a:t>直播</a:t>
          </a:r>
          <a:endParaRPr lang="en-US" altLang="zh-CN" dirty="0" smtClean="0">
            <a:latin typeface="宋体" panose="02010600030101010101" charset="-122"/>
            <a:ea typeface="宋体" panose="02010600030101010101" charset="-122"/>
          </a:endParaRPr>
        </a:p>
        <a:p>
          <a:r>
            <a:rPr lang="zh-CN" altLang="en-US" dirty="0" smtClean="0">
              <a:latin typeface="宋体" panose="02010600030101010101" charset="-122"/>
              <a:ea typeface="宋体" panose="02010600030101010101" charset="-122"/>
            </a:rPr>
            <a:t>录制</a:t>
          </a:r>
          <a:endParaRPr lang="en-US" altLang="zh-CN" dirty="0" smtClean="0">
            <a:latin typeface="宋体" panose="02010600030101010101" charset="-122"/>
            <a:ea typeface="宋体" panose="02010600030101010101" charset="-122"/>
          </a:endParaRPr>
        </a:p>
        <a:p>
          <a:r>
            <a:rPr lang="zh-CN" altLang="en-US" dirty="0" smtClean="0">
              <a:latin typeface="宋体" panose="02010600030101010101" charset="-122"/>
              <a:ea typeface="宋体" panose="02010600030101010101" charset="-122"/>
            </a:rPr>
            <a:t>点播</a:t>
          </a:r>
          <a:endParaRPr lang="en-US" altLang="zh-CN" dirty="0" smtClean="0">
            <a:latin typeface="宋体" panose="02010600030101010101" charset="-122"/>
            <a:ea typeface="宋体" panose="02010600030101010101" charset="-122"/>
          </a:endParaRPr>
        </a:p>
      </dgm:t>
    </dgm:pt>
    <dgm:pt modelId="{E706A1F7-0AF0-4352-8AED-724E2AA0881F}" cxnId="{3FB3B1FA-4302-4D13-B99C-A50D7DFE7736}" type="parTrans">
      <dgm:prSet/>
      <dgm:spPr/>
      <dgm:t>
        <a:bodyPr/>
        <a:p>
          <a:endParaRPr lang="zh-CN" altLang="en-US"/>
        </a:p>
      </dgm:t>
    </dgm:pt>
    <dgm:pt modelId="{582773BC-7062-440D-919F-8F68D7C31DCD}" cxnId="{3FB3B1FA-4302-4D13-B99C-A50D7DFE7736}" type="sibTrans">
      <dgm:prSet/>
      <dgm:spPr/>
      <dgm:t>
        <a:bodyPr/>
        <a:p>
          <a:endParaRPr lang="zh-CN" altLang="en-US"/>
        </a:p>
      </dgm:t>
    </dgm:pt>
    <dgm:pt modelId="{D77D43C6-72F7-4AEE-9FE2-89839C8E9F01}">
      <dgm:prSet phldrT="[文本]"/>
      <dgm:spPr/>
      <dgm:t>
        <a:bodyPr/>
        <a:p>
          <a:r>
            <a:rPr lang="zh-CN" altLang="en-US" dirty="0">
              <a:latin typeface="宋体" panose="02010600030101010101" charset="-122"/>
              <a:ea typeface="宋体" panose="02010600030101010101" charset="-122"/>
            </a:rPr>
            <a:t>录播            设备</a:t>
          </a:r>
        </a:p>
      </dgm:t>
    </dgm:pt>
    <dgm:pt modelId="{31F7D8D0-5954-4C5E-BF7A-5550F7CF93C9}" cxnId="{F0E86CA3-D009-4A07-9436-6A3A63768C9D}" type="parTrans">
      <dgm:prSet/>
      <dgm:spPr/>
      <dgm:t>
        <a:bodyPr/>
        <a:p>
          <a:endParaRPr lang="zh-CN" altLang="en-US"/>
        </a:p>
      </dgm:t>
    </dgm:pt>
    <dgm:pt modelId="{D4E99220-FBF3-4D55-9E1C-9EEC613A2368}" cxnId="{F0E86CA3-D009-4A07-9436-6A3A63768C9D}" type="sibTrans">
      <dgm:prSet/>
      <dgm:spPr/>
      <dgm:t>
        <a:bodyPr/>
        <a:p>
          <a:endParaRPr lang="zh-CN" altLang="en-US"/>
        </a:p>
      </dgm:t>
    </dgm:pt>
    <dgm:pt modelId="{9728C90C-931A-4DF9-99D3-B56BF6F7127B}">
      <dgm:prSet phldrT="[文本]"/>
      <dgm:spPr/>
      <dgm:t>
        <a:bodyPr/>
        <a:p>
          <a:r>
            <a:rPr lang="zh-CN" altLang="en-US" dirty="0">
              <a:latin typeface="宋体" panose="02010600030101010101" charset="-122"/>
              <a:ea typeface="宋体" panose="02010600030101010101" charset="-122"/>
            </a:rPr>
            <a:t>业务         系统</a:t>
          </a:r>
        </a:p>
      </dgm:t>
    </dgm:pt>
    <dgm:pt modelId="{3C1F0916-DDE5-43D7-9665-5B1EFB879FCB}" cxnId="{CD240FA6-330A-4869-B1E5-ED6518D0BFFD}" type="parTrans">
      <dgm:prSet/>
      <dgm:spPr/>
      <dgm:t>
        <a:bodyPr/>
        <a:p>
          <a:endParaRPr lang="zh-CN" altLang="en-US"/>
        </a:p>
      </dgm:t>
    </dgm:pt>
    <dgm:pt modelId="{B1515F0B-56C3-42F9-9692-B07957677232}" cxnId="{CD240FA6-330A-4869-B1E5-ED6518D0BFFD}" type="sibTrans">
      <dgm:prSet/>
      <dgm:spPr/>
      <dgm:t>
        <a:bodyPr/>
        <a:p>
          <a:endParaRPr lang="zh-CN" altLang="en-US"/>
        </a:p>
      </dgm:t>
    </dgm:pt>
    <dgm:pt modelId="{F51FA1C1-57DC-42E5-AFDE-0F08C756921C}">
      <dgm:prSet phldrT="[文本]"/>
      <dgm:spPr/>
      <dgm:t>
        <a:bodyPr/>
        <a:p>
          <a:r>
            <a:rPr lang="zh-CN" altLang="en-US" dirty="0" smtClean="0">
              <a:latin typeface="宋体" panose="02010600030101010101" charset="-122"/>
              <a:ea typeface="宋体" panose="02010600030101010101" charset="-122"/>
            </a:rPr>
            <a:t>课件资源管理</a:t>
          </a:r>
          <a:endParaRPr lang="en-US" altLang="zh-CN" dirty="0" smtClean="0">
            <a:latin typeface="宋体" panose="02010600030101010101" charset="-122"/>
            <a:ea typeface="宋体" panose="02010600030101010101" charset="-122"/>
          </a:endParaRPr>
        </a:p>
      </dgm:t>
    </dgm:pt>
    <dgm:pt modelId="{C57EA9A5-6563-4682-8543-B9DAF27F5484}" cxnId="{AD367A30-EB4E-41F9-A78B-C40133EA2899}" type="parTrans">
      <dgm:prSet/>
      <dgm:spPr/>
      <dgm:t>
        <a:bodyPr/>
        <a:p>
          <a:endParaRPr lang="zh-CN" altLang="en-US"/>
        </a:p>
      </dgm:t>
    </dgm:pt>
    <dgm:pt modelId="{7BFD48A1-2CFB-4B60-922B-6CE95A97B021}" cxnId="{AD367A30-EB4E-41F9-A78B-C40133EA2899}" type="sibTrans">
      <dgm:prSet/>
      <dgm:spPr/>
      <dgm:t>
        <a:bodyPr/>
        <a:p>
          <a:endParaRPr lang="zh-CN" altLang="en-US"/>
        </a:p>
      </dgm:t>
    </dgm:pt>
    <dgm:pt modelId="{78F20E24-B9F0-4815-ACCA-79683088E7E1}">
      <dgm:prSet phldrT="[文本]"/>
      <dgm:spPr/>
      <dgm:t>
        <a:bodyPr/>
        <a:p>
          <a:r>
            <a:rPr lang="zh-CN" altLang="en-US" dirty="0">
              <a:latin typeface="宋体" panose="02010600030101010101" charset="-122"/>
              <a:ea typeface="宋体" panose="02010600030101010101" charset="-122"/>
            </a:rPr>
            <a:t>日常培训与练习</a:t>
          </a:r>
        </a:p>
      </dgm:t>
    </dgm:pt>
    <dgm:pt modelId="{FB9652EA-1B7B-4499-9650-BC57FBD88D4F}" cxnId="{D4B4F085-2F0B-4CE1-85BB-B545D56373B2}" type="sibTrans">
      <dgm:prSet/>
      <dgm:spPr/>
      <dgm:t>
        <a:bodyPr/>
        <a:p>
          <a:endParaRPr lang="zh-CN" altLang="en-US"/>
        </a:p>
      </dgm:t>
    </dgm:pt>
    <dgm:pt modelId="{6A8CC17D-B8BF-45DC-87A9-89ADB4FD6D46}" cxnId="{D4B4F085-2F0B-4CE1-85BB-B545D56373B2}" type="parTrans">
      <dgm:prSet/>
      <dgm:spPr/>
      <dgm:t>
        <a:bodyPr/>
        <a:p>
          <a:endParaRPr lang="zh-CN" altLang="en-US"/>
        </a:p>
      </dgm:t>
    </dgm:pt>
    <dgm:pt modelId="{B39959AC-11FF-4A8E-8B41-17A383D15CC3}">
      <dgm:prSet phldrT="[文本]"/>
      <dgm:spPr/>
      <dgm:t>
        <a:bodyPr/>
        <a:p>
          <a:r>
            <a:rPr lang="zh-CN"/>
            <a:t>集中控制管理</a:t>
          </a:r>
          <a:endParaRPr lang="zh-CN" altLang="en-US" dirty="0">
            <a:latin typeface="宋体" panose="02010600030101010101" charset="-122"/>
            <a:ea typeface="宋体" panose="02010600030101010101" charset="-122"/>
          </a:endParaRPr>
        </a:p>
      </dgm:t>
    </dgm:pt>
    <dgm:pt modelId="{9A8AD3DD-B0CD-45DC-97CE-47EAD763ABF1}" cxnId="{DC5BAB39-609F-4481-86FD-6F25CFBB51D4}" type="parTrans">
      <dgm:prSet/>
      <dgm:spPr/>
      <dgm:t>
        <a:bodyPr/>
        <a:p>
          <a:endParaRPr lang="zh-CN" altLang="en-US"/>
        </a:p>
      </dgm:t>
    </dgm:pt>
    <dgm:pt modelId="{31C6943E-E4E5-4426-A38F-25EDF5F65F6C}" cxnId="{DC5BAB39-609F-4481-86FD-6F25CFBB51D4}" type="sibTrans">
      <dgm:prSet/>
      <dgm:spPr/>
      <dgm:t>
        <a:bodyPr/>
        <a:p>
          <a:endParaRPr lang="zh-CN" altLang="en-US"/>
        </a:p>
      </dgm:t>
    </dgm:pt>
    <dgm:pt modelId="{838E283E-4272-49A9-B7C0-6BCA7A0119C4}">
      <dgm:prSet phldrT="[文本]"/>
      <dgm:spPr/>
      <dgm:t>
        <a:bodyPr/>
        <a:p>
          <a:r>
            <a:rPr lang="zh-CN" altLang="en-US" dirty="0">
              <a:latin typeface="宋体" panose="02010600030101010101" charset="-122"/>
              <a:ea typeface="宋体" panose="02010600030101010101" charset="-122"/>
            </a:rPr>
            <a:t>系统                         管理</a:t>
          </a:r>
        </a:p>
      </dgm:t>
    </dgm:pt>
    <dgm:pt modelId="{695F25B2-1544-4F96-B93C-DC7A926BF4D0}" cxnId="{1DDC8CC2-3C90-46D3-9654-2724AA546DC8}" type="parTrans">
      <dgm:prSet/>
      <dgm:spPr/>
    </dgm:pt>
    <dgm:pt modelId="{202E637F-2685-4739-B9BB-D6FDA6957F1B}" cxnId="{1DDC8CC2-3C90-46D3-9654-2724AA546DC8}" type="sibTrans">
      <dgm:prSet/>
      <dgm:spPr/>
    </dgm:pt>
    <dgm:pt modelId="{862226EC-5F14-46B3-8D49-115240146F5E}">
      <dgm:prSet phldrT="[文本]"/>
      <dgm:spPr/>
      <dgm:t>
        <a:bodyPr/>
        <a:p>
          <a:r>
            <a:rPr lang="en-US" altLang="zh-CN" dirty="0">
              <a:latin typeface="宋体" panose="02010600030101010101" charset="-122"/>
              <a:ea typeface="宋体" panose="02010600030101010101" charset="-122"/>
            </a:rPr>
            <a:t>OSCE                          </a:t>
          </a:r>
          <a:r>
            <a:rPr lang="zh-CN" altLang="en-US" dirty="0">
              <a:latin typeface="宋体" panose="02010600030101010101" charset="-122"/>
              <a:ea typeface="宋体" panose="02010600030101010101" charset="-122"/>
            </a:rPr>
            <a:t>考试                        管理</a:t>
          </a:r>
        </a:p>
      </dgm:t>
    </dgm:pt>
    <dgm:pt modelId="{30161671-3AC2-4E90-AB1F-551B1779B962}" cxnId="{22D7D4A4-0094-4325-9123-D5C3AD0A6EF7}" type="parTrans">
      <dgm:prSet/>
      <dgm:spPr/>
    </dgm:pt>
    <dgm:pt modelId="{5D284B0E-1869-4F1B-9CC6-18DE2E658821}" cxnId="{22D7D4A4-0094-4325-9123-D5C3AD0A6EF7}" type="sibTrans">
      <dgm:prSet/>
      <dgm:spPr/>
    </dgm:pt>
    <dgm:pt modelId="{A292FB76-3885-427D-8760-7D3C0E25C5BD}">
      <dgm:prSet phldrT="[文本]"/>
      <dgm:spPr/>
      <dgm:t>
        <a:bodyPr/>
        <a:p>
          <a:r>
            <a:rPr lang="zh-CN" altLang="en-US" dirty="0">
              <a:latin typeface="宋体" panose="02010600030101010101" charset="-122"/>
              <a:ea typeface="宋体" panose="02010600030101010101" charset="-122"/>
            </a:rPr>
            <a:t>资产管理</a:t>
          </a:r>
        </a:p>
      </dgm:t>
    </dgm:pt>
    <dgm:pt modelId="{B2991395-AC8D-4210-B19B-85D03D69253C}" cxnId="{D85EEE80-6543-4479-8DD9-5A1688FFEFF1}" type="parTrans">
      <dgm:prSet/>
      <dgm:spPr/>
    </dgm:pt>
    <dgm:pt modelId="{3DE9C0CE-94B0-4138-9634-AB39FAE16216}" cxnId="{D85EEE80-6543-4479-8DD9-5A1688FFEFF1}" type="sibTrans">
      <dgm:prSet/>
      <dgm:spPr/>
    </dgm:pt>
    <dgm:pt modelId="{AED0EA2F-576B-484A-8EB5-98B8E8100A2B}">
      <dgm:prSet phldrT="[文本]"/>
      <dgm:spPr/>
      <dgm:t>
        <a:bodyPr/>
        <a:p>
          <a:r>
            <a:rPr lang="zh-CN" altLang="en-US" dirty="0">
              <a:latin typeface="宋体" panose="02010600030101010101" charset="-122"/>
              <a:ea typeface="宋体" panose="02010600030101010101" charset="-122"/>
            </a:rPr>
            <a:t>用户                        管理</a:t>
          </a:r>
        </a:p>
      </dgm:t>
    </dgm:pt>
    <dgm:pt modelId="{2F15584C-7885-4E44-8681-306779FF4F15}" cxnId="{7E0619DC-BBB7-409E-B2F3-D2C2C520E06F}" type="parTrans">
      <dgm:prSet/>
      <dgm:spPr/>
    </dgm:pt>
    <dgm:pt modelId="{C79A07BC-03F6-4340-AD81-E9DB217F21D7}" cxnId="{7E0619DC-BBB7-409E-B2F3-D2C2C520E06F}" type="sibTrans">
      <dgm:prSet/>
      <dgm:spPr/>
    </dgm:pt>
    <dgm:pt modelId="{F904DEBE-87EA-4770-B98E-FDBD87E64400}">
      <dgm:prSet phldrT="[文本]"/>
      <dgm:spPr/>
      <dgm:t>
        <a:bodyPr/>
        <a:p>
          <a:r>
            <a:rPr lang="zh-CN"/>
            <a:t>在线</a:t>
          </a:r>
          <a:r>
            <a:rPr lang="en-US" altLang="zh-CN"/>
            <a:t>                             </a:t>
          </a:r>
          <a:r>
            <a:rPr lang="zh-CN"/>
            <a:t>评分</a:t>
          </a:r>
          <a:r>
            <a:rPr lang="en-US" altLang="zh-CN"/>
            <a:t>                        </a:t>
          </a:r>
          <a:r>
            <a:rPr lang="zh-CN"/>
            <a:t>系统</a:t>
          </a:r>
          <a:endParaRPr lang="zh-CN" altLang="en-US" dirty="0">
            <a:latin typeface="宋体" panose="02010600030101010101" charset="-122"/>
            <a:ea typeface="宋体" panose="02010600030101010101" charset="-122"/>
          </a:endParaRPr>
        </a:p>
      </dgm:t>
    </dgm:pt>
    <dgm:pt modelId="{1827F0CA-884E-42C1-AEA4-8FD0F9DF6789}" cxnId="{0CECB701-A264-41C8-92E0-D6594B22B4D7}" type="parTrans">
      <dgm:prSet/>
      <dgm:spPr/>
    </dgm:pt>
    <dgm:pt modelId="{F4AD1B32-1BDE-43AA-9C38-C052070B1A06}" cxnId="{0CECB701-A264-41C8-92E0-D6594B22B4D7}" type="sibTrans">
      <dgm:prSet/>
      <dgm:spPr/>
    </dgm:pt>
    <dgm:pt modelId="{0BB868CD-3186-47B7-909B-66E3E266329B}" type="pres">
      <dgm:prSet presAssocID="{13B9C398-3847-4DA7-B3F1-3D991A4C08A7}" presName="Name0" presStyleCnt="0">
        <dgm:presLayoutVars>
          <dgm:chPref val="1"/>
          <dgm:dir/>
          <dgm:animOne val="branch"/>
          <dgm:animLvl val="lvl"/>
          <dgm:resizeHandles/>
        </dgm:presLayoutVars>
      </dgm:prSet>
      <dgm:spPr/>
      <dgm:t>
        <a:bodyPr/>
        <a:p>
          <a:endParaRPr lang="zh-CN" altLang="en-US"/>
        </a:p>
      </dgm:t>
    </dgm:pt>
    <dgm:pt modelId="{532AC2A9-ADCC-46BF-BBDB-89E4F6439B93}" type="pres">
      <dgm:prSet presAssocID="{845F59AA-ACDB-48D9-B02D-5EC83A15B5BD}" presName="vertOne" presStyleCnt="0"/>
      <dgm:spPr/>
      <dgm:t>
        <a:bodyPr/>
        <a:p>
          <a:endParaRPr lang="zh-CN" altLang="en-US"/>
        </a:p>
      </dgm:t>
    </dgm:pt>
    <dgm:pt modelId="{FA205352-7ECC-4963-9B17-5CCEFB5FAD2B}" type="pres">
      <dgm:prSet presAssocID="{845F59AA-ACDB-48D9-B02D-5EC83A15B5BD}" presName="txOne" presStyleLbl="node0" presStyleIdx="0" presStyleCnt="1">
        <dgm:presLayoutVars>
          <dgm:chPref val="3"/>
        </dgm:presLayoutVars>
      </dgm:prSet>
      <dgm:spPr/>
      <dgm:t>
        <a:bodyPr/>
        <a:p>
          <a:endParaRPr lang="zh-CN" altLang="en-US"/>
        </a:p>
      </dgm:t>
    </dgm:pt>
    <dgm:pt modelId="{C11F7C7A-8C06-42DB-9801-4320643AFB96}" type="pres">
      <dgm:prSet presAssocID="{845F59AA-ACDB-48D9-B02D-5EC83A15B5BD}" presName="parTransOne" presStyleCnt="0"/>
      <dgm:spPr/>
      <dgm:t>
        <a:bodyPr/>
        <a:p>
          <a:endParaRPr lang="zh-CN" altLang="en-US"/>
        </a:p>
      </dgm:t>
    </dgm:pt>
    <dgm:pt modelId="{C7FE449A-5DC8-4D64-BFC1-A7AFAD5AABC4}" type="pres">
      <dgm:prSet presAssocID="{845F59AA-ACDB-48D9-B02D-5EC83A15B5BD}" presName="horzOne" presStyleCnt="0"/>
      <dgm:spPr/>
      <dgm:t>
        <a:bodyPr/>
        <a:p>
          <a:endParaRPr lang="zh-CN" altLang="en-US"/>
        </a:p>
      </dgm:t>
    </dgm:pt>
    <dgm:pt modelId="{0C5CA2B2-8AF9-4294-B14D-079DB342DEB8}" type="pres">
      <dgm:prSet presAssocID="{5E79261C-7723-43FC-B9B3-37F82936BDAE}" presName="vertTwo" presStyleCnt="0"/>
      <dgm:spPr/>
      <dgm:t>
        <a:bodyPr/>
        <a:p>
          <a:endParaRPr lang="zh-CN" altLang="en-US"/>
        </a:p>
      </dgm:t>
    </dgm:pt>
    <dgm:pt modelId="{FC33D610-E2BB-45FB-AF31-653DE4589CC6}" type="pres">
      <dgm:prSet presAssocID="{5E79261C-7723-43FC-B9B3-37F82936BDAE}" presName="txTwo" presStyleLbl="node2" presStyleIdx="0" presStyleCnt="2" custLinFactNeighborX="-122" custLinFactNeighborY="3970">
        <dgm:presLayoutVars>
          <dgm:chPref val="3"/>
        </dgm:presLayoutVars>
      </dgm:prSet>
      <dgm:spPr/>
      <dgm:t>
        <a:bodyPr/>
        <a:p>
          <a:endParaRPr lang="zh-CN" altLang="en-US"/>
        </a:p>
      </dgm:t>
    </dgm:pt>
    <dgm:pt modelId="{9F17CFD8-6697-41AA-8F6B-73F5E81169D7}" type="pres">
      <dgm:prSet presAssocID="{5E79261C-7723-43FC-B9B3-37F82936BDAE}" presName="parTransTwo" presStyleCnt="0"/>
      <dgm:spPr/>
      <dgm:t>
        <a:bodyPr/>
        <a:p>
          <a:endParaRPr lang="zh-CN" altLang="en-US"/>
        </a:p>
      </dgm:t>
    </dgm:pt>
    <dgm:pt modelId="{B12C7B18-F6A8-4813-B560-B82C243C7605}" type="pres">
      <dgm:prSet presAssocID="{5E79261C-7723-43FC-B9B3-37F82936BDAE}" presName="horzTwo" presStyleCnt="0"/>
      <dgm:spPr/>
      <dgm:t>
        <a:bodyPr/>
        <a:p>
          <a:endParaRPr lang="zh-CN" altLang="en-US"/>
        </a:p>
      </dgm:t>
    </dgm:pt>
    <dgm:pt modelId="{14981845-FEB6-4BFC-A8A2-7144A9BEBEB9}" type="pres">
      <dgm:prSet presAssocID="{D77D43C6-72F7-4AEE-9FE2-89839C8E9F01}" presName="vertThree" presStyleCnt="0"/>
      <dgm:spPr/>
      <dgm:t>
        <a:bodyPr/>
        <a:p>
          <a:endParaRPr lang="zh-CN" altLang="en-US"/>
        </a:p>
      </dgm:t>
    </dgm:pt>
    <dgm:pt modelId="{EFA78371-6214-419F-8CFA-0D7D62EAF7B4}" type="pres">
      <dgm:prSet presAssocID="{D77D43C6-72F7-4AEE-9FE2-89839C8E9F01}" presName="txThree" presStyleLbl="node3" presStyleIdx="0" presStyleCnt="13" custScaleX="100300" custLinFactNeighborX="-250" custLinFactNeighborY="3970">
        <dgm:presLayoutVars>
          <dgm:chPref val="3"/>
        </dgm:presLayoutVars>
      </dgm:prSet>
      <dgm:spPr/>
      <dgm:t>
        <a:bodyPr/>
        <a:p>
          <a:endParaRPr lang="zh-CN" altLang="en-US"/>
        </a:p>
      </dgm:t>
    </dgm:pt>
    <dgm:pt modelId="{A08578EC-2940-4AEB-9C9B-6B1A87AD8212}" type="pres">
      <dgm:prSet presAssocID="{D77D43C6-72F7-4AEE-9FE2-89839C8E9F01}" presName="horzThree" presStyleCnt="0"/>
      <dgm:spPr/>
      <dgm:t>
        <a:bodyPr/>
        <a:p>
          <a:endParaRPr lang="zh-CN" altLang="en-US"/>
        </a:p>
      </dgm:t>
    </dgm:pt>
    <dgm:pt modelId="{0CFBAFAD-DD62-48EC-AE84-E3D478B76D8F}" type="pres">
      <dgm:prSet presAssocID="{D4E99220-FBF3-4D55-9E1C-9EEC613A2368}" presName="sibSpaceThree" presStyleCnt="0"/>
      <dgm:spPr/>
      <dgm:t>
        <a:bodyPr/>
        <a:p>
          <a:endParaRPr lang="zh-CN" altLang="en-US"/>
        </a:p>
      </dgm:t>
    </dgm:pt>
    <dgm:pt modelId="{8DCE46A9-A0FA-49B5-8926-B1F1A35592C5}" type="pres">
      <dgm:prSet presAssocID="{9728C90C-931A-4DF9-99D3-B56BF6F7127B}" presName="vertThree" presStyleCnt="0"/>
      <dgm:spPr/>
      <dgm:t>
        <a:bodyPr/>
        <a:p>
          <a:endParaRPr lang="zh-CN" altLang="en-US"/>
        </a:p>
      </dgm:t>
    </dgm:pt>
    <dgm:pt modelId="{AB8D3EDC-FB00-470D-B898-9490906116BC}" type="pres">
      <dgm:prSet presAssocID="{9728C90C-931A-4DF9-99D3-B56BF6F7127B}" presName="txThree" presStyleLbl="node3" presStyleIdx="1" presStyleCnt="13" custScaleX="100300" custLinFactNeighborX="-1685" custLinFactNeighborY="3970">
        <dgm:presLayoutVars>
          <dgm:chPref val="3"/>
        </dgm:presLayoutVars>
      </dgm:prSet>
      <dgm:spPr/>
      <dgm:t>
        <a:bodyPr/>
        <a:p>
          <a:endParaRPr lang="zh-CN" altLang="en-US"/>
        </a:p>
      </dgm:t>
    </dgm:pt>
    <dgm:pt modelId="{5EC5B512-433D-4CAB-81E5-56DAE636DE8A}" type="pres">
      <dgm:prSet presAssocID="{9728C90C-931A-4DF9-99D3-B56BF6F7127B}" presName="horzThree" presStyleCnt="0"/>
      <dgm:spPr/>
      <dgm:t>
        <a:bodyPr/>
        <a:p>
          <a:endParaRPr lang="zh-CN" altLang="en-US"/>
        </a:p>
      </dgm:t>
    </dgm:pt>
    <dgm:pt modelId="{3C124782-D0DF-4FFA-9EE9-869084CB853D}" type="pres">
      <dgm:prSet presAssocID="{FC4C5424-26CF-461B-B9B5-5AAD20466A39}" presName="sibSpaceTwo" presStyleCnt="0"/>
      <dgm:spPr/>
      <dgm:t>
        <a:bodyPr/>
        <a:p>
          <a:endParaRPr lang="zh-CN" altLang="en-US"/>
        </a:p>
      </dgm:t>
    </dgm:pt>
    <dgm:pt modelId="{928E715A-A1DF-434A-AEC4-04DA2272A5F9}" type="pres">
      <dgm:prSet presAssocID="{F0F09903-1644-4FEA-AAAF-92827BA56FC9}" presName="vertTwo" presStyleCnt="0"/>
      <dgm:spPr/>
      <dgm:t>
        <a:bodyPr/>
        <a:p>
          <a:endParaRPr lang="zh-CN" altLang="en-US"/>
        </a:p>
      </dgm:t>
    </dgm:pt>
    <dgm:pt modelId="{DD840B30-D197-4E7E-B3F8-AC29B6BD6C17}" type="pres">
      <dgm:prSet presAssocID="{F0F09903-1644-4FEA-AAAF-92827BA56FC9}" presName="txTwo" presStyleLbl="node2" presStyleIdx="1" presStyleCnt="2">
        <dgm:presLayoutVars>
          <dgm:chPref val="3"/>
        </dgm:presLayoutVars>
      </dgm:prSet>
      <dgm:spPr/>
      <dgm:t>
        <a:bodyPr/>
        <a:p>
          <a:endParaRPr lang="zh-CN" altLang="en-US"/>
        </a:p>
      </dgm:t>
    </dgm:pt>
    <dgm:pt modelId="{B23A1AB8-7D2A-4E31-9D54-40F1320EB535}" type="pres">
      <dgm:prSet presAssocID="{F0F09903-1644-4FEA-AAAF-92827BA56FC9}" presName="parTransTwo" presStyleCnt="0"/>
      <dgm:spPr/>
      <dgm:t>
        <a:bodyPr/>
        <a:p>
          <a:endParaRPr lang="zh-CN" altLang="en-US"/>
        </a:p>
      </dgm:t>
    </dgm:pt>
    <dgm:pt modelId="{CBD92DE1-B968-4241-BA07-1D3109A824C4}" type="pres">
      <dgm:prSet presAssocID="{F0F09903-1644-4FEA-AAAF-92827BA56FC9}" presName="horzTwo" presStyleCnt="0"/>
      <dgm:spPr/>
      <dgm:t>
        <a:bodyPr/>
        <a:p>
          <a:endParaRPr lang="zh-CN" altLang="en-US"/>
        </a:p>
      </dgm:t>
    </dgm:pt>
    <dgm:pt modelId="{3CF9F173-7137-4A1A-815F-EBDB546136D5}" type="pres">
      <dgm:prSet presAssocID="{36AEFB92-3995-40AF-8D95-1D52275C2E6A}" presName="vertThree" presStyleCnt="0"/>
      <dgm:spPr/>
      <dgm:t>
        <a:bodyPr/>
        <a:p>
          <a:endParaRPr lang="zh-CN" altLang="en-US"/>
        </a:p>
      </dgm:t>
    </dgm:pt>
    <dgm:pt modelId="{01C1F7C7-3DC2-4A59-BBF6-14DC25D38D5A}" type="pres">
      <dgm:prSet presAssocID="{36AEFB92-3995-40AF-8D95-1D52275C2E6A}" presName="txThree" presStyleLbl="node3" presStyleIdx="2" presStyleCnt="13" custScaleX="91334" custLinFactNeighborX="-2271" custLinFactNeighborY="84">
        <dgm:presLayoutVars>
          <dgm:chPref val="3"/>
        </dgm:presLayoutVars>
      </dgm:prSet>
      <dgm:spPr/>
      <dgm:t>
        <a:bodyPr/>
        <a:p>
          <a:endParaRPr lang="zh-CN" altLang="en-US"/>
        </a:p>
      </dgm:t>
    </dgm:pt>
    <dgm:pt modelId="{BBF5E5B8-37DC-4990-B12A-31322423F983}" type="pres">
      <dgm:prSet presAssocID="{36AEFB92-3995-40AF-8D95-1D52275C2E6A}" presName="horzThree" presStyleCnt="0"/>
      <dgm:spPr/>
      <dgm:t>
        <a:bodyPr/>
        <a:p>
          <a:endParaRPr lang="zh-CN" altLang="en-US"/>
        </a:p>
      </dgm:t>
    </dgm:pt>
    <dgm:pt modelId="{080EA759-7E32-43ED-ABB1-EFB6617D3802}" type="pres">
      <dgm:prSet presAssocID="{582773BC-7062-440D-919F-8F68D7C31DCD}" presName="sibSpaceThree" presStyleCnt="0"/>
      <dgm:spPr/>
      <dgm:t>
        <a:bodyPr/>
        <a:p>
          <a:endParaRPr lang="zh-CN" altLang="en-US"/>
        </a:p>
      </dgm:t>
    </dgm:pt>
    <dgm:pt modelId="{3DA6A294-9E5E-421E-A728-3F197AFAA638}" type="pres">
      <dgm:prSet presAssocID="{F51FA1C1-57DC-42E5-AFDE-0F08C756921C}" presName="vertThree" presStyleCnt="0"/>
      <dgm:spPr/>
      <dgm:t>
        <a:bodyPr/>
        <a:p>
          <a:endParaRPr lang="zh-CN" altLang="en-US"/>
        </a:p>
      </dgm:t>
    </dgm:pt>
    <dgm:pt modelId="{D326D460-F5D7-4647-BFD5-852DB2A93664}" type="pres">
      <dgm:prSet presAssocID="{F51FA1C1-57DC-42E5-AFDE-0F08C756921C}" presName="txThree" presStyleLbl="node3" presStyleIdx="3" presStyleCnt="13" custScaleX="91334" custLinFactNeighborX="-4489" custLinFactNeighborY="84">
        <dgm:presLayoutVars>
          <dgm:chPref val="3"/>
        </dgm:presLayoutVars>
      </dgm:prSet>
      <dgm:spPr/>
      <dgm:t>
        <a:bodyPr/>
        <a:p>
          <a:endParaRPr lang="zh-CN" altLang="en-US"/>
        </a:p>
      </dgm:t>
    </dgm:pt>
    <dgm:pt modelId="{E156E2E0-F291-42F1-A527-FFFFDBD28902}" type="pres">
      <dgm:prSet presAssocID="{F51FA1C1-57DC-42E5-AFDE-0F08C756921C}" presName="horzThree" presStyleCnt="0"/>
      <dgm:spPr/>
      <dgm:t>
        <a:bodyPr/>
        <a:p>
          <a:endParaRPr lang="zh-CN" altLang="en-US"/>
        </a:p>
      </dgm:t>
    </dgm:pt>
    <dgm:pt modelId="{DCECA51B-1082-46BD-9D5E-029ACB593D61}" type="pres">
      <dgm:prSet presAssocID="{7BFD48A1-2CFB-4B60-922B-6CE95A97B021}" presName="sibSpaceThree" presStyleCnt="0"/>
      <dgm:spPr/>
      <dgm:t>
        <a:bodyPr/>
        <a:p>
          <a:endParaRPr lang="zh-CN" altLang="en-US"/>
        </a:p>
      </dgm:t>
    </dgm:pt>
    <dgm:pt modelId="{F87BBCF7-AB8F-4F5A-ABFF-963C39455CAA}" type="pres">
      <dgm:prSet presAssocID="{D649B5B4-34D0-483C-95CB-EF6D5F42B23B}" presName="vertThree" presStyleCnt="0"/>
      <dgm:spPr/>
      <dgm:t>
        <a:bodyPr/>
        <a:p>
          <a:endParaRPr lang="zh-CN" altLang="en-US"/>
        </a:p>
      </dgm:t>
    </dgm:pt>
    <dgm:pt modelId="{FA335134-E0B7-4C82-93AB-46964141A1F3}" type="pres">
      <dgm:prSet presAssocID="{D649B5B4-34D0-483C-95CB-EF6D5F42B23B}" presName="txThree" presStyleLbl="node3" presStyleIdx="4" presStyleCnt="13" custScaleX="91334" custLinFactNeighborX="-6294" custLinFactNeighborY="84">
        <dgm:presLayoutVars>
          <dgm:chPref val="3"/>
        </dgm:presLayoutVars>
      </dgm:prSet>
      <dgm:spPr/>
      <dgm:t>
        <a:bodyPr/>
        <a:p>
          <a:endParaRPr lang="zh-CN" altLang="en-US"/>
        </a:p>
      </dgm:t>
    </dgm:pt>
    <dgm:pt modelId="{5CFB475F-54A6-48EE-8041-0F0E79BAF560}" type="pres">
      <dgm:prSet presAssocID="{D649B5B4-34D0-483C-95CB-EF6D5F42B23B}" presName="horzThree" presStyleCnt="0"/>
      <dgm:spPr/>
      <dgm:t>
        <a:bodyPr/>
        <a:p>
          <a:endParaRPr lang="zh-CN" altLang="en-US"/>
        </a:p>
      </dgm:t>
    </dgm:pt>
    <dgm:pt modelId="{756DFD9B-0D0F-4B02-B695-0C5E1D34F807}" type="pres">
      <dgm:prSet presAssocID="{1F1DC44E-BC1E-4864-A3AD-61E48553922D}" presName="sibSpaceThree" presStyleCnt="0"/>
      <dgm:spPr/>
      <dgm:t>
        <a:bodyPr/>
        <a:p>
          <a:endParaRPr lang="zh-CN" altLang="en-US"/>
        </a:p>
      </dgm:t>
    </dgm:pt>
    <dgm:pt modelId="{50634DDD-A542-4108-95A0-2DAE16294C8B}" type="pres">
      <dgm:prSet presAssocID="{78F20E24-B9F0-4815-ACCA-79683088E7E1}" presName="vertThree" presStyleCnt="0"/>
      <dgm:spPr/>
      <dgm:t>
        <a:bodyPr/>
        <a:p>
          <a:endParaRPr lang="zh-CN" altLang="en-US"/>
        </a:p>
      </dgm:t>
    </dgm:pt>
    <dgm:pt modelId="{E420001A-A3B7-45FC-8C7C-B15596E13281}" type="pres">
      <dgm:prSet presAssocID="{78F20E24-B9F0-4815-ACCA-79683088E7E1}" presName="txThree" presStyleLbl="node3" presStyleIdx="5" presStyleCnt="13" custScaleX="91334" custLinFactNeighborX="-6518" custLinFactNeighborY="84">
        <dgm:presLayoutVars>
          <dgm:chPref val="3"/>
        </dgm:presLayoutVars>
      </dgm:prSet>
      <dgm:spPr/>
      <dgm:t>
        <a:bodyPr/>
        <a:p>
          <a:endParaRPr lang="zh-CN" altLang="en-US"/>
        </a:p>
      </dgm:t>
    </dgm:pt>
    <dgm:pt modelId="{6B3B0E9B-A73F-4913-93AA-97F0638813EB}" type="pres">
      <dgm:prSet presAssocID="{78F20E24-B9F0-4815-ACCA-79683088E7E1}" presName="horzThree" presStyleCnt="0"/>
      <dgm:spPr/>
      <dgm:t>
        <a:bodyPr/>
        <a:p>
          <a:endParaRPr lang="zh-CN" altLang="en-US"/>
        </a:p>
      </dgm:t>
    </dgm:pt>
    <dgm:pt modelId="{89F48049-C2D0-4FE3-B8CF-49B1DB136901}" type="pres">
      <dgm:prSet presAssocID="{FB9652EA-1B7B-4499-9650-BC57FBD88D4F}" presName="sibSpaceThree" presStyleCnt="0"/>
      <dgm:spPr/>
      <dgm:t>
        <a:bodyPr/>
        <a:p>
          <a:endParaRPr lang="zh-CN" altLang="en-US"/>
        </a:p>
      </dgm:t>
    </dgm:pt>
    <dgm:pt modelId="{6A5FC752-EFEA-43D8-A013-4C13220A2C23}" type="pres">
      <dgm:prSet presAssocID="{79889F8D-53E2-47C7-9B60-6A8313EF57B4}" presName="vertThree" presStyleCnt="0"/>
      <dgm:spPr/>
      <dgm:t>
        <a:bodyPr/>
        <a:p>
          <a:endParaRPr lang="zh-CN" altLang="en-US"/>
        </a:p>
      </dgm:t>
    </dgm:pt>
    <dgm:pt modelId="{07474B0C-C10B-4385-A4E0-576C5BA1D932}" type="pres">
      <dgm:prSet presAssocID="{79889F8D-53E2-47C7-9B60-6A8313EF57B4}" presName="txThree" presStyleLbl="node3" presStyleIdx="6" presStyleCnt="13" custScaleX="91334" custLinFactNeighborX="-7186" custLinFactNeighborY="84">
        <dgm:presLayoutVars>
          <dgm:chPref val="3"/>
        </dgm:presLayoutVars>
      </dgm:prSet>
      <dgm:spPr/>
      <dgm:t>
        <a:bodyPr/>
        <a:p>
          <a:endParaRPr lang="zh-CN" altLang="en-US"/>
        </a:p>
      </dgm:t>
    </dgm:pt>
    <dgm:pt modelId="{88AB4052-912C-4180-B539-B898B6B11051}" type="pres">
      <dgm:prSet presAssocID="{79889F8D-53E2-47C7-9B60-6A8313EF57B4}" presName="horzThree" presStyleCnt="0"/>
      <dgm:spPr/>
      <dgm:t>
        <a:bodyPr/>
        <a:p>
          <a:endParaRPr lang="zh-CN" altLang="en-US"/>
        </a:p>
      </dgm:t>
    </dgm:pt>
    <dgm:pt modelId="{DB57B486-D0CD-4BE6-BF5B-4FF52A2A4C02}" type="pres">
      <dgm:prSet presAssocID="{0AF14499-4F7A-42BB-AABB-CDD8E870AFB1}" presName="sibSpaceThree" presStyleCnt="0"/>
      <dgm:spPr/>
    </dgm:pt>
    <dgm:pt modelId="{6DB62774-CDF3-4210-AA9C-CA60CCE9408A}" type="pres">
      <dgm:prSet presAssocID="{A292FB76-3885-427D-8760-7D3C0E25C5BD}" presName="vertThree" presStyleCnt="0"/>
      <dgm:spPr/>
    </dgm:pt>
    <dgm:pt modelId="{436F6C33-6187-4477-9038-D13CD3CBA37D}" type="pres">
      <dgm:prSet presAssocID="{A292FB76-3885-427D-8760-7D3C0E25C5BD}" presName="txThree" presStyleLbl="node3" presStyleIdx="7" presStyleCnt="13" custScaleX="91334" custLinFactNeighborX="-5840" custLinFactNeighborY="84">
        <dgm:presLayoutVars>
          <dgm:chPref val="3"/>
        </dgm:presLayoutVars>
      </dgm:prSet>
      <dgm:spPr/>
      <dgm:t>
        <a:bodyPr/>
        <a:p>
          <a:endParaRPr lang="zh-CN" altLang="en-US"/>
        </a:p>
      </dgm:t>
    </dgm:pt>
    <dgm:pt modelId="{B3E405D3-69CA-4243-8FD4-A65604EA09F4}" type="pres">
      <dgm:prSet presAssocID="{A292FB76-3885-427D-8760-7D3C0E25C5BD}" presName="horzThree" presStyleCnt="0"/>
      <dgm:spPr/>
    </dgm:pt>
    <dgm:pt modelId="{A43335EE-732A-4CF8-A822-0F647CE16CE2}" type="pres">
      <dgm:prSet presAssocID="{3DE9C0CE-94B0-4138-9634-AB39FAE16216}" presName="sibSpaceThree" presStyleCnt="0"/>
      <dgm:spPr/>
    </dgm:pt>
    <dgm:pt modelId="{A80547D7-0CE2-4391-B824-9729C0964313}" type="pres">
      <dgm:prSet presAssocID="{862226EC-5F14-46B3-8D49-115240146F5E}" presName="vertThree" presStyleCnt="0"/>
      <dgm:spPr/>
    </dgm:pt>
    <dgm:pt modelId="{157E6B61-EE04-417D-BC21-A46E45DDC1B9}" type="pres">
      <dgm:prSet presAssocID="{862226EC-5F14-46B3-8D49-115240146F5E}" presName="txThree" presStyleLbl="node3" presStyleIdx="8" presStyleCnt="13" custScaleX="91334" custLinFactNeighborX="-2298" custLinFactNeighborY="84">
        <dgm:presLayoutVars>
          <dgm:chPref val="3"/>
        </dgm:presLayoutVars>
      </dgm:prSet>
      <dgm:spPr/>
      <dgm:t>
        <a:bodyPr/>
        <a:p>
          <a:endParaRPr lang="zh-CN" altLang="en-US"/>
        </a:p>
      </dgm:t>
    </dgm:pt>
    <dgm:pt modelId="{5008579D-96A6-4DFD-874A-2D948B438D2C}" type="pres">
      <dgm:prSet presAssocID="{862226EC-5F14-46B3-8D49-115240146F5E}" presName="horzThree" presStyleCnt="0"/>
      <dgm:spPr/>
    </dgm:pt>
    <dgm:pt modelId="{9703D99C-DF52-4279-8E84-98413BD5C024}" type="pres">
      <dgm:prSet presAssocID="{5D284B0E-1869-4F1B-9CC6-18DE2E658821}" presName="sibSpaceThree" presStyleCnt="0"/>
      <dgm:spPr/>
    </dgm:pt>
    <dgm:pt modelId="{37ABAD3E-6F9C-4326-B995-9D42E5CEAE3B}" type="pres">
      <dgm:prSet presAssocID="{B39959AC-11FF-4A8E-8B41-17A383D15CC3}" presName="vertThree" presStyleCnt="0"/>
      <dgm:spPr/>
    </dgm:pt>
    <dgm:pt modelId="{47D7B7D7-65EF-4C0B-A80D-61263A7DCAD7}" type="pres">
      <dgm:prSet presAssocID="{B39959AC-11FF-4A8E-8B41-17A383D15CC3}" presName="txThree" presStyleLbl="node3" presStyleIdx="9" presStyleCnt="13" custScaleX="91334" custLinFactNeighborX="1774" custLinFactNeighborY="310">
        <dgm:presLayoutVars>
          <dgm:chPref val="3"/>
        </dgm:presLayoutVars>
      </dgm:prSet>
      <dgm:spPr/>
      <dgm:t>
        <a:bodyPr/>
        <a:p>
          <a:endParaRPr lang="zh-CN" altLang="en-US"/>
        </a:p>
      </dgm:t>
    </dgm:pt>
    <dgm:pt modelId="{FA7345B3-1977-4F56-947A-C1CDA0537D3C}" type="pres">
      <dgm:prSet presAssocID="{B39959AC-11FF-4A8E-8B41-17A383D15CC3}" presName="horzThree" presStyleCnt="0"/>
      <dgm:spPr/>
    </dgm:pt>
    <dgm:pt modelId="{CE36FABD-4E79-42F2-B2BE-6DD1EB6518C5}" type="pres">
      <dgm:prSet presAssocID="{31C6943E-E4E5-4426-A38F-25EDF5F65F6C}" presName="sibSpaceThree" presStyleCnt="0"/>
      <dgm:spPr/>
    </dgm:pt>
    <dgm:pt modelId="{8E3C25EA-0995-413F-9DCF-36FC7853E795}" type="pres">
      <dgm:prSet presAssocID="{F904DEBE-87EA-4770-B98E-FDBD87E64400}" presName="vertThree" presStyleCnt="0"/>
      <dgm:spPr/>
    </dgm:pt>
    <dgm:pt modelId="{42055CF0-BF2A-4377-A570-7F56A038C01B}" type="pres">
      <dgm:prSet presAssocID="{F904DEBE-87EA-4770-B98E-FDBD87E64400}" presName="txThree" presStyleLbl="node3" presStyleIdx="10" presStyleCnt="13" custScaleX="91334" custLinFactNeighborX="4303" custLinFactNeighborY="0">
        <dgm:presLayoutVars>
          <dgm:chPref val="3"/>
        </dgm:presLayoutVars>
      </dgm:prSet>
      <dgm:spPr/>
      <dgm:t>
        <a:bodyPr/>
        <a:p>
          <a:endParaRPr lang="zh-CN" altLang="en-US"/>
        </a:p>
      </dgm:t>
    </dgm:pt>
    <dgm:pt modelId="{920CDFEA-96AB-4B73-9564-E29849645328}" type="pres">
      <dgm:prSet presAssocID="{F904DEBE-87EA-4770-B98E-FDBD87E64400}" presName="horzThree" presStyleCnt="0"/>
      <dgm:spPr/>
    </dgm:pt>
    <dgm:pt modelId="{AEF3E872-3098-4E19-ABBE-AD6AF98E6D94}" type="pres">
      <dgm:prSet presAssocID="{F4AD1B32-1BDE-43AA-9C38-C052070B1A06}" presName="sibSpaceThree" presStyleCnt="0"/>
      <dgm:spPr/>
    </dgm:pt>
    <dgm:pt modelId="{592F7B61-44B1-44CE-B867-30EDE508B1F4}" type="pres">
      <dgm:prSet presAssocID="{AED0EA2F-576B-484A-8EB5-98B8E8100A2B}" presName="vertThree" presStyleCnt="0"/>
      <dgm:spPr/>
    </dgm:pt>
    <dgm:pt modelId="{56C72522-38A2-4B83-82B6-9705F3CB7360}" type="pres">
      <dgm:prSet presAssocID="{AED0EA2F-576B-484A-8EB5-98B8E8100A2B}" presName="txThree" presStyleLbl="node3" presStyleIdx="11" presStyleCnt="13" custScaleX="91334">
        <dgm:presLayoutVars>
          <dgm:chPref val="3"/>
        </dgm:presLayoutVars>
      </dgm:prSet>
      <dgm:spPr/>
      <dgm:t>
        <a:bodyPr/>
        <a:p>
          <a:endParaRPr lang="zh-CN" altLang="en-US"/>
        </a:p>
      </dgm:t>
    </dgm:pt>
    <dgm:pt modelId="{BFFC26E8-8691-42DF-A833-E8010464EE54}" type="pres">
      <dgm:prSet presAssocID="{AED0EA2F-576B-484A-8EB5-98B8E8100A2B}" presName="horzThree" presStyleCnt="0"/>
      <dgm:spPr/>
    </dgm:pt>
    <dgm:pt modelId="{A5C9B207-7DB5-4DA2-9973-DC314DF943C0}" type="pres">
      <dgm:prSet presAssocID="{C79A07BC-03F6-4340-AD81-E9DB217F21D7}" presName="sibSpaceThree" presStyleCnt="0"/>
      <dgm:spPr/>
    </dgm:pt>
    <dgm:pt modelId="{21B4255E-043C-4791-B907-92D20B09E5B7}" type="pres">
      <dgm:prSet presAssocID="{838E283E-4272-49A9-B7C0-6BCA7A0119C4}" presName="vertThree" presStyleCnt="0"/>
      <dgm:spPr/>
    </dgm:pt>
    <dgm:pt modelId="{4768F20B-3834-4389-9BA0-B53B50229A81}" type="pres">
      <dgm:prSet presAssocID="{838E283E-4272-49A9-B7C0-6BCA7A0119C4}" presName="txThree" presStyleLbl="node3" presStyleIdx="12" presStyleCnt="13" custScaleX="91334">
        <dgm:presLayoutVars>
          <dgm:chPref val="3"/>
        </dgm:presLayoutVars>
      </dgm:prSet>
      <dgm:spPr/>
      <dgm:t>
        <a:bodyPr/>
        <a:p>
          <a:endParaRPr lang="zh-CN" altLang="en-US"/>
        </a:p>
      </dgm:t>
    </dgm:pt>
    <dgm:pt modelId="{9BAE6465-9746-482B-B7F5-4A363AE9E6C6}" type="pres">
      <dgm:prSet presAssocID="{838E283E-4272-49A9-B7C0-6BCA7A0119C4}" presName="horzThree" presStyleCnt="0"/>
      <dgm:spPr/>
    </dgm:pt>
  </dgm:ptLst>
  <dgm:cxnLst>
    <dgm:cxn modelId="{F0E86CA3-D009-4A07-9436-6A3A63768C9D}" srcId="{5E79261C-7723-43FC-B9B3-37F82936BDAE}" destId="{D77D43C6-72F7-4AEE-9FE2-89839C8E9F01}" srcOrd="0" destOrd="0" parTransId="{31F7D8D0-5954-4C5E-BF7A-5550F7CF93C9}" sibTransId="{D4E99220-FBF3-4D55-9E1C-9EEC613A2368}"/>
    <dgm:cxn modelId="{0CECB701-A264-41C8-92E0-D6594B22B4D7}" srcId="{F0F09903-1644-4FEA-AAAF-92827BA56FC9}" destId="{F904DEBE-87EA-4770-B98E-FDBD87E64400}" srcOrd="8" destOrd="0" parTransId="{1827F0CA-884E-42C1-AEA4-8FD0F9DF6789}" sibTransId="{F4AD1B32-1BDE-43AA-9C38-C052070B1A06}"/>
    <dgm:cxn modelId="{2F673A9A-E021-4718-A8CE-E02EF7929B26}" type="presOf" srcId="{5E79261C-7723-43FC-B9B3-37F82936BDAE}" destId="{FC33D610-E2BB-45FB-AF31-653DE4589CC6}" srcOrd="0" destOrd="0" presId="urn:microsoft.com/office/officeart/2005/8/layout/hierarchy4"/>
    <dgm:cxn modelId="{CD240FA6-330A-4869-B1E5-ED6518D0BFFD}" srcId="{5E79261C-7723-43FC-B9B3-37F82936BDAE}" destId="{9728C90C-931A-4DF9-99D3-B56BF6F7127B}" srcOrd="1" destOrd="0" parTransId="{3C1F0916-DDE5-43D7-9665-5B1EFB879FCB}" sibTransId="{B1515F0B-56C3-42F9-9692-B07957677232}"/>
    <dgm:cxn modelId="{2C4F1075-826D-4191-AB47-76EFD62A9736}" srcId="{F0F09903-1644-4FEA-AAAF-92827BA56FC9}" destId="{79889F8D-53E2-47C7-9B60-6A8313EF57B4}" srcOrd="4" destOrd="0" parTransId="{F2768EE4-CA23-4357-9030-B38FFFC00E13}" sibTransId="{0AF14499-4F7A-42BB-AABB-CDD8E870AFB1}"/>
    <dgm:cxn modelId="{7E0619DC-BBB7-409E-B2F3-D2C2C520E06F}" srcId="{F0F09903-1644-4FEA-AAAF-92827BA56FC9}" destId="{AED0EA2F-576B-484A-8EB5-98B8E8100A2B}" srcOrd="9" destOrd="0" parTransId="{2F15584C-7885-4E44-8681-306779FF4F15}" sibTransId="{C79A07BC-03F6-4340-AD81-E9DB217F21D7}"/>
    <dgm:cxn modelId="{E6E78154-69FA-45A1-B965-C4C09A39E939}" type="presOf" srcId="{79889F8D-53E2-47C7-9B60-6A8313EF57B4}" destId="{07474B0C-C10B-4385-A4E0-576C5BA1D932}" srcOrd="0" destOrd="0" presId="urn:microsoft.com/office/officeart/2005/8/layout/hierarchy4"/>
    <dgm:cxn modelId="{8FE31C81-DEE3-4C85-ABDB-99A94EA6E017}" srcId="{F0F09903-1644-4FEA-AAAF-92827BA56FC9}" destId="{D649B5B4-34D0-483C-95CB-EF6D5F42B23B}" srcOrd="2" destOrd="0" parTransId="{A8455AF0-D8A3-4AD4-AC8A-F4C1324C1AD6}" sibTransId="{1F1DC44E-BC1E-4864-A3AD-61E48553922D}"/>
    <dgm:cxn modelId="{AC03248C-8ECE-4387-86B7-273BB12DD0FF}" type="presOf" srcId="{F904DEBE-87EA-4770-B98E-FDBD87E64400}" destId="{42055CF0-BF2A-4377-A570-7F56A038C01B}" srcOrd="0" destOrd="0" presId="urn:microsoft.com/office/officeart/2005/8/layout/hierarchy4"/>
    <dgm:cxn modelId="{6F22AC77-981A-4DBB-969C-C6789AFE6C46}" srcId="{845F59AA-ACDB-48D9-B02D-5EC83A15B5BD}" destId="{5E79261C-7723-43FC-B9B3-37F82936BDAE}" srcOrd="0" destOrd="0" parTransId="{5C3BA626-A5F9-45F4-BA98-5A3926D28C84}" sibTransId="{FC4C5424-26CF-461B-B9B5-5AAD20466A39}"/>
    <dgm:cxn modelId="{D6F61A29-7416-4020-B7D2-49206F572A62}" type="presOf" srcId="{A292FB76-3885-427D-8760-7D3C0E25C5BD}" destId="{436F6C33-6187-4477-9038-D13CD3CBA37D}" srcOrd="0" destOrd="0" presId="urn:microsoft.com/office/officeart/2005/8/layout/hierarchy4"/>
    <dgm:cxn modelId="{EE38E81A-3745-4FE4-B35C-C62DA0899155}" type="presOf" srcId="{9728C90C-931A-4DF9-99D3-B56BF6F7127B}" destId="{AB8D3EDC-FB00-470D-B898-9490906116BC}" srcOrd="0" destOrd="0" presId="urn:microsoft.com/office/officeart/2005/8/layout/hierarchy4"/>
    <dgm:cxn modelId="{3EC89026-CA40-457D-8BCD-6BF849100BC7}" type="presOf" srcId="{845F59AA-ACDB-48D9-B02D-5EC83A15B5BD}" destId="{FA205352-7ECC-4963-9B17-5CCEFB5FAD2B}" srcOrd="0" destOrd="0" presId="urn:microsoft.com/office/officeart/2005/8/layout/hierarchy4"/>
    <dgm:cxn modelId="{86F94144-5028-40F3-8D13-A2ADD1C35C07}" srcId="{845F59AA-ACDB-48D9-B02D-5EC83A15B5BD}" destId="{F0F09903-1644-4FEA-AAAF-92827BA56FC9}" srcOrd="1" destOrd="0" parTransId="{D675F080-5E4D-4353-9867-0B30C7593BFC}" sibTransId="{239D7556-6181-4BE7-9064-D05F82870D8B}"/>
    <dgm:cxn modelId="{E4AEBDF1-1A49-4BEC-91C3-BBE2A9F78A66}" type="presOf" srcId="{AED0EA2F-576B-484A-8EB5-98B8E8100A2B}" destId="{56C72522-38A2-4B83-82B6-9705F3CB7360}" srcOrd="0" destOrd="0" presId="urn:microsoft.com/office/officeart/2005/8/layout/hierarchy4"/>
    <dgm:cxn modelId="{DC5BAB39-609F-4481-86FD-6F25CFBB51D4}" srcId="{F0F09903-1644-4FEA-AAAF-92827BA56FC9}" destId="{B39959AC-11FF-4A8E-8B41-17A383D15CC3}" srcOrd="7" destOrd="0" parTransId="{9A8AD3DD-B0CD-45DC-97CE-47EAD763ABF1}" sibTransId="{31C6943E-E4E5-4426-A38F-25EDF5F65F6C}"/>
    <dgm:cxn modelId="{AD367A30-EB4E-41F9-A78B-C40133EA2899}" srcId="{F0F09903-1644-4FEA-AAAF-92827BA56FC9}" destId="{F51FA1C1-57DC-42E5-AFDE-0F08C756921C}" srcOrd="1" destOrd="0" parTransId="{C57EA9A5-6563-4682-8543-B9DAF27F5484}" sibTransId="{7BFD48A1-2CFB-4B60-922B-6CE95A97B021}"/>
    <dgm:cxn modelId="{FB8E290D-1A41-4BC6-9541-53C922C5314F}" type="presOf" srcId="{D649B5B4-34D0-483C-95CB-EF6D5F42B23B}" destId="{FA335134-E0B7-4C82-93AB-46964141A1F3}" srcOrd="0" destOrd="0" presId="urn:microsoft.com/office/officeart/2005/8/layout/hierarchy4"/>
    <dgm:cxn modelId="{7C933406-DD89-4550-8AF1-1DDB5C84EEE7}" srcId="{13B9C398-3847-4DA7-B3F1-3D991A4C08A7}" destId="{845F59AA-ACDB-48D9-B02D-5EC83A15B5BD}" srcOrd="0" destOrd="0" parTransId="{BE3FBF63-30B0-45E9-BF24-616A0C094BD3}" sibTransId="{A6ACAC6B-B76A-4D4B-BDAC-A79A4483316C}"/>
    <dgm:cxn modelId="{4F20D9D9-4458-4C64-A892-813EB2A4C9B5}" type="presOf" srcId="{862226EC-5F14-46B3-8D49-115240146F5E}" destId="{157E6B61-EE04-417D-BC21-A46E45DDC1B9}" srcOrd="0" destOrd="0" presId="urn:microsoft.com/office/officeart/2005/8/layout/hierarchy4"/>
    <dgm:cxn modelId="{22D7D4A4-0094-4325-9123-D5C3AD0A6EF7}" srcId="{F0F09903-1644-4FEA-AAAF-92827BA56FC9}" destId="{862226EC-5F14-46B3-8D49-115240146F5E}" srcOrd="6" destOrd="0" parTransId="{30161671-3AC2-4E90-AB1F-551B1779B962}" sibTransId="{5D284B0E-1869-4F1B-9CC6-18DE2E658821}"/>
    <dgm:cxn modelId="{38EA8651-9420-4AD7-AA56-6F1F5790BB71}" type="presOf" srcId="{D77D43C6-72F7-4AEE-9FE2-89839C8E9F01}" destId="{EFA78371-6214-419F-8CFA-0D7D62EAF7B4}" srcOrd="0" destOrd="0" presId="urn:microsoft.com/office/officeart/2005/8/layout/hierarchy4"/>
    <dgm:cxn modelId="{3FB3B1FA-4302-4D13-B99C-A50D7DFE7736}" srcId="{F0F09903-1644-4FEA-AAAF-92827BA56FC9}" destId="{36AEFB92-3995-40AF-8D95-1D52275C2E6A}" srcOrd="0" destOrd="0" parTransId="{E706A1F7-0AF0-4352-8AED-724E2AA0881F}" sibTransId="{582773BC-7062-440D-919F-8F68D7C31DCD}"/>
    <dgm:cxn modelId="{5ED4D930-2136-489A-AFF9-A7A38481AC02}" type="presOf" srcId="{F51FA1C1-57DC-42E5-AFDE-0F08C756921C}" destId="{D326D460-F5D7-4647-BFD5-852DB2A93664}" srcOrd="0" destOrd="0" presId="urn:microsoft.com/office/officeart/2005/8/layout/hierarchy4"/>
    <dgm:cxn modelId="{E4349080-C87A-4109-82BE-3C3A448C0A39}" type="presOf" srcId="{78F20E24-B9F0-4815-ACCA-79683088E7E1}" destId="{E420001A-A3B7-45FC-8C7C-B15596E13281}" srcOrd="0" destOrd="0" presId="urn:microsoft.com/office/officeart/2005/8/layout/hierarchy4"/>
    <dgm:cxn modelId="{3D395939-6AAC-4170-824B-909AD299EFBC}" type="presOf" srcId="{F0F09903-1644-4FEA-AAAF-92827BA56FC9}" destId="{DD840B30-D197-4E7E-B3F8-AC29B6BD6C17}" srcOrd="0" destOrd="0" presId="urn:microsoft.com/office/officeart/2005/8/layout/hierarchy4"/>
    <dgm:cxn modelId="{1DDC8CC2-3C90-46D3-9654-2724AA546DC8}" srcId="{F0F09903-1644-4FEA-AAAF-92827BA56FC9}" destId="{838E283E-4272-49A9-B7C0-6BCA7A0119C4}" srcOrd="10" destOrd="0" parTransId="{695F25B2-1544-4F96-B93C-DC7A926BF4D0}" sibTransId="{202E637F-2685-4739-B9BB-D6FDA6957F1B}"/>
    <dgm:cxn modelId="{30EA6B5E-5A59-4D46-B470-D97AA9D9BA64}" type="presOf" srcId="{B39959AC-11FF-4A8E-8B41-17A383D15CC3}" destId="{47D7B7D7-65EF-4C0B-A80D-61263A7DCAD7}" srcOrd="0" destOrd="0" presId="urn:microsoft.com/office/officeart/2005/8/layout/hierarchy4"/>
    <dgm:cxn modelId="{86064B2D-7803-4F5C-A91C-CBF68BCF727F}" type="presOf" srcId="{13B9C398-3847-4DA7-B3F1-3D991A4C08A7}" destId="{0BB868CD-3186-47B7-909B-66E3E266329B}" srcOrd="0" destOrd="0" presId="urn:microsoft.com/office/officeart/2005/8/layout/hierarchy4"/>
    <dgm:cxn modelId="{3A04043F-81B2-4362-A94D-9349CEF97196}" type="presOf" srcId="{36AEFB92-3995-40AF-8D95-1D52275C2E6A}" destId="{01C1F7C7-3DC2-4A59-BBF6-14DC25D38D5A}" srcOrd="0" destOrd="0" presId="urn:microsoft.com/office/officeart/2005/8/layout/hierarchy4"/>
    <dgm:cxn modelId="{E4E23595-9857-4D9F-A4F5-69265F1339B6}" type="presOf" srcId="{838E283E-4272-49A9-B7C0-6BCA7A0119C4}" destId="{4768F20B-3834-4389-9BA0-B53B50229A81}" srcOrd="0" destOrd="0" presId="urn:microsoft.com/office/officeart/2005/8/layout/hierarchy4"/>
    <dgm:cxn modelId="{D4B4F085-2F0B-4CE1-85BB-B545D56373B2}" srcId="{F0F09903-1644-4FEA-AAAF-92827BA56FC9}" destId="{78F20E24-B9F0-4815-ACCA-79683088E7E1}" srcOrd="3" destOrd="0" parTransId="{6A8CC17D-B8BF-45DC-87A9-89ADB4FD6D46}" sibTransId="{FB9652EA-1B7B-4499-9650-BC57FBD88D4F}"/>
    <dgm:cxn modelId="{D85EEE80-6543-4479-8DD9-5A1688FFEFF1}" srcId="{F0F09903-1644-4FEA-AAAF-92827BA56FC9}" destId="{A292FB76-3885-427D-8760-7D3C0E25C5BD}" srcOrd="5" destOrd="0" parTransId="{B2991395-AC8D-4210-B19B-85D03D69253C}" sibTransId="{3DE9C0CE-94B0-4138-9634-AB39FAE16216}"/>
    <dgm:cxn modelId="{B72C79EE-7079-4F12-B75B-7A675609FDB6}" type="presParOf" srcId="{0BB868CD-3186-47B7-909B-66E3E266329B}" destId="{532AC2A9-ADCC-46BF-BBDB-89E4F6439B93}" srcOrd="0" destOrd="0" presId="urn:microsoft.com/office/officeart/2005/8/layout/hierarchy4"/>
    <dgm:cxn modelId="{0F82C49D-C199-4303-A3A9-5812370B67A1}" type="presParOf" srcId="{532AC2A9-ADCC-46BF-BBDB-89E4F6439B93}" destId="{FA205352-7ECC-4963-9B17-5CCEFB5FAD2B}" srcOrd="0" destOrd="0" presId="urn:microsoft.com/office/officeart/2005/8/layout/hierarchy4"/>
    <dgm:cxn modelId="{95FDD8F1-F58C-4FC4-9D0D-F09A8BD284C0}" type="presParOf" srcId="{532AC2A9-ADCC-46BF-BBDB-89E4F6439B93}" destId="{C11F7C7A-8C06-42DB-9801-4320643AFB96}" srcOrd="1" destOrd="0" presId="urn:microsoft.com/office/officeart/2005/8/layout/hierarchy4"/>
    <dgm:cxn modelId="{ABEFCA19-DDC1-4AD4-8091-00459A1B4191}" type="presParOf" srcId="{532AC2A9-ADCC-46BF-BBDB-89E4F6439B93}" destId="{C7FE449A-5DC8-4D64-BFC1-A7AFAD5AABC4}" srcOrd="2" destOrd="0" presId="urn:microsoft.com/office/officeart/2005/8/layout/hierarchy4"/>
    <dgm:cxn modelId="{C2A5C55F-DB9A-49E8-8CEA-B587B92A58A2}" type="presParOf" srcId="{C7FE449A-5DC8-4D64-BFC1-A7AFAD5AABC4}" destId="{0C5CA2B2-8AF9-4294-B14D-079DB342DEB8}" srcOrd="0" destOrd="0" presId="urn:microsoft.com/office/officeart/2005/8/layout/hierarchy4"/>
    <dgm:cxn modelId="{2866EF13-9F9D-4AC9-9E51-62B04DA64D89}" type="presParOf" srcId="{0C5CA2B2-8AF9-4294-B14D-079DB342DEB8}" destId="{FC33D610-E2BB-45FB-AF31-653DE4589CC6}" srcOrd="0" destOrd="0" presId="urn:microsoft.com/office/officeart/2005/8/layout/hierarchy4"/>
    <dgm:cxn modelId="{392B33F9-C805-4DD0-A6A1-76B9AC76AA3A}" type="presParOf" srcId="{0C5CA2B2-8AF9-4294-B14D-079DB342DEB8}" destId="{9F17CFD8-6697-41AA-8F6B-73F5E81169D7}" srcOrd="1" destOrd="0" presId="urn:microsoft.com/office/officeart/2005/8/layout/hierarchy4"/>
    <dgm:cxn modelId="{B81C8F51-2BCC-4F10-8331-41EEECCF9800}" type="presParOf" srcId="{0C5CA2B2-8AF9-4294-B14D-079DB342DEB8}" destId="{B12C7B18-F6A8-4813-B560-B82C243C7605}" srcOrd="2" destOrd="0" presId="urn:microsoft.com/office/officeart/2005/8/layout/hierarchy4"/>
    <dgm:cxn modelId="{F67175C5-710A-455C-91AF-900A0C13A2A6}" type="presParOf" srcId="{B12C7B18-F6A8-4813-B560-B82C243C7605}" destId="{14981845-FEB6-4BFC-A8A2-7144A9BEBEB9}" srcOrd="0" destOrd="0" presId="urn:microsoft.com/office/officeart/2005/8/layout/hierarchy4"/>
    <dgm:cxn modelId="{5AAFC314-AB5D-4E69-A64F-FDBF8FCCA0AB}" type="presParOf" srcId="{14981845-FEB6-4BFC-A8A2-7144A9BEBEB9}" destId="{EFA78371-6214-419F-8CFA-0D7D62EAF7B4}" srcOrd="0" destOrd="0" presId="urn:microsoft.com/office/officeart/2005/8/layout/hierarchy4"/>
    <dgm:cxn modelId="{D6CB9E60-27A9-4840-BA08-435470947C81}" type="presParOf" srcId="{14981845-FEB6-4BFC-A8A2-7144A9BEBEB9}" destId="{A08578EC-2940-4AEB-9C9B-6B1A87AD8212}" srcOrd="1" destOrd="0" presId="urn:microsoft.com/office/officeart/2005/8/layout/hierarchy4"/>
    <dgm:cxn modelId="{BFED3675-82BF-4835-BB1E-FE5FB3617549}" type="presParOf" srcId="{B12C7B18-F6A8-4813-B560-B82C243C7605}" destId="{0CFBAFAD-DD62-48EC-AE84-E3D478B76D8F}" srcOrd="1" destOrd="0" presId="urn:microsoft.com/office/officeart/2005/8/layout/hierarchy4"/>
    <dgm:cxn modelId="{F207A098-D588-4508-BD14-0CBEDE9546C5}" type="presParOf" srcId="{B12C7B18-F6A8-4813-B560-B82C243C7605}" destId="{8DCE46A9-A0FA-49B5-8926-B1F1A35592C5}" srcOrd="2" destOrd="0" presId="urn:microsoft.com/office/officeart/2005/8/layout/hierarchy4"/>
    <dgm:cxn modelId="{E434B092-19FA-406C-BD25-56CE4ADB4743}" type="presParOf" srcId="{8DCE46A9-A0FA-49B5-8926-B1F1A35592C5}" destId="{AB8D3EDC-FB00-470D-B898-9490906116BC}" srcOrd="0" destOrd="0" presId="urn:microsoft.com/office/officeart/2005/8/layout/hierarchy4"/>
    <dgm:cxn modelId="{C6D4CE6A-318A-482F-8185-2BB4B22095DC}" type="presParOf" srcId="{8DCE46A9-A0FA-49B5-8926-B1F1A35592C5}" destId="{5EC5B512-433D-4CAB-81E5-56DAE636DE8A}" srcOrd="1" destOrd="0" presId="urn:microsoft.com/office/officeart/2005/8/layout/hierarchy4"/>
    <dgm:cxn modelId="{237FC3B6-0821-4C65-8017-180F164DE153}" type="presParOf" srcId="{C7FE449A-5DC8-4D64-BFC1-A7AFAD5AABC4}" destId="{3C124782-D0DF-4FFA-9EE9-869084CB853D}" srcOrd="1" destOrd="0" presId="urn:microsoft.com/office/officeart/2005/8/layout/hierarchy4"/>
    <dgm:cxn modelId="{34D676AE-5B3A-4086-9E87-54FD592F7C2B}" type="presParOf" srcId="{C7FE449A-5DC8-4D64-BFC1-A7AFAD5AABC4}" destId="{928E715A-A1DF-434A-AEC4-04DA2272A5F9}" srcOrd="2" destOrd="0" presId="urn:microsoft.com/office/officeart/2005/8/layout/hierarchy4"/>
    <dgm:cxn modelId="{F08A3893-EF97-4D0D-A872-639078D89B70}" type="presParOf" srcId="{928E715A-A1DF-434A-AEC4-04DA2272A5F9}" destId="{DD840B30-D197-4E7E-B3F8-AC29B6BD6C17}" srcOrd="0" destOrd="0" presId="urn:microsoft.com/office/officeart/2005/8/layout/hierarchy4"/>
    <dgm:cxn modelId="{953C8C22-37D5-42B3-8914-E5733B950FE0}" type="presParOf" srcId="{928E715A-A1DF-434A-AEC4-04DA2272A5F9}" destId="{B23A1AB8-7D2A-4E31-9D54-40F1320EB535}" srcOrd="1" destOrd="0" presId="urn:microsoft.com/office/officeart/2005/8/layout/hierarchy4"/>
    <dgm:cxn modelId="{1C0FB6C7-E066-46DD-AFC4-94D0984BD690}" type="presParOf" srcId="{928E715A-A1DF-434A-AEC4-04DA2272A5F9}" destId="{CBD92DE1-B968-4241-BA07-1D3109A824C4}" srcOrd="2" destOrd="0" presId="urn:microsoft.com/office/officeart/2005/8/layout/hierarchy4"/>
    <dgm:cxn modelId="{E15ABE23-58DF-48F0-8470-096DB2072F6B}" type="presParOf" srcId="{CBD92DE1-B968-4241-BA07-1D3109A824C4}" destId="{3CF9F173-7137-4A1A-815F-EBDB546136D5}" srcOrd="0" destOrd="0" presId="urn:microsoft.com/office/officeart/2005/8/layout/hierarchy4"/>
    <dgm:cxn modelId="{56BB8D24-3590-401C-A049-F220A05642EA}" type="presParOf" srcId="{3CF9F173-7137-4A1A-815F-EBDB546136D5}" destId="{01C1F7C7-3DC2-4A59-BBF6-14DC25D38D5A}" srcOrd="0" destOrd="0" presId="urn:microsoft.com/office/officeart/2005/8/layout/hierarchy4"/>
    <dgm:cxn modelId="{69C88165-3D56-4084-A610-3B3573A6990B}" type="presParOf" srcId="{3CF9F173-7137-4A1A-815F-EBDB546136D5}" destId="{BBF5E5B8-37DC-4990-B12A-31322423F983}" srcOrd="1" destOrd="0" presId="urn:microsoft.com/office/officeart/2005/8/layout/hierarchy4"/>
    <dgm:cxn modelId="{24DB1A90-09F3-4ECA-B831-00CDE8D754A4}" type="presParOf" srcId="{CBD92DE1-B968-4241-BA07-1D3109A824C4}" destId="{080EA759-7E32-43ED-ABB1-EFB6617D3802}" srcOrd="1" destOrd="0" presId="urn:microsoft.com/office/officeart/2005/8/layout/hierarchy4"/>
    <dgm:cxn modelId="{7B1DB468-6D7B-47C2-A90E-0E781952E3A8}" type="presParOf" srcId="{CBD92DE1-B968-4241-BA07-1D3109A824C4}" destId="{3DA6A294-9E5E-421E-A728-3F197AFAA638}" srcOrd="2" destOrd="0" presId="urn:microsoft.com/office/officeart/2005/8/layout/hierarchy4"/>
    <dgm:cxn modelId="{97F6727F-AE26-4758-AD93-969C6E2C3F0A}" type="presParOf" srcId="{3DA6A294-9E5E-421E-A728-3F197AFAA638}" destId="{D326D460-F5D7-4647-BFD5-852DB2A93664}" srcOrd="0" destOrd="0" presId="urn:microsoft.com/office/officeart/2005/8/layout/hierarchy4"/>
    <dgm:cxn modelId="{7FAE320E-9FC3-4A21-AFFA-742B70B5C41A}" type="presParOf" srcId="{3DA6A294-9E5E-421E-A728-3F197AFAA638}" destId="{E156E2E0-F291-42F1-A527-FFFFDBD28902}" srcOrd="1" destOrd="0" presId="urn:microsoft.com/office/officeart/2005/8/layout/hierarchy4"/>
    <dgm:cxn modelId="{FF236397-F48C-41C7-8C68-4DE97B7614BB}" type="presParOf" srcId="{CBD92DE1-B968-4241-BA07-1D3109A824C4}" destId="{DCECA51B-1082-46BD-9D5E-029ACB593D61}" srcOrd="3" destOrd="0" presId="urn:microsoft.com/office/officeart/2005/8/layout/hierarchy4"/>
    <dgm:cxn modelId="{327F24F9-D067-4CAC-8A53-1903D8385FF8}" type="presParOf" srcId="{CBD92DE1-B968-4241-BA07-1D3109A824C4}" destId="{F87BBCF7-AB8F-4F5A-ABFF-963C39455CAA}" srcOrd="4" destOrd="0" presId="urn:microsoft.com/office/officeart/2005/8/layout/hierarchy4"/>
    <dgm:cxn modelId="{8934584F-97D6-4D5E-92CA-4905A1B46AAC}" type="presParOf" srcId="{F87BBCF7-AB8F-4F5A-ABFF-963C39455CAA}" destId="{FA335134-E0B7-4C82-93AB-46964141A1F3}" srcOrd="0" destOrd="0" presId="urn:microsoft.com/office/officeart/2005/8/layout/hierarchy4"/>
    <dgm:cxn modelId="{972FFF63-28DA-4DCB-859E-9DEACDDFEA2C}" type="presParOf" srcId="{F87BBCF7-AB8F-4F5A-ABFF-963C39455CAA}" destId="{5CFB475F-54A6-48EE-8041-0F0E79BAF560}" srcOrd="1" destOrd="0" presId="urn:microsoft.com/office/officeart/2005/8/layout/hierarchy4"/>
    <dgm:cxn modelId="{8451B7F2-8E9B-49EA-A12C-8AF51D96851D}" type="presParOf" srcId="{CBD92DE1-B968-4241-BA07-1D3109A824C4}" destId="{756DFD9B-0D0F-4B02-B695-0C5E1D34F807}" srcOrd="5" destOrd="0" presId="urn:microsoft.com/office/officeart/2005/8/layout/hierarchy4"/>
    <dgm:cxn modelId="{EB3C57BA-FAD6-43D8-B317-3F86CF19BC78}" type="presParOf" srcId="{CBD92DE1-B968-4241-BA07-1D3109A824C4}" destId="{50634DDD-A542-4108-95A0-2DAE16294C8B}" srcOrd="6" destOrd="0" presId="urn:microsoft.com/office/officeart/2005/8/layout/hierarchy4"/>
    <dgm:cxn modelId="{34CAE746-B529-470E-A65D-FF0D18248404}" type="presParOf" srcId="{50634DDD-A542-4108-95A0-2DAE16294C8B}" destId="{E420001A-A3B7-45FC-8C7C-B15596E13281}" srcOrd="0" destOrd="0" presId="urn:microsoft.com/office/officeart/2005/8/layout/hierarchy4"/>
    <dgm:cxn modelId="{9585D8CB-A753-4057-A08E-EBC50CABA2A7}" type="presParOf" srcId="{50634DDD-A542-4108-95A0-2DAE16294C8B}" destId="{6B3B0E9B-A73F-4913-93AA-97F0638813EB}" srcOrd="1" destOrd="0" presId="urn:microsoft.com/office/officeart/2005/8/layout/hierarchy4"/>
    <dgm:cxn modelId="{8770C1C1-93C1-47CB-8024-1A9792841B58}" type="presParOf" srcId="{CBD92DE1-B968-4241-BA07-1D3109A824C4}" destId="{89F48049-C2D0-4FE3-B8CF-49B1DB136901}" srcOrd="7" destOrd="0" presId="urn:microsoft.com/office/officeart/2005/8/layout/hierarchy4"/>
    <dgm:cxn modelId="{BE9FD633-26A9-4537-BBC8-97D3F75FDD58}" type="presParOf" srcId="{CBD92DE1-B968-4241-BA07-1D3109A824C4}" destId="{6A5FC752-EFEA-43D8-A013-4C13220A2C23}" srcOrd="8" destOrd="0" presId="urn:microsoft.com/office/officeart/2005/8/layout/hierarchy4"/>
    <dgm:cxn modelId="{A986767D-CEEF-4E73-A170-0062D88C7A91}" type="presParOf" srcId="{6A5FC752-EFEA-43D8-A013-4C13220A2C23}" destId="{07474B0C-C10B-4385-A4E0-576C5BA1D932}" srcOrd="0" destOrd="0" presId="urn:microsoft.com/office/officeart/2005/8/layout/hierarchy4"/>
    <dgm:cxn modelId="{578F725B-82E4-45B2-A7A6-3F59535799B5}" type="presParOf" srcId="{6A5FC752-EFEA-43D8-A013-4C13220A2C23}" destId="{88AB4052-912C-4180-B539-B898B6B11051}" srcOrd="1" destOrd="0" presId="urn:microsoft.com/office/officeart/2005/8/layout/hierarchy4"/>
    <dgm:cxn modelId="{0B0C78F0-7EC4-49AC-A19B-DBB4DE7FF498}" type="presParOf" srcId="{CBD92DE1-B968-4241-BA07-1D3109A824C4}" destId="{DB57B486-D0CD-4BE6-BF5B-4FF52A2A4C02}" srcOrd="9" destOrd="0" presId="urn:microsoft.com/office/officeart/2005/8/layout/hierarchy4"/>
    <dgm:cxn modelId="{4EFBAD94-9879-400D-947A-82EBE205FEDD}" type="presParOf" srcId="{CBD92DE1-B968-4241-BA07-1D3109A824C4}" destId="{6DB62774-CDF3-4210-AA9C-CA60CCE9408A}" srcOrd="10" destOrd="0" presId="urn:microsoft.com/office/officeart/2005/8/layout/hierarchy4"/>
    <dgm:cxn modelId="{FF0C76D6-20BE-417B-B1B2-C867F48C0A16}" type="presParOf" srcId="{6DB62774-CDF3-4210-AA9C-CA60CCE9408A}" destId="{436F6C33-6187-4477-9038-D13CD3CBA37D}" srcOrd="0" destOrd="0" presId="urn:microsoft.com/office/officeart/2005/8/layout/hierarchy4"/>
    <dgm:cxn modelId="{57DD5301-8A40-442C-A42F-F01412A9CD48}" type="presParOf" srcId="{6DB62774-CDF3-4210-AA9C-CA60CCE9408A}" destId="{B3E405D3-69CA-4243-8FD4-A65604EA09F4}" srcOrd="1" destOrd="0" presId="urn:microsoft.com/office/officeart/2005/8/layout/hierarchy4"/>
    <dgm:cxn modelId="{7B077CFB-DFB6-473D-A0ED-268214B47C93}" type="presParOf" srcId="{CBD92DE1-B968-4241-BA07-1D3109A824C4}" destId="{A43335EE-732A-4CF8-A822-0F647CE16CE2}" srcOrd="11" destOrd="0" presId="urn:microsoft.com/office/officeart/2005/8/layout/hierarchy4"/>
    <dgm:cxn modelId="{E1F06DA6-4F7B-4374-8DE1-F423DC3085BE}" type="presParOf" srcId="{CBD92DE1-B968-4241-BA07-1D3109A824C4}" destId="{A80547D7-0CE2-4391-B824-9729C0964313}" srcOrd="12" destOrd="0" presId="urn:microsoft.com/office/officeart/2005/8/layout/hierarchy4"/>
    <dgm:cxn modelId="{A2C68567-1DAD-4135-91F7-AF3329894A6E}" type="presParOf" srcId="{A80547D7-0CE2-4391-B824-9729C0964313}" destId="{157E6B61-EE04-417D-BC21-A46E45DDC1B9}" srcOrd="0" destOrd="0" presId="urn:microsoft.com/office/officeart/2005/8/layout/hierarchy4"/>
    <dgm:cxn modelId="{577AAD17-076D-46C8-869F-3FE1278AF3BD}" type="presParOf" srcId="{A80547D7-0CE2-4391-B824-9729C0964313}" destId="{5008579D-96A6-4DFD-874A-2D948B438D2C}" srcOrd="1" destOrd="0" presId="urn:microsoft.com/office/officeart/2005/8/layout/hierarchy4"/>
    <dgm:cxn modelId="{EFB1502D-AF3E-4256-A5E1-CFE2C62CD049}" type="presParOf" srcId="{CBD92DE1-B968-4241-BA07-1D3109A824C4}" destId="{9703D99C-DF52-4279-8E84-98413BD5C024}" srcOrd="13" destOrd="0" presId="urn:microsoft.com/office/officeart/2005/8/layout/hierarchy4"/>
    <dgm:cxn modelId="{3D35A829-06C2-46D0-8565-A839156FC815}" type="presParOf" srcId="{CBD92DE1-B968-4241-BA07-1D3109A824C4}" destId="{37ABAD3E-6F9C-4326-B995-9D42E5CEAE3B}" srcOrd="14" destOrd="0" presId="urn:microsoft.com/office/officeart/2005/8/layout/hierarchy4"/>
    <dgm:cxn modelId="{F2690B2B-2D33-4FDF-9E96-21A16372B48D}" type="presParOf" srcId="{37ABAD3E-6F9C-4326-B995-9D42E5CEAE3B}" destId="{47D7B7D7-65EF-4C0B-A80D-61263A7DCAD7}" srcOrd="0" destOrd="0" presId="urn:microsoft.com/office/officeart/2005/8/layout/hierarchy4"/>
    <dgm:cxn modelId="{440B546D-5AE5-4465-ADF9-29898C5C8127}" type="presParOf" srcId="{37ABAD3E-6F9C-4326-B995-9D42E5CEAE3B}" destId="{FA7345B3-1977-4F56-947A-C1CDA0537D3C}" srcOrd="1" destOrd="0" presId="urn:microsoft.com/office/officeart/2005/8/layout/hierarchy4"/>
    <dgm:cxn modelId="{093EA2EC-4F8D-4238-ADC4-A3C1E3852680}" type="presParOf" srcId="{CBD92DE1-B968-4241-BA07-1D3109A824C4}" destId="{CE36FABD-4E79-42F2-B2BE-6DD1EB6518C5}" srcOrd="15" destOrd="0" presId="urn:microsoft.com/office/officeart/2005/8/layout/hierarchy4"/>
    <dgm:cxn modelId="{362FF5A5-ABE6-402E-80A6-5F4AF42BCD62}" type="presParOf" srcId="{CBD92DE1-B968-4241-BA07-1D3109A824C4}" destId="{8E3C25EA-0995-413F-9DCF-36FC7853E795}" srcOrd="16" destOrd="0" presId="urn:microsoft.com/office/officeart/2005/8/layout/hierarchy4"/>
    <dgm:cxn modelId="{608C5185-405B-4F7C-9615-D5425749AD0C}" type="presParOf" srcId="{8E3C25EA-0995-413F-9DCF-36FC7853E795}" destId="{42055CF0-BF2A-4377-A570-7F56A038C01B}" srcOrd="0" destOrd="0" presId="urn:microsoft.com/office/officeart/2005/8/layout/hierarchy4"/>
    <dgm:cxn modelId="{96A953E7-9F0D-4435-B06D-56C04A774C10}" type="presParOf" srcId="{8E3C25EA-0995-413F-9DCF-36FC7853E795}" destId="{920CDFEA-96AB-4B73-9564-E29849645328}" srcOrd="1" destOrd="0" presId="urn:microsoft.com/office/officeart/2005/8/layout/hierarchy4"/>
    <dgm:cxn modelId="{3E0B0F59-0FCB-482B-A31D-146A0002A648}" type="presParOf" srcId="{CBD92DE1-B968-4241-BA07-1D3109A824C4}" destId="{AEF3E872-3098-4E19-ABBE-AD6AF98E6D94}" srcOrd="17" destOrd="0" presId="urn:microsoft.com/office/officeart/2005/8/layout/hierarchy4"/>
    <dgm:cxn modelId="{4FA3382A-3D7A-4294-87BF-7956D7F875C1}" type="presParOf" srcId="{CBD92DE1-B968-4241-BA07-1D3109A824C4}" destId="{592F7B61-44B1-44CE-B867-30EDE508B1F4}" srcOrd="18" destOrd="0" presId="urn:microsoft.com/office/officeart/2005/8/layout/hierarchy4"/>
    <dgm:cxn modelId="{12D90FCD-3B14-4168-9D35-AF63543063BA}" type="presParOf" srcId="{592F7B61-44B1-44CE-B867-30EDE508B1F4}" destId="{56C72522-38A2-4B83-82B6-9705F3CB7360}" srcOrd="0" destOrd="0" presId="urn:microsoft.com/office/officeart/2005/8/layout/hierarchy4"/>
    <dgm:cxn modelId="{D365CCAE-4968-4C1B-AB6E-CFE4EA15EF12}" type="presParOf" srcId="{592F7B61-44B1-44CE-B867-30EDE508B1F4}" destId="{BFFC26E8-8691-42DF-A833-E8010464EE54}" srcOrd="1" destOrd="0" presId="urn:microsoft.com/office/officeart/2005/8/layout/hierarchy4"/>
    <dgm:cxn modelId="{789D54D8-C046-4A10-AEFA-D203E7071631}" type="presParOf" srcId="{CBD92DE1-B968-4241-BA07-1D3109A824C4}" destId="{A5C9B207-7DB5-4DA2-9973-DC314DF943C0}" srcOrd="19" destOrd="0" presId="urn:microsoft.com/office/officeart/2005/8/layout/hierarchy4"/>
    <dgm:cxn modelId="{F1D57F5F-924F-4A1C-893B-5EA78A81F673}" type="presParOf" srcId="{CBD92DE1-B968-4241-BA07-1D3109A824C4}" destId="{21B4255E-043C-4791-B907-92D20B09E5B7}" srcOrd="20" destOrd="0" presId="urn:microsoft.com/office/officeart/2005/8/layout/hierarchy4"/>
    <dgm:cxn modelId="{DC35E973-78EB-4C31-8BB7-8094606D7A72}" type="presParOf" srcId="{21B4255E-043C-4791-B907-92D20B09E5B7}" destId="{4768F20B-3834-4389-9BA0-B53B50229A81}" srcOrd="0" destOrd="0" presId="urn:microsoft.com/office/officeart/2005/8/layout/hierarchy4"/>
    <dgm:cxn modelId="{8F9916DD-E06B-410F-966F-5F99E89BCC39}" type="presParOf" srcId="{21B4255E-043C-4791-B907-92D20B09E5B7}" destId="{9BAE6465-9746-482B-B7F5-4A363AE9E6C6}" srcOrd="1" destOrd="0" presId="urn:microsoft.com/office/officeart/2005/8/layout/hierarchy4"/>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205352-7ECC-4963-9B17-5CCEFB5FAD2B}">
      <dsp:nvSpPr>
        <dsp:cNvPr id="0" name=""/>
        <dsp:cNvSpPr/>
      </dsp:nvSpPr>
      <dsp:spPr>
        <a:xfrm>
          <a:off x="1002" y="707"/>
          <a:ext cx="5827294" cy="843595"/>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0" tIns="133350" rIns="133350" bIns="133350" numCol="1" spcCol="1270" anchor="ctr" anchorCtr="0">
          <a:noAutofit/>
        </a:bodyPr>
        <a:lstStyle/>
        <a:p>
          <a:pPr lvl="0" algn="ctr" defTabSz="1555750">
            <a:lnSpc>
              <a:spcPct val="90000"/>
            </a:lnSpc>
            <a:spcBef>
              <a:spcPct val="0"/>
            </a:spcBef>
            <a:spcAft>
              <a:spcPct val="35000"/>
            </a:spcAft>
          </a:pPr>
          <a:r>
            <a:rPr lang="zh-CN" altLang="en-US" sz="3500" kern="1200" dirty="0">
              <a:latin typeface="宋体" panose="02010600030101010101" charset="-122"/>
              <a:ea typeface="宋体" panose="02010600030101010101" charset="-122"/>
            </a:rPr>
            <a:t>临床技能中心管理平台</a:t>
          </a:r>
        </a:p>
      </dsp:txBody>
      <dsp:txXfrm>
        <a:off x="25710" y="25415"/>
        <a:ext cx="5777878" cy="794179"/>
      </dsp:txXfrm>
    </dsp:sp>
    <dsp:sp modelId="{FC33D610-E2BB-45FB-AF31-653DE4589CC6}">
      <dsp:nvSpPr>
        <dsp:cNvPr id="0" name=""/>
        <dsp:cNvSpPr/>
      </dsp:nvSpPr>
      <dsp:spPr>
        <a:xfrm>
          <a:off x="5537" y="949039"/>
          <a:ext cx="945412" cy="84359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zh-CN" altLang="en-US" sz="2100" kern="1200" dirty="0">
              <a:latin typeface="宋体" panose="02010600030101010101" charset="-122"/>
              <a:ea typeface="宋体" panose="02010600030101010101" charset="-122"/>
            </a:rPr>
            <a:t>管理系统</a:t>
          </a:r>
        </a:p>
      </dsp:txBody>
      <dsp:txXfrm>
        <a:off x="30245" y="973747"/>
        <a:ext cx="895996" cy="794179"/>
      </dsp:txXfrm>
    </dsp:sp>
    <dsp:sp modelId="{EFA78371-6214-419F-8CFA-0D7D62EAF7B4}">
      <dsp:nvSpPr>
        <dsp:cNvPr id="0" name=""/>
        <dsp:cNvSpPr/>
      </dsp:nvSpPr>
      <dsp:spPr>
        <a:xfrm>
          <a:off x="5536" y="1890079"/>
          <a:ext cx="463011" cy="8435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a:latin typeface="宋体" panose="02010600030101010101" charset="-122"/>
              <a:ea typeface="宋体" panose="02010600030101010101" charset="-122"/>
            </a:rPr>
            <a:t>录播            设备</a:t>
          </a:r>
        </a:p>
      </dsp:txBody>
      <dsp:txXfrm>
        <a:off x="19097" y="1903640"/>
        <a:ext cx="435889" cy="816473"/>
      </dsp:txXfrm>
    </dsp:sp>
    <dsp:sp modelId="{AB8D3EDC-FB00-470D-B898-9490906116BC}">
      <dsp:nvSpPr>
        <dsp:cNvPr id="0" name=""/>
        <dsp:cNvSpPr/>
      </dsp:nvSpPr>
      <dsp:spPr>
        <a:xfrm>
          <a:off x="481312" y="1890079"/>
          <a:ext cx="463011" cy="8435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a:latin typeface="宋体" panose="02010600030101010101" charset="-122"/>
              <a:ea typeface="宋体" panose="02010600030101010101" charset="-122"/>
            </a:rPr>
            <a:t>业务         系统</a:t>
          </a:r>
        </a:p>
      </dsp:txBody>
      <dsp:txXfrm>
        <a:off x="494873" y="1903640"/>
        <a:ext cx="435889" cy="816473"/>
      </dsp:txXfrm>
    </dsp:sp>
    <dsp:sp modelId="{DD840B30-D197-4E7E-B3F8-AC29B6BD6C17}">
      <dsp:nvSpPr>
        <dsp:cNvPr id="0" name=""/>
        <dsp:cNvSpPr/>
      </dsp:nvSpPr>
      <dsp:spPr>
        <a:xfrm>
          <a:off x="990879" y="945039"/>
          <a:ext cx="4831729" cy="84359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zh-CN" altLang="en-US" sz="2100" kern="1200" dirty="0">
              <a:latin typeface="宋体" panose="02010600030101010101" charset="-122"/>
              <a:ea typeface="宋体" panose="02010600030101010101" charset="-122"/>
            </a:rPr>
            <a:t>业务系统</a:t>
          </a:r>
        </a:p>
      </dsp:txBody>
      <dsp:txXfrm>
        <a:off x="1015587" y="969747"/>
        <a:ext cx="4782313" cy="794179"/>
      </dsp:txXfrm>
    </dsp:sp>
    <dsp:sp modelId="{01C1F7C7-3DC2-4A59-BBF6-14DC25D38D5A}">
      <dsp:nvSpPr>
        <dsp:cNvPr id="0" name=""/>
        <dsp:cNvSpPr/>
      </dsp:nvSpPr>
      <dsp:spPr>
        <a:xfrm>
          <a:off x="980396" y="1890079"/>
          <a:ext cx="421622" cy="8435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smtClean="0">
              <a:latin typeface="宋体" panose="02010600030101010101" charset="-122"/>
              <a:ea typeface="宋体" panose="02010600030101010101" charset="-122"/>
            </a:rPr>
            <a:t>直播</a:t>
          </a:r>
          <a:endParaRPr lang="en-US" altLang="zh-CN" sz="1200" kern="1200" dirty="0" smtClean="0">
            <a:latin typeface="宋体" panose="02010600030101010101" charset="-122"/>
            <a:ea typeface="宋体" panose="02010600030101010101" charset="-122"/>
          </a:endParaRPr>
        </a:p>
        <a:p>
          <a:pPr lvl="0" algn="ctr" defTabSz="533400">
            <a:lnSpc>
              <a:spcPct val="90000"/>
            </a:lnSpc>
            <a:spcBef>
              <a:spcPct val="0"/>
            </a:spcBef>
            <a:spcAft>
              <a:spcPct val="35000"/>
            </a:spcAft>
          </a:pPr>
          <a:r>
            <a:rPr lang="zh-CN" altLang="en-US" sz="1200" kern="1200" dirty="0" smtClean="0">
              <a:latin typeface="宋体" panose="02010600030101010101" charset="-122"/>
              <a:ea typeface="宋体" panose="02010600030101010101" charset="-122"/>
            </a:rPr>
            <a:t>录制</a:t>
          </a:r>
          <a:endParaRPr lang="en-US" altLang="zh-CN" sz="1200" kern="1200" dirty="0" smtClean="0">
            <a:latin typeface="宋体" panose="02010600030101010101" charset="-122"/>
            <a:ea typeface="宋体" panose="02010600030101010101" charset="-122"/>
          </a:endParaRPr>
        </a:p>
        <a:p>
          <a:pPr lvl="0" algn="ctr" defTabSz="533400">
            <a:lnSpc>
              <a:spcPct val="90000"/>
            </a:lnSpc>
            <a:spcBef>
              <a:spcPct val="0"/>
            </a:spcBef>
            <a:spcAft>
              <a:spcPct val="35000"/>
            </a:spcAft>
          </a:pPr>
          <a:r>
            <a:rPr lang="zh-CN" altLang="en-US" sz="1200" kern="1200" dirty="0" smtClean="0">
              <a:latin typeface="宋体" panose="02010600030101010101" charset="-122"/>
              <a:ea typeface="宋体" panose="02010600030101010101" charset="-122"/>
            </a:rPr>
            <a:t>点播</a:t>
          </a:r>
          <a:endParaRPr lang="en-US" altLang="zh-CN" sz="1200" kern="1200" dirty="0" smtClean="0">
            <a:latin typeface="宋体" panose="02010600030101010101" charset="-122"/>
            <a:ea typeface="宋体" panose="02010600030101010101" charset="-122"/>
          </a:endParaRPr>
        </a:p>
      </dsp:txBody>
      <dsp:txXfrm>
        <a:off x="992745" y="1902428"/>
        <a:ext cx="396924" cy="818897"/>
      </dsp:txXfrm>
    </dsp:sp>
    <dsp:sp modelId="{D326D460-F5D7-4647-BFD5-852DB2A93664}">
      <dsp:nvSpPr>
        <dsp:cNvPr id="0" name=""/>
        <dsp:cNvSpPr/>
      </dsp:nvSpPr>
      <dsp:spPr>
        <a:xfrm>
          <a:off x="1411167" y="1890079"/>
          <a:ext cx="421622" cy="8435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smtClean="0">
              <a:latin typeface="宋体" panose="02010600030101010101" charset="-122"/>
              <a:ea typeface="宋体" panose="02010600030101010101" charset="-122"/>
            </a:rPr>
            <a:t>课件资源管理</a:t>
          </a:r>
          <a:endParaRPr lang="en-US" altLang="zh-CN" sz="1200" kern="1200" dirty="0" smtClean="0">
            <a:latin typeface="宋体" panose="02010600030101010101" charset="-122"/>
            <a:ea typeface="宋体" panose="02010600030101010101" charset="-122"/>
          </a:endParaRPr>
        </a:p>
      </dsp:txBody>
      <dsp:txXfrm>
        <a:off x="1423516" y="1902428"/>
        <a:ext cx="396924" cy="818897"/>
      </dsp:txXfrm>
    </dsp:sp>
    <dsp:sp modelId="{FA335134-E0B7-4C82-93AB-46964141A1F3}">
      <dsp:nvSpPr>
        <dsp:cNvPr id="0" name=""/>
        <dsp:cNvSpPr/>
      </dsp:nvSpPr>
      <dsp:spPr>
        <a:xfrm>
          <a:off x="1843846" y="1890079"/>
          <a:ext cx="421622" cy="8435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smtClean="0">
              <a:latin typeface="宋体" panose="02010600030101010101" charset="-122"/>
              <a:ea typeface="宋体" panose="02010600030101010101" charset="-122"/>
            </a:rPr>
            <a:t>课表管理</a:t>
          </a:r>
          <a:endParaRPr lang="en-US" altLang="zh-CN" sz="1200" kern="1200" dirty="0" smtClean="0">
            <a:latin typeface="宋体" panose="02010600030101010101" charset="-122"/>
            <a:ea typeface="宋体" panose="02010600030101010101" charset="-122"/>
          </a:endParaRPr>
        </a:p>
      </dsp:txBody>
      <dsp:txXfrm>
        <a:off x="1856195" y="1902428"/>
        <a:ext cx="396924" cy="818897"/>
      </dsp:txXfrm>
    </dsp:sp>
    <dsp:sp modelId="{E420001A-A3B7-45FC-8C7C-B15596E13281}">
      <dsp:nvSpPr>
        <dsp:cNvPr id="0" name=""/>
        <dsp:cNvSpPr/>
      </dsp:nvSpPr>
      <dsp:spPr>
        <a:xfrm>
          <a:off x="2283822" y="1890079"/>
          <a:ext cx="421622" cy="8435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a:latin typeface="宋体" panose="02010600030101010101" charset="-122"/>
              <a:ea typeface="宋体" panose="02010600030101010101" charset="-122"/>
            </a:rPr>
            <a:t>日常培训与练习</a:t>
          </a:r>
        </a:p>
      </dsp:txBody>
      <dsp:txXfrm>
        <a:off x="2296171" y="1902428"/>
        <a:ext cx="396924" cy="818897"/>
      </dsp:txXfrm>
    </dsp:sp>
    <dsp:sp modelId="{07474B0C-C10B-4385-A4E0-576C5BA1D932}">
      <dsp:nvSpPr>
        <dsp:cNvPr id="0" name=""/>
        <dsp:cNvSpPr/>
      </dsp:nvSpPr>
      <dsp:spPr>
        <a:xfrm>
          <a:off x="2721749" y="1890079"/>
          <a:ext cx="421622" cy="8435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a:latin typeface="宋体" panose="02010600030101010101" charset="-122"/>
              <a:ea typeface="宋体" panose="02010600030101010101" charset="-122"/>
            </a:rPr>
            <a:t>翻转课堂管理</a:t>
          </a:r>
        </a:p>
      </dsp:txBody>
      <dsp:txXfrm>
        <a:off x="2734098" y="1902428"/>
        <a:ext cx="396924" cy="818897"/>
      </dsp:txXfrm>
    </dsp:sp>
    <dsp:sp modelId="{436F6C33-6187-4477-9038-D13CD3CBA37D}">
      <dsp:nvSpPr>
        <dsp:cNvPr id="0" name=""/>
        <dsp:cNvSpPr/>
      </dsp:nvSpPr>
      <dsp:spPr>
        <a:xfrm>
          <a:off x="3168974" y="1890079"/>
          <a:ext cx="421622" cy="8435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a:latin typeface="宋体" panose="02010600030101010101" charset="-122"/>
              <a:ea typeface="宋体" panose="02010600030101010101" charset="-122"/>
            </a:rPr>
            <a:t>资产管理</a:t>
          </a:r>
        </a:p>
      </dsp:txBody>
      <dsp:txXfrm>
        <a:off x="3181323" y="1902428"/>
        <a:ext cx="396924" cy="818897"/>
      </dsp:txXfrm>
    </dsp:sp>
    <dsp:sp modelId="{157E6B61-EE04-417D-BC21-A46E45DDC1B9}">
      <dsp:nvSpPr>
        <dsp:cNvPr id="0" name=""/>
        <dsp:cNvSpPr/>
      </dsp:nvSpPr>
      <dsp:spPr>
        <a:xfrm>
          <a:off x="3626335" y="1890079"/>
          <a:ext cx="421622" cy="8435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CN" sz="1200" kern="1200" dirty="0">
              <a:latin typeface="宋体" panose="02010600030101010101" charset="-122"/>
              <a:ea typeface="宋体" panose="02010600030101010101" charset="-122"/>
            </a:rPr>
            <a:t>OSCE                          </a:t>
          </a:r>
          <a:r>
            <a:rPr lang="zh-CN" altLang="en-US" sz="1200" kern="1200" dirty="0">
              <a:latin typeface="宋体" panose="02010600030101010101" charset="-122"/>
              <a:ea typeface="宋体" panose="02010600030101010101" charset="-122"/>
            </a:rPr>
            <a:t>考试                        管理</a:t>
          </a:r>
        </a:p>
      </dsp:txBody>
      <dsp:txXfrm>
        <a:off x="3638684" y="1902428"/>
        <a:ext cx="396924" cy="818897"/>
      </dsp:txXfrm>
    </dsp:sp>
    <dsp:sp modelId="{47D7B7D7-65EF-4C0B-A80D-61263A7DCAD7}">
      <dsp:nvSpPr>
        <dsp:cNvPr id="0" name=""/>
        <dsp:cNvSpPr/>
      </dsp:nvSpPr>
      <dsp:spPr>
        <a:xfrm>
          <a:off x="4086143" y="1890079"/>
          <a:ext cx="421622" cy="8435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sz="1200" kern="1200"/>
            <a:t>集中控制管理</a:t>
          </a:r>
          <a:endParaRPr lang="zh-CN" altLang="en-US" sz="1200" kern="1200" dirty="0">
            <a:latin typeface="宋体" panose="02010600030101010101" charset="-122"/>
            <a:ea typeface="宋体" panose="02010600030101010101" charset="-122"/>
          </a:endParaRPr>
        </a:p>
      </dsp:txBody>
      <dsp:txXfrm>
        <a:off x="4098492" y="1902428"/>
        <a:ext cx="396924" cy="818897"/>
      </dsp:txXfrm>
    </dsp:sp>
    <dsp:sp modelId="{42055CF0-BF2A-4377-A570-7F56A038C01B}">
      <dsp:nvSpPr>
        <dsp:cNvPr id="0" name=""/>
        <dsp:cNvSpPr/>
      </dsp:nvSpPr>
      <dsp:spPr>
        <a:xfrm>
          <a:off x="4538829" y="1889372"/>
          <a:ext cx="421622" cy="8435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sz="1200" kern="1200"/>
            <a:t>在线</a:t>
          </a:r>
          <a:r>
            <a:rPr lang="en-US" altLang="zh-CN" sz="1200" kern="1200"/>
            <a:t>                             </a:t>
          </a:r>
          <a:r>
            <a:rPr lang="zh-CN" sz="1200" kern="1200"/>
            <a:t>评分</a:t>
          </a:r>
          <a:r>
            <a:rPr lang="en-US" altLang="zh-CN" sz="1200" kern="1200"/>
            <a:t>                        </a:t>
          </a:r>
          <a:r>
            <a:rPr lang="zh-CN" sz="1200" kern="1200"/>
            <a:t>系统</a:t>
          </a:r>
          <a:endParaRPr lang="zh-CN" altLang="en-US" sz="1200" kern="1200" dirty="0">
            <a:latin typeface="宋体" panose="02010600030101010101" charset="-122"/>
            <a:ea typeface="宋体" panose="02010600030101010101" charset="-122"/>
          </a:endParaRPr>
        </a:p>
      </dsp:txBody>
      <dsp:txXfrm>
        <a:off x="4551178" y="1901721"/>
        <a:ext cx="396924" cy="818897"/>
      </dsp:txXfrm>
    </dsp:sp>
    <dsp:sp modelId="{56C72522-38A2-4B83-82B6-9705F3CB7360}">
      <dsp:nvSpPr>
        <dsp:cNvPr id="0" name=""/>
        <dsp:cNvSpPr/>
      </dsp:nvSpPr>
      <dsp:spPr>
        <a:xfrm>
          <a:off x="4959975" y="1889372"/>
          <a:ext cx="421622" cy="8435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a:latin typeface="宋体" panose="02010600030101010101" charset="-122"/>
              <a:ea typeface="宋体" panose="02010600030101010101" charset="-122"/>
            </a:rPr>
            <a:t>用户                        管理</a:t>
          </a:r>
        </a:p>
      </dsp:txBody>
      <dsp:txXfrm>
        <a:off x="4972324" y="1901721"/>
        <a:ext cx="396924" cy="818897"/>
      </dsp:txXfrm>
    </dsp:sp>
    <dsp:sp modelId="{4768F20B-3834-4389-9BA0-B53B50229A81}">
      <dsp:nvSpPr>
        <dsp:cNvPr id="0" name=""/>
        <dsp:cNvSpPr/>
      </dsp:nvSpPr>
      <dsp:spPr>
        <a:xfrm>
          <a:off x="5400986" y="1889372"/>
          <a:ext cx="421622" cy="8435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a:latin typeface="宋体" panose="02010600030101010101" charset="-122"/>
              <a:ea typeface="宋体" panose="02010600030101010101" charset="-122"/>
            </a:rPr>
            <a:t>系统                         管理</a:t>
          </a:r>
        </a:p>
      </dsp:txBody>
      <dsp:txXfrm>
        <a:off x="5413335" y="1901721"/>
        <a:ext cx="396924" cy="81889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70CA6B-D00C-4C36-AAA7-3A7A6605C031}">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11</Pages>
  <Words>858</Words>
  <Characters>4896</Characters>
  <Lines>40</Lines>
  <Paragraphs>11</Paragraphs>
  <TotalTime>0</TotalTime>
  <ScaleCrop>false</ScaleCrop>
  <LinksUpToDate>false</LinksUpToDate>
  <CharactersWithSpaces>5743</CharactersWithSpaces>
  <Application>WPS Office_10.1.0.7452_F1E327BC-269C-435d-A152-05C5408002CA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2017-11-07T02:36:00Z</dcterms:created>
  <dc:creator>黄伟超</dc:creator>
  <cp:lastModifiedBy>我心亦然</cp:lastModifiedBy>
  <dcterms:modified xsi:type="dcterms:W3CDTF">2018-07-06T08:12:11Z</dcterms:modified>
  <cp:revision>233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2052-10.1.0.7452</vt:lpwstr>
  </property>
</Properties>
</file>