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数据仓库及其实现技术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试采用bitmap索引方式对图一的维度表进行索引</w:t>
      </w:r>
    </w:p>
    <w:p>
      <w:pPr>
        <w:pStyle w:val="5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bookmarkStart w:id="0" w:name="OLE_LINK1"/>
      <w:r>
        <w:rPr>
          <w:rFonts w:hint="eastAsia" w:ascii="宋体" w:hAnsi="宋体" w:eastAsia="宋体"/>
          <w:szCs w:val="21"/>
        </w:rPr>
        <w:t>试采用join</w:t>
      </w:r>
      <w:r>
        <w:rPr>
          <w:rFonts w:ascii="宋体" w:hAnsi="宋体" w:eastAsia="宋体"/>
          <w:szCs w:val="21"/>
        </w:rPr>
        <w:t xml:space="preserve"> </w:t>
      </w:r>
      <w:r>
        <w:rPr>
          <w:rFonts w:hint="eastAsia" w:ascii="宋体" w:hAnsi="宋体" w:eastAsia="宋体"/>
          <w:szCs w:val="21"/>
        </w:rPr>
        <w:t>index对图一的事实表和维表进行索引</w:t>
      </w:r>
      <w:bookmarkEnd w:id="0"/>
    </w:p>
    <w:p>
      <w:pPr>
        <w:pStyle w:val="5"/>
        <w:ind w:left="720" w:firstLine="210" w:firstLineChars="1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 xml:space="preserve">产品维度表 </w:t>
      </w:r>
      <w:r>
        <w:rPr>
          <w:rFonts w:ascii="宋体" w:hAnsi="宋体" w:eastAsia="宋体"/>
          <w:szCs w:val="21"/>
        </w:rPr>
        <w:t xml:space="preserve">                                   </w:t>
      </w:r>
    </w:p>
    <w:p>
      <w:pPr>
        <w:pStyle w:val="5"/>
        <w:ind w:left="720" w:firstLine="0" w:firstLineChars="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2238375</wp:posOffset>
            </wp:positionV>
            <wp:extent cx="2256155" cy="1600200"/>
            <wp:effectExtent l="0" t="0" r="14605" b="0"/>
            <wp:wrapTight wrapText="bothSides">
              <wp:wrapPolygon>
                <wp:start x="0" y="0"/>
                <wp:lineTo x="0" y="21394"/>
                <wp:lineTo x="21448" y="21394"/>
                <wp:lineTo x="2144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4" r="7722"/>
                    <a:stretch>
                      <a:fillRect/>
                    </a:stretch>
                  </pic:blipFill>
                  <pic:spPr>
                    <a:xfrm>
                      <a:off x="0" y="0"/>
                      <a:ext cx="2265344" cy="16066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64770</wp:posOffset>
            </wp:positionV>
            <wp:extent cx="2571750" cy="2099945"/>
            <wp:effectExtent l="0" t="0" r="3810" b="3175"/>
            <wp:wrapTight wrapText="bothSides">
              <wp:wrapPolygon>
                <wp:start x="0" y="0"/>
                <wp:lineTo x="0" y="21476"/>
                <wp:lineTo x="21504" y="21476"/>
                <wp:lineTo x="21504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drawing>
          <wp:inline distT="0" distB="0" distL="0" distR="0">
            <wp:extent cx="2670175" cy="371475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624" cy="373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720" w:firstLine="0" w:firstLineChars="0"/>
        <w:jc w:val="center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销售事实表</w:t>
      </w:r>
    </w:p>
    <w:p>
      <w:pPr>
        <w:widowControl/>
        <w:ind w:firstLine="630" w:firstLineChars="300"/>
        <w:jc w:val="left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商店维度表</w:t>
      </w:r>
    </w:p>
    <w:p>
      <w:pPr>
        <w:widowControl/>
        <w:jc w:val="left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br w:type="page"/>
      </w:r>
    </w:p>
    <w:p>
      <w:pPr>
        <w:pStyle w:val="5"/>
        <w:numPr>
          <w:ilvl w:val="0"/>
          <w:numId w:val="1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给定图2中的目标集（D</w:t>
      </w:r>
      <w:r>
        <w:rPr>
          <w:rFonts w:ascii="宋体" w:hAnsi="宋体" w:eastAsia="宋体"/>
          <w:szCs w:val="21"/>
        </w:rPr>
        <w:t>OG</w:t>
      </w:r>
      <w:r>
        <w:rPr>
          <w:rFonts w:hint="eastAsia" w:ascii="宋体" w:hAnsi="宋体" w:eastAsia="宋体"/>
          <w:szCs w:val="21"/>
        </w:rPr>
        <w:t>）和对比集（C</w:t>
      </w:r>
      <w:r>
        <w:rPr>
          <w:rFonts w:ascii="宋体" w:hAnsi="宋体" w:eastAsia="宋体"/>
          <w:szCs w:val="21"/>
        </w:rPr>
        <w:t>AT</w:t>
      </w:r>
      <w:r>
        <w:rPr>
          <w:rFonts w:hint="eastAsia" w:ascii="宋体" w:hAnsi="宋体" w:eastAsia="宋体"/>
          <w:szCs w:val="21"/>
        </w:rPr>
        <w:t>），使用信息增益计算各个属性与当前概念描述任务之间的相关性。并采用T=0.1作为阈值，对属性进行筛选。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inline distT="0" distB="0" distL="0" distR="0">
            <wp:extent cx="5181600" cy="253365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ascii="宋体" w:hAnsi="宋体" w:eastAsia="宋体"/>
          <w:szCs w:val="21"/>
        </w:rPr>
      </w:pPr>
    </w:p>
    <w:tbl>
      <w:tblPr>
        <w:tblStyle w:val="3"/>
        <w:tblpPr w:leftFromText="180" w:rightFromText="180" w:vertAnchor="text" w:horzAnchor="page" w:tblpX="8056" w:tblpY="9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12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事务ID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购买项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{a,b,d,e}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{b,c,d}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{a,b,d,e}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{a,c,d,e}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{b,c,d,e}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{b,d,e}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{c,d}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{a,b,c}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{a,d,e}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12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{b,d}</w:t>
            </w:r>
          </w:p>
        </w:tc>
      </w:tr>
    </w:tbl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针对图3的交易事务数据，采用Fp增长算法求频繁项集，最小支持度为&gt;=30%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{abde}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基于上述频繁项集，构造关联规则，要求最小置信度&gt;=50%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br w:type="page"/>
      </w:r>
    </w:p>
    <w:p>
      <w:pPr>
        <w:numPr>
          <w:ilvl w:val="0"/>
          <w:numId w:val="4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数据预处理与分类</w:t>
      </w:r>
    </w:p>
    <w:p>
      <w:r>
        <w:rPr>
          <w:rFonts w:hint="eastAsia" w:ascii="宋体" w:hAnsi="宋体" w:eastAsia="宋体"/>
          <w:szCs w:val="21"/>
          <w:lang w:eastAsia="zh-CN"/>
        </w:rPr>
        <w:t>（</w:t>
      </w:r>
      <w:r>
        <w:rPr>
          <w:rFonts w:hint="eastAsia" w:ascii="宋体" w:hAnsi="宋体" w:eastAsia="宋体"/>
          <w:szCs w:val="21"/>
          <w:lang w:val="en-US" w:eastAsia="zh-CN"/>
        </w:rPr>
        <w:t>1</w:t>
      </w:r>
      <w:r>
        <w:rPr>
          <w:rFonts w:hint="eastAsia" w:ascii="宋体" w:hAnsi="宋体" w:eastAsia="宋体"/>
          <w:szCs w:val="21"/>
          <w:lang w:eastAsia="zh-CN"/>
        </w:rPr>
        <w:t>）</w:t>
      </w:r>
      <w:r>
        <w:rPr>
          <w:rFonts w:hint="eastAsia" w:ascii="宋体" w:hAnsi="宋体" w:eastAsia="宋体"/>
          <w:szCs w:val="21"/>
        </w:rPr>
        <w:t>针对图4的训练数据集进行离散化处理。要求采用等宽分桶的方式将age和income属性离散到3个区间。</w:t>
      </w:r>
    </w:p>
    <w:tbl>
      <w:tblPr>
        <w:tblStyle w:val="3"/>
        <w:tblpPr w:leftFromText="180" w:rightFromText="180" w:vertAnchor="text" w:horzAnchor="page" w:tblpX="6410" w:tblpY="29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"/>
        <w:gridCol w:w="807"/>
        <w:gridCol w:w="846"/>
        <w:gridCol w:w="951"/>
        <w:gridCol w:w="1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age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income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student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Class:buys_MP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23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68000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49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36000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1000…2000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55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22000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1000…2000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34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30000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yes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&lt;1000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38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yes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&lt;1000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57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75000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21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52000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1000…2000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31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45000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yes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1000…2000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9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66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58000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1000…2000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34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yes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&lt;1000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11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40000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yes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1000…2000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12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50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78000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13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29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20000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yes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1000…2000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14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25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70000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&lt;1000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15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61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55000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&gt;2000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16</w:t>
            </w:r>
          </w:p>
        </w:tc>
        <w:tc>
          <w:tcPr>
            <w:tcW w:w="807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45</w:t>
            </w:r>
          </w:p>
        </w:tc>
        <w:tc>
          <w:tcPr>
            <w:tcW w:w="845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65000</w:t>
            </w:r>
          </w:p>
        </w:tc>
        <w:tc>
          <w:tcPr>
            <w:tcW w:w="870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no</w:t>
            </w:r>
          </w:p>
        </w:tc>
        <w:tc>
          <w:tcPr>
            <w:tcW w:w="1486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&gt;2000</w:t>
            </w:r>
          </w:p>
        </w:tc>
      </w:tr>
    </w:tbl>
    <w:p>
      <w:pPr>
        <w:numPr>
          <w:ilvl w:val="0"/>
          <w:numId w:val="5"/>
        </w:num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依据训练集，采用朴素贝叶斯方法分类未知元组（24,75000,yes），对分类属性Class:buys_MP进行预测</w:t>
      </w:r>
    </w:p>
    <w:p>
      <w:pPr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br w:type="page"/>
      </w:r>
    </w:p>
    <w:p>
      <w:pPr>
        <w:numPr>
          <w:ilvl w:val="0"/>
          <w:numId w:val="6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聚类</w:t>
      </w:r>
    </w:p>
    <w:p>
      <w:pPr>
        <w:numPr>
          <w:ilvl w:val="0"/>
          <w:numId w:val="7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针对图5的数据，采用曼哈顿距离作为距离函数，给出对应的相异矩阵</w:t>
      </w:r>
    </w:p>
    <w:tbl>
      <w:tblPr>
        <w:tblStyle w:val="3"/>
        <w:tblpPr w:leftFromText="180" w:rightFromText="180" w:vertAnchor="text" w:horzAnchor="margin" w:tblpXSpec="right" w:tblpY="3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693"/>
        <w:gridCol w:w="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ID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x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1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3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4</w:t>
            </w:r>
          </w:p>
        </w:tc>
        <w:tc>
          <w:tcPr>
            <w:tcW w:w="693" w:type="dxa"/>
          </w:tcPr>
          <w:p>
            <w:pPr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5</w:t>
            </w:r>
          </w:p>
        </w:tc>
      </w:tr>
    </w:tbl>
    <w:p>
      <w:pPr>
        <w:numPr>
          <w:numId w:val="0"/>
        </w:numPr>
        <w:rPr>
          <w:rFonts w:hint="eastAsia" w:ascii="宋体" w:hAnsi="宋体" w:eastAsia="宋体"/>
          <w:position w:val="-16"/>
          <w:szCs w:val="21"/>
        </w:rPr>
      </w:pPr>
      <w:r>
        <w:rPr>
          <w:rFonts w:hint="eastAsia" w:ascii="宋体" w:hAnsi="宋体" w:eastAsia="宋体"/>
          <w:position w:val="-16"/>
          <w:szCs w:val="21"/>
        </w:rPr>
        <w:object>
          <v:shape id="_x0000_i1025" o:spt="75" type="#_x0000_t75" style="height:21.75pt;width:20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8">
            <o:LockedField>false</o:LockedField>
          </o:OLEObject>
        </w:object>
      </w:r>
    </w:p>
    <w:p>
      <w:pPr>
        <w:numPr>
          <w:numId w:val="0"/>
        </w:numPr>
        <w:rPr>
          <w:rFonts w:hint="eastAsia" w:ascii="宋体" w:hAnsi="宋体" w:eastAsia="宋体"/>
          <w:position w:val="-16"/>
          <w:szCs w:val="21"/>
        </w:rPr>
      </w:pPr>
    </w:p>
    <w:p>
      <w:pPr>
        <w:numPr>
          <w:ilvl w:val="0"/>
          <w:numId w:val="7"/>
        </w:num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采用凝聚式层次式方法对该数据集进行聚类，聚类间的距离使用聚类中的数据之间的最大距离进行度量</w:t>
      </w:r>
    </w:p>
    <w:p>
      <w:pPr>
        <w:numPr>
          <w:numId w:val="0"/>
        </w:numPr>
        <w:rPr>
          <w:rFonts w:hint="eastAsia" w:ascii="宋体" w:hAnsi="宋体" w:eastAsia="宋体"/>
          <w:position w:val="-16"/>
          <w:szCs w:val="21"/>
        </w:rPr>
      </w:pPr>
      <w:bookmarkStart w:id="1" w:name="_GoBack"/>
      <w:bookmarkEnd w:id="1"/>
    </w:p>
    <w:p>
      <w:pPr>
        <w:rPr>
          <w:rFonts w:hint="eastAsia"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2FBA6"/>
    <w:multiLevelType w:val="singleLevel"/>
    <w:tmpl w:val="9C62FBA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BD7634A"/>
    <w:multiLevelType w:val="singleLevel"/>
    <w:tmpl w:val="BBD7634A"/>
    <w:lvl w:ilvl="0" w:tentative="0">
      <w:start w:val="4"/>
      <w:numFmt w:val="decimal"/>
      <w:suff w:val="space"/>
      <w:lvlText w:val="%1."/>
      <w:lvlJc w:val="left"/>
    </w:lvl>
  </w:abstractNum>
  <w:abstractNum w:abstractNumId="2">
    <w:nsid w:val="C80613F4"/>
    <w:multiLevelType w:val="singleLevel"/>
    <w:tmpl w:val="C80613F4"/>
    <w:lvl w:ilvl="0" w:tentative="0">
      <w:start w:val="2"/>
      <w:numFmt w:val="decimal"/>
      <w:suff w:val="nothing"/>
      <w:lvlText w:val="（%1）"/>
      <w:lvlJc w:val="left"/>
    </w:lvl>
  </w:abstractNum>
  <w:abstractNum w:abstractNumId="3">
    <w:nsid w:val="054A1B83"/>
    <w:multiLevelType w:val="multilevel"/>
    <w:tmpl w:val="054A1B83"/>
    <w:lvl w:ilvl="0" w:tentative="0">
      <w:start w:val="1"/>
      <w:numFmt w:val="upperLetter"/>
      <w:lvlText w:val="%1）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74F97BA"/>
    <w:multiLevelType w:val="singleLevel"/>
    <w:tmpl w:val="074F97B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207BC9C2"/>
    <w:multiLevelType w:val="singleLevel"/>
    <w:tmpl w:val="207BC9C2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4CCB5E46"/>
    <w:multiLevelType w:val="multilevel"/>
    <w:tmpl w:val="4CCB5E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906F2"/>
    <w:rsid w:val="6049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2020-11-17T15:03:00Z</dcterms:created>
  <dc:creator>Ye</dc:creator>
  <cp:lastModifiedBy>Ye</cp:lastModifiedBy>
  <dcterms:modified xsi:type="dcterms:W3CDTF">2020-11-17T15:05:52Z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