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39DCA" w14:textId="5FD037EC" w:rsidR="00151BA7" w:rsidRPr="002D64BB" w:rsidRDefault="00000000">
      <w:pPr>
        <w:spacing w:before="80" w:after="160"/>
        <w:rPr>
          <w:rFonts w:ascii="微軟正黑體" w:eastAsia="微軟正黑體" w:hAnsi="微軟正黑體"/>
          <w:b/>
        </w:rPr>
      </w:pPr>
      <w:r w:rsidRPr="002D64BB">
        <w:rPr>
          <w:rFonts w:ascii="微軟正黑體" w:eastAsia="微軟正黑體" w:hAnsi="微軟正黑體" w:cs="新細明體" w:hint="eastAsia"/>
          <w:b/>
          <w:sz w:val="56"/>
          <w:lang w:eastAsia="zh-TW"/>
        </w:rPr>
        <w:t>需求文档</w:t>
      </w:r>
      <w:r w:rsidR="002D64BB" w:rsidRPr="002D64BB">
        <w:rPr>
          <w:rFonts w:ascii="微軟正黑體" w:eastAsia="微軟正黑體" w:hAnsi="微軟正黑體" w:cs="Noto Sans CJK SC" w:hint="eastAsia"/>
          <w:b/>
          <w:sz w:val="56"/>
        </w:rPr>
        <w:t>模板</w:t>
      </w:r>
    </w:p>
    <w:p w14:paraId="235956E7" w14:textId="3DC61086" w:rsidR="00151BA7" w:rsidRDefault="00151BA7">
      <w:pPr>
        <w:spacing w:after="560"/>
        <w:rPr>
          <w:lang w:eastAsia="zh-TW"/>
        </w:rPr>
      </w:pPr>
    </w:p>
    <w:tbl>
      <w:tblPr>
        <w:tblStyle w:val="a9"/>
        <w:tblW w:w="8400" w:type="dxa"/>
        <w:tblLayout w:type="fixed"/>
        <w:tblLook w:val="04A0" w:firstRow="1" w:lastRow="0" w:firstColumn="1" w:lastColumn="0" w:noHBand="0" w:noVBand="1"/>
      </w:tblPr>
      <w:tblGrid>
        <w:gridCol w:w="2200"/>
        <w:gridCol w:w="6200"/>
      </w:tblGrid>
      <w:tr w:rsidR="00151BA7" w14:paraId="64968ED1" w14:textId="77777777">
        <w:tc>
          <w:tcPr>
            <w:tcW w:w="2200" w:type="dxa"/>
            <w:shd w:val="clear" w:color="auto" w:fill="EAF3FF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567B3F6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文件版本</w:t>
            </w:r>
          </w:p>
        </w:tc>
        <w:tc>
          <w:tcPr>
            <w:tcW w:w="62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66FA840" w14:textId="488C44CB" w:rsidR="00151BA7" w:rsidRDefault="00151BA7">
            <w:pPr>
              <w:spacing w:after="0" w:line="300" w:lineRule="auto"/>
            </w:pPr>
          </w:p>
        </w:tc>
      </w:tr>
      <w:tr w:rsidR="00151BA7" w14:paraId="7A1F6BEC" w14:textId="77777777">
        <w:tc>
          <w:tcPr>
            <w:tcW w:w="2200" w:type="dxa"/>
            <w:shd w:val="clear" w:color="auto" w:fill="EAF3FF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EF1D385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文件狀態</w:t>
            </w:r>
          </w:p>
        </w:tc>
        <w:tc>
          <w:tcPr>
            <w:tcW w:w="62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E4C8F3A" w14:textId="48380CEB" w:rsidR="00151BA7" w:rsidRDefault="00151BA7">
            <w:pPr>
              <w:spacing w:after="0" w:line="300" w:lineRule="auto"/>
            </w:pPr>
          </w:p>
        </w:tc>
      </w:tr>
      <w:tr w:rsidR="00151BA7" w14:paraId="6EAE483A" w14:textId="77777777">
        <w:tc>
          <w:tcPr>
            <w:tcW w:w="2200" w:type="dxa"/>
            <w:shd w:val="clear" w:color="auto" w:fill="EAF3FF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27C445B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重點範圍</w:t>
            </w:r>
          </w:p>
        </w:tc>
        <w:tc>
          <w:tcPr>
            <w:tcW w:w="62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4572835" w14:textId="29545FCD" w:rsidR="00151BA7" w:rsidRDefault="00151BA7">
            <w:pPr>
              <w:spacing w:after="0" w:line="300" w:lineRule="auto"/>
            </w:pPr>
          </w:p>
        </w:tc>
      </w:tr>
      <w:tr w:rsidR="00151BA7" w14:paraId="6F110D89" w14:textId="77777777">
        <w:tc>
          <w:tcPr>
            <w:tcW w:w="2200" w:type="dxa"/>
            <w:shd w:val="clear" w:color="auto" w:fill="EAF3FF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F15C425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原型展示</w:t>
            </w:r>
          </w:p>
        </w:tc>
        <w:tc>
          <w:tcPr>
            <w:tcW w:w="62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11288A5" w14:textId="24EBF971" w:rsidR="00151BA7" w:rsidRDefault="00151BA7">
            <w:pPr>
              <w:spacing w:after="0" w:line="300" w:lineRule="auto"/>
            </w:pPr>
          </w:p>
        </w:tc>
      </w:tr>
      <w:tr w:rsidR="00151BA7" w14:paraId="39B78682" w14:textId="77777777">
        <w:tc>
          <w:tcPr>
            <w:tcW w:w="2200" w:type="dxa"/>
            <w:shd w:val="clear" w:color="auto" w:fill="EAF3FF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C413AAD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程式碼倉庫</w:t>
            </w:r>
          </w:p>
        </w:tc>
        <w:tc>
          <w:tcPr>
            <w:tcW w:w="62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D74ED11" w14:textId="2E99B981" w:rsidR="00151BA7" w:rsidRDefault="00151BA7">
            <w:pPr>
              <w:spacing w:after="0" w:line="300" w:lineRule="auto"/>
            </w:pPr>
          </w:p>
        </w:tc>
      </w:tr>
    </w:tbl>
    <w:p w14:paraId="50B00144" w14:textId="77777777" w:rsidR="00151BA7" w:rsidRDefault="00000000">
      <w:pPr>
        <w:spacing w:before="680"/>
      </w:pPr>
      <w:r>
        <w:rPr>
          <w:rFonts w:cs="Noto Sans CJK SC"/>
          <w:color w:val="667789"/>
          <w:sz w:val="18"/>
        </w:rPr>
        <w:t>說明性正文使用繁體中文；原型页面名称、字段、按钮、状态及提示文案保留原字。</w:t>
      </w:r>
    </w:p>
    <w:p w14:paraId="0B2D77F4" w14:textId="77777777" w:rsidR="00151BA7" w:rsidRDefault="00000000">
      <w:r>
        <w:rPr>
          <w:rFonts w:cs="Noto Sans CJK SC"/>
        </w:rPr>
        <w:br w:type="page"/>
      </w:r>
    </w:p>
    <w:p w14:paraId="6A5F94D8" w14:textId="77777777" w:rsidR="00151BA7" w:rsidRDefault="00000000">
      <w:pPr>
        <w:pStyle w:val="1"/>
      </w:pPr>
      <w:r>
        <w:rPr>
          <w:rFonts w:cs="Noto Sans CJK SC"/>
        </w:rPr>
        <w:lastRenderedPageBreak/>
        <w:t>修訂記錄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1300"/>
        <w:gridCol w:w="1800"/>
        <w:gridCol w:w="5680"/>
        <w:gridCol w:w="1400"/>
      </w:tblGrid>
      <w:tr w:rsidR="00151BA7" w14:paraId="6FA0E0AF" w14:textId="77777777">
        <w:trPr>
          <w:tblHeader/>
        </w:trPr>
        <w:tc>
          <w:tcPr>
            <w:tcW w:w="1300" w:type="dxa"/>
            <w:shd w:val="clear" w:color="auto" w:fill="0C5DCC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FDE0E10" w14:textId="77777777" w:rsidR="00151BA7" w:rsidRDefault="00000000">
            <w:pPr>
              <w:spacing w:after="0" w:line="300" w:lineRule="auto"/>
              <w:jc w:val="center"/>
            </w:pPr>
            <w:r>
              <w:rPr>
                <w:rFonts w:cs="Noto Sans CJK SC"/>
                <w:b/>
                <w:color w:val="FFFFFF"/>
                <w:sz w:val="18"/>
              </w:rPr>
              <w:t>版本</w:t>
            </w:r>
          </w:p>
        </w:tc>
        <w:tc>
          <w:tcPr>
            <w:tcW w:w="1800" w:type="dxa"/>
            <w:shd w:val="clear" w:color="auto" w:fill="0C5DCC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4CE75B9" w14:textId="77777777" w:rsidR="00151BA7" w:rsidRDefault="00000000">
            <w:pPr>
              <w:spacing w:after="0" w:line="300" w:lineRule="auto"/>
              <w:jc w:val="center"/>
            </w:pPr>
            <w:r>
              <w:rPr>
                <w:rFonts w:cs="Noto Sans CJK SC"/>
                <w:b/>
                <w:color w:val="FFFFFF"/>
                <w:sz w:val="18"/>
              </w:rPr>
              <w:t>日期</w:t>
            </w:r>
          </w:p>
        </w:tc>
        <w:tc>
          <w:tcPr>
            <w:tcW w:w="5680" w:type="dxa"/>
            <w:shd w:val="clear" w:color="auto" w:fill="0C5DCC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F870210" w14:textId="77777777" w:rsidR="00151BA7" w:rsidRDefault="00000000">
            <w:pPr>
              <w:spacing w:after="0" w:line="300" w:lineRule="auto"/>
              <w:jc w:val="center"/>
            </w:pPr>
            <w:r>
              <w:rPr>
                <w:rFonts w:cs="Noto Sans CJK SC"/>
                <w:b/>
                <w:color w:val="FFFFFF"/>
                <w:sz w:val="18"/>
              </w:rPr>
              <w:t>修訂內容</w:t>
            </w:r>
          </w:p>
        </w:tc>
        <w:tc>
          <w:tcPr>
            <w:tcW w:w="1400" w:type="dxa"/>
            <w:shd w:val="clear" w:color="auto" w:fill="0C5DCC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9670112" w14:textId="77777777" w:rsidR="00151BA7" w:rsidRDefault="00000000">
            <w:pPr>
              <w:spacing w:after="0" w:line="300" w:lineRule="auto"/>
              <w:jc w:val="center"/>
            </w:pPr>
            <w:r>
              <w:rPr>
                <w:rFonts w:cs="Noto Sans CJK SC"/>
                <w:b/>
                <w:color w:val="FFFFFF"/>
                <w:sz w:val="18"/>
              </w:rPr>
              <w:t>狀態</w:t>
            </w:r>
          </w:p>
        </w:tc>
      </w:tr>
      <w:tr w:rsidR="00151BA7" w14:paraId="59E78F10" w14:textId="77777777">
        <w:tc>
          <w:tcPr>
            <w:tcW w:w="13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9D88EEA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V1.0.0</w:t>
            </w:r>
          </w:p>
        </w:tc>
        <w:tc>
          <w:tcPr>
            <w:tcW w:w="18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3EF6BDE" w14:textId="035936E0" w:rsidR="00151BA7" w:rsidRDefault="00151BA7">
            <w:pPr>
              <w:spacing w:after="0" w:line="300" w:lineRule="auto"/>
            </w:pPr>
          </w:p>
        </w:tc>
        <w:tc>
          <w:tcPr>
            <w:tcW w:w="5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309FAB8" w14:textId="71EBEFBE" w:rsidR="00151BA7" w:rsidRDefault="00151BA7">
            <w:pPr>
              <w:spacing w:after="0" w:line="300" w:lineRule="auto"/>
            </w:pPr>
          </w:p>
        </w:tc>
        <w:tc>
          <w:tcPr>
            <w:tcW w:w="14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0E41ADE" w14:textId="057B9ABD" w:rsidR="00151BA7" w:rsidRPr="002D64BB" w:rsidRDefault="00151BA7">
            <w:pPr>
              <w:spacing w:after="0" w:line="300" w:lineRule="auto"/>
              <w:rPr>
                <w:rFonts w:eastAsiaTheme="minorEastAsia" w:hint="eastAsia"/>
              </w:rPr>
            </w:pPr>
          </w:p>
        </w:tc>
      </w:tr>
    </w:tbl>
    <w:p w14:paraId="23683F8B" w14:textId="77777777" w:rsidR="00151BA7" w:rsidRDefault="00000000">
      <w:pPr>
        <w:pStyle w:val="1"/>
      </w:pPr>
      <w:r>
        <w:rPr>
          <w:rFonts w:cs="Noto Sans CJK SC"/>
        </w:rPr>
        <w:t>1. 文件說明</w:t>
      </w:r>
    </w:p>
    <w:p w14:paraId="715A6C18" w14:textId="77777777" w:rsidR="00151BA7" w:rsidRDefault="00000000">
      <w:pPr>
        <w:pStyle w:val="2"/>
      </w:pPr>
      <w:r>
        <w:rPr>
          <w:rFonts w:cs="Noto Sans CJK SC"/>
        </w:rPr>
        <w:t>1.1 背景</w:t>
      </w:r>
    </w:p>
    <w:p w14:paraId="34F1C231" w14:textId="66DE92B9" w:rsidR="00151BA7" w:rsidRPr="002D64BB" w:rsidRDefault="00151BA7">
      <w:pPr>
        <w:rPr>
          <w:rFonts w:eastAsiaTheme="minorEastAsia" w:hint="eastAsia"/>
        </w:rPr>
      </w:pPr>
    </w:p>
    <w:p w14:paraId="39B393D0" w14:textId="77777777" w:rsidR="00151BA7" w:rsidRDefault="00000000">
      <w:pPr>
        <w:pStyle w:val="2"/>
      </w:pPr>
      <w:r>
        <w:rPr>
          <w:rFonts w:cs="Noto Sans CJK SC"/>
        </w:rPr>
        <w:t>1.2 本版範圍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2100"/>
        <w:gridCol w:w="1600"/>
        <w:gridCol w:w="6480"/>
      </w:tblGrid>
      <w:tr w:rsidR="00151BA7" w14:paraId="70C6E43F" w14:textId="77777777">
        <w:trPr>
          <w:tblHeader/>
        </w:trPr>
        <w:tc>
          <w:tcPr>
            <w:tcW w:w="2100" w:type="dxa"/>
            <w:shd w:val="clear" w:color="auto" w:fill="0C5DCC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93A6D60" w14:textId="77777777" w:rsidR="00151BA7" w:rsidRDefault="00000000">
            <w:pPr>
              <w:spacing w:after="0" w:line="300" w:lineRule="auto"/>
              <w:jc w:val="center"/>
            </w:pPr>
            <w:r>
              <w:rPr>
                <w:rFonts w:cs="Noto Sans CJK SC"/>
                <w:b/>
                <w:color w:val="FFFFFF"/>
                <w:sz w:val="18"/>
              </w:rPr>
              <w:t>模組</w:t>
            </w:r>
          </w:p>
        </w:tc>
        <w:tc>
          <w:tcPr>
            <w:tcW w:w="1600" w:type="dxa"/>
            <w:shd w:val="clear" w:color="auto" w:fill="0C5DCC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182DB69" w14:textId="77777777" w:rsidR="00151BA7" w:rsidRDefault="00000000">
            <w:pPr>
              <w:spacing w:after="0" w:line="300" w:lineRule="auto"/>
              <w:jc w:val="center"/>
            </w:pPr>
            <w:r>
              <w:rPr>
                <w:rFonts w:cs="Noto Sans CJK SC"/>
                <w:b/>
                <w:color w:val="FFFFFF"/>
                <w:sz w:val="18"/>
              </w:rPr>
              <w:t>本版深度</w:t>
            </w:r>
          </w:p>
        </w:tc>
        <w:tc>
          <w:tcPr>
            <w:tcW w:w="6480" w:type="dxa"/>
            <w:shd w:val="clear" w:color="auto" w:fill="0C5DCC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4281552" w14:textId="77777777" w:rsidR="00151BA7" w:rsidRDefault="00000000">
            <w:pPr>
              <w:spacing w:after="0" w:line="300" w:lineRule="auto"/>
              <w:jc w:val="center"/>
            </w:pPr>
            <w:r>
              <w:rPr>
                <w:rFonts w:cs="Noto Sans CJK SC"/>
                <w:b/>
                <w:color w:val="FFFFFF"/>
                <w:sz w:val="18"/>
              </w:rPr>
              <w:t>說明</w:t>
            </w:r>
          </w:p>
        </w:tc>
      </w:tr>
      <w:tr w:rsidR="00151BA7" w14:paraId="157AA2DC" w14:textId="77777777">
        <w:tc>
          <w:tcPr>
            <w:tcW w:w="21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92F2F96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实时监控</w:t>
            </w:r>
          </w:p>
        </w:tc>
        <w:tc>
          <w:tcPr>
            <w:tcW w:w="16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2415A25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完整</w:t>
            </w:r>
          </w:p>
        </w:tc>
        <w:tc>
          <w:tcPr>
            <w:tcW w:w="64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02C104F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分为“实时监控整体页面”与“车辆详情页”两个模块；车辆详情可由 AMR 或 CNC/HOME 左上角的车辆编号标签触发。</w:t>
            </w:r>
          </w:p>
        </w:tc>
      </w:tr>
      <w:tr w:rsidR="00151BA7" w14:paraId="1510145D" w14:textId="77777777">
        <w:tc>
          <w:tcPr>
            <w:tcW w:w="21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CC68493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数据分析</w:t>
            </w:r>
          </w:p>
        </w:tc>
        <w:tc>
          <w:tcPr>
            <w:tcW w:w="16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6D8CD27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完整</w:t>
            </w:r>
          </w:p>
        </w:tc>
        <w:tc>
          <w:tcPr>
            <w:tcW w:w="64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6430B2A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页面结构、全局分析、单车分析、记录筛选与分页。</w:t>
            </w:r>
          </w:p>
        </w:tc>
      </w:tr>
      <w:tr w:rsidR="00151BA7" w14:paraId="48B72A9E" w14:textId="77777777">
        <w:tc>
          <w:tcPr>
            <w:tcW w:w="21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4E9FFEA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任务管理</w:t>
            </w:r>
          </w:p>
        </w:tc>
        <w:tc>
          <w:tcPr>
            <w:tcW w:w="16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00B7C77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標題保留</w:t>
            </w:r>
          </w:p>
        </w:tc>
        <w:tc>
          <w:tcPr>
            <w:tcW w:w="64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3B2AD83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後續版本補充。</w:t>
            </w:r>
          </w:p>
        </w:tc>
      </w:tr>
      <w:tr w:rsidR="00151BA7" w14:paraId="63230E9A" w14:textId="77777777">
        <w:tc>
          <w:tcPr>
            <w:tcW w:w="21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5EAD9C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行为树管理</w:t>
            </w:r>
          </w:p>
        </w:tc>
        <w:tc>
          <w:tcPr>
            <w:tcW w:w="16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DB23E41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標題保留</w:t>
            </w:r>
          </w:p>
        </w:tc>
        <w:tc>
          <w:tcPr>
            <w:tcW w:w="64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A0B009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後續版本補充。</w:t>
            </w:r>
          </w:p>
        </w:tc>
      </w:tr>
      <w:tr w:rsidR="00151BA7" w14:paraId="6A54CA90" w14:textId="77777777">
        <w:tc>
          <w:tcPr>
            <w:tcW w:w="21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2F4110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资源管理</w:t>
            </w:r>
          </w:p>
        </w:tc>
        <w:tc>
          <w:tcPr>
            <w:tcW w:w="16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83ED0C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標題保留</w:t>
            </w:r>
          </w:p>
        </w:tc>
        <w:tc>
          <w:tcPr>
            <w:tcW w:w="64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CDD2157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後續版本補充。</w:t>
            </w:r>
          </w:p>
        </w:tc>
      </w:tr>
      <w:tr w:rsidR="00151BA7" w14:paraId="7DB7C205" w14:textId="77777777">
        <w:tc>
          <w:tcPr>
            <w:tcW w:w="21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1EBECD9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地图管理</w:t>
            </w:r>
          </w:p>
        </w:tc>
        <w:tc>
          <w:tcPr>
            <w:tcW w:w="16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2EA284E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標題保留</w:t>
            </w:r>
          </w:p>
        </w:tc>
        <w:tc>
          <w:tcPr>
            <w:tcW w:w="64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C19329E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後續版本補充。</w:t>
            </w:r>
          </w:p>
        </w:tc>
      </w:tr>
      <w:tr w:rsidR="00151BA7" w14:paraId="5304D2EF" w14:textId="77777777">
        <w:tc>
          <w:tcPr>
            <w:tcW w:w="21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D9B25DE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系统设置</w:t>
            </w:r>
          </w:p>
        </w:tc>
        <w:tc>
          <w:tcPr>
            <w:tcW w:w="160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408666E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標題保留</w:t>
            </w:r>
          </w:p>
        </w:tc>
        <w:tc>
          <w:tcPr>
            <w:tcW w:w="64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14E46F4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後續版本補充。</w:t>
            </w:r>
          </w:p>
        </w:tc>
      </w:tr>
    </w:tbl>
    <w:p w14:paraId="7B1D01EC" w14:textId="77777777" w:rsidR="00151BA7" w:rsidRDefault="00000000">
      <w:r>
        <w:rPr>
          <w:rFonts w:cs="Noto Sans CJK SC"/>
        </w:rPr>
        <w:br w:type="page"/>
      </w:r>
    </w:p>
    <w:p w14:paraId="22DFB88B" w14:textId="77777777" w:rsidR="00151BA7" w:rsidRDefault="00000000">
      <w:pPr>
        <w:pStyle w:val="1"/>
      </w:pPr>
      <w:r>
        <w:rPr>
          <w:rFonts w:cs="Noto Sans CJK SC"/>
        </w:rPr>
        <w:lastRenderedPageBreak/>
        <w:t>2. 实时监控</w:t>
      </w:r>
    </w:p>
    <w:p w14:paraId="7BB75F12" w14:textId="77777777" w:rsidR="00151BA7" w:rsidRDefault="00000000">
      <w:pPr>
        <w:pStyle w:val="2"/>
      </w:pPr>
      <w:r>
        <w:rPr>
          <w:rFonts w:cs="Noto Sans CJK SC"/>
        </w:rPr>
        <w:t>2.1 实时监控整体页面</w:t>
      </w:r>
    </w:p>
    <w:p w14:paraId="44C726AE" w14:textId="77777777" w:rsidR="00151BA7" w:rsidRDefault="00000000">
      <w:pPr>
        <w:pStyle w:val="3"/>
      </w:pPr>
      <w:r>
        <w:rPr>
          <w:rFonts w:cs="Noto Sans CJK SC"/>
        </w:rPr>
        <w:t>2.1.1 页面结构与载入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1500"/>
        <w:gridCol w:w="8680"/>
      </w:tblGrid>
      <w:tr w:rsidR="00151BA7" w14:paraId="49499356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723C5D7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269A0C6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值班人员进入系统后，需要在一个页面内掌握当前运行范围的整体车辆与地图状态。</w:t>
            </w:r>
          </w:p>
        </w:tc>
      </w:tr>
      <w:tr w:rsidR="00151BA7" w14:paraId="00294E92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6A6280E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F5B6472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定义「实时监控」的整体页面结构及载入状态。</w:t>
            </w:r>
          </w:p>
        </w:tc>
      </w:tr>
      <w:tr w:rsidR="00151BA7" w14:paraId="001CB0E1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BB7F2C2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AE8CD66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用户已进入「实时监控」路由。</w:t>
            </w:r>
          </w:p>
        </w:tc>
      </w:tr>
      <w:tr w:rsidR="00151BA7" w14:paraId="06770DEF" w14:textId="77777777"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7BA4DBA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w="868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 w14:paraId="7144B5EE" w14:textId="77777777" w:rsidR="00151BA7" w:rsidRDefault="00000000">
            <w:pPr>
              <w:spacing w:before="100" w:after="60"/>
              <w:jc w:val="center"/>
            </w:pPr>
            <w:r>
              <w:rPr>
                <w:rFonts w:cs="Noto Sans CJK SC"/>
                <w:noProof/>
              </w:rPr>
              <w:drawing>
                <wp:inline distT="0" distB="0" distL="0" distR="0" wp14:anchorId="1B4CE36C" wp14:editId="6FBD5FC7">
                  <wp:extent cx="5074920" cy="2854642"/>
                  <wp:effectExtent l="0" t="0" r="0" b="0"/>
                  <wp:docPr id="1" name="realtime-global.png" descr="圖 2-1　实时监控默认页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altime-global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04601F" w14:textId="77777777" w:rsidR="00151BA7" w:rsidRDefault="00000000">
            <w:pPr>
              <w:spacing w:after="140"/>
              <w:jc w:val="center"/>
            </w:pPr>
            <w:r>
              <w:rPr>
                <w:rFonts w:cs="Noto Sans CJK SC"/>
                <w:color w:val="667789"/>
                <w:sz w:val="17"/>
              </w:rPr>
              <w:t>圖 2-1　实时监控默认页面</w:t>
            </w:r>
          </w:p>
          <w:p w14:paraId="66E87E6B" w14:textId="77777777" w:rsidR="00151BA7" w:rsidRDefault="00000000">
            <w:pPr>
              <w:keepNext/>
              <w:spacing w:before="120" w:after="80"/>
            </w:pPr>
            <w:r>
              <w:rPr>
                <w:rFonts w:cs="Noto Sans CJK SC"/>
                <w:b/>
                <w:color w:val="0C5DCC"/>
              </w:rPr>
              <w:t>页面区域</w:t>
            </w:r>
          </w:p>
          <w:tbl>
            <w:tblPr>
              <w:tblStyle w:val="a9"/>
              <w:tblW w:w="8200" w:type="dxa"/>
              <w:tblLayout w:type="fixed"/>
              <w:tblLook w:val="04A0" w:firstRow="1" w:lastRow="0" w:firstColumn="1" w:lastColumn="0" w:noHBand="0" w:noVBand="1"/>
            </w:tblPr>
            <w:tblGrid>
              <w:gridCol w:w="1600"/>
              <w:gridCol w:w="2300"/>
              <w:gridCol w:w="4300"/>
            </w:tblGrid>
            <w:tr w:rsidR="00151BA7" w14:paraId="58796FC1" w14:textId="77777777">
              <w:trPr>
                <w:tblHeader/>
              </w:trPr>
              <w:tc>
                <w:tcPr>
                  <w:tcW w:w="1600" w:type="dxa"/>
                  <w:shd w:val="clear" w:color="auto" w:fill="0C5D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046C423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b/>
                      <w:color w:val="FFFFFF"/>
                      <w:sz w:val="16"/>
                    </w:rPr>
                    <w:t>区域</w:t>
                  </w:r>
                </w:p>
              </w:tc>
              <w:tc>
                <w:tcPr>
                  <w:tcW w:w="2300" w:type="dxa"/>
                  <w:shd w:val="clear" w:color="auto" w:fill="0C5D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5DF3075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b/>
                      <w:color w:val="FFFFFF"/>
                      <w:sz w:val="16"/>
                    </w:rPr>
                    <w:t>显示条件</w:t>
                  </w:r>
                </w:p>
              </w:tc>
              <w:tc>
                <w:tcPr>
                  <w:tcW w:w="4300" w:type="dxa"/>
                  <w:shd w:val="clear" w:color="auto" w:fill="0C5D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E52C5C2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b/>
                      <w:color w:val="FFFFFF"/>
                      <w:sz w:val="16"/>
                    </w:rPr>
                    <w:t>产品说明</w:t>
                  </w:r>
                </w:p>
              </w:tc>
            </w:tr>
            <w:tr w:rsidR="00151BA7" w14:paraId="77D6EF09" w14:textId="77777777">
              <w:tc>
                <w:tcPr>
                  <w:tcW w:w="16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45C11581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t>顶部车队状态栏</w:t>
                  </w:r>
                </w:p>
              </w:tc>
              <w:tc>
                <w:tcPr>
                  <w:tcW w:w="23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1B62E044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页面資料載入完成後持續顯示</w:t>
                  </w:r>
                </w:p>
              </w:tc>
              <w:tc>
                <w:tcPr>
                  <w:tcW w:w="43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3B42417B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展示車隊連線情況、可運行車輛、各狀態數量及當前「运行范围」。</w:t>
                  </w:r>
                </w:p>
              </w:tc>
            </w:tr>
            <w:tr w:rsidR="00151BA7" w14:paraId="28EFDCDA" w14:textId="77777777">
              <w:tc>
                <w:tcPr>
                  <w:tcW w:w="16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0B9D26EE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t>全局逻辑地图</w:t>
                  </w:r>
                </w:p>
              </w:tc>
              <w:tc>
                <w:tcPr>
                  <w:tcW w:w="23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26EB3947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页面資料載入完成後持續顯示</w:t>
                  </w:r>
                </w:p>
              </w:tc>
              <w:tc>
                <w:tcPr>
                  <w:tcW w:w="43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290110D7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展示共用邏輯路網、CNC、HOME、AMR、服務關係及任務路線。</w:t>
                  </w:r>
                </w:p>
              </w:tc>
            </w:tr>
            <w:tr w:rsidR="00151BA7" w14:paraId="349AEE2D" w14:textId="77777777">
              <w:tc>
                <w:tcPr>
                  <w:tcW w:w="16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14F85B62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lastRenderedPageBreak/>
                    <w:t>车辆详情页（右侧面板）</w:t>
                  </w:r>
                </w:p>
              </w:tc>
              <w:tc>
                <w:tcPr>
                  <w:tcW w:w="23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16D67D52" w14:textId="77777777" w:rsidR="00151BA7" w:rsidRDefault="00000000">
                  <w:pPr>
                    <w:spacing w:after="0"/>
                    <w:jc w:val="left"/>
                  </w:pPr>
                  <w:r>
                    <w:rPr>
                      <w:rFonts w:cs="Noto Sans CJK SC"/>
                      <w:sz w:val="16"/>
                    </w:rPr>
                    <w:t>点击 AMR 或服务车辆编号标签后显示</w:t>
                  </w:r>
                </w:p>
              </w:tc>
              <w:tc>
                <w:tcPr>
                  <w:tcW w:w="43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3D92678A" w14:textId="77777777" w:rsidR="00151BA7" w:rsidRDefault="00000000">
                  <w:pPr>
                    <w:spacing w:after="0"/>
                    <w:jc w:val="left"/>
                  </w:pPr>
                  <w:r>
                    <w:rPr>
                      <w:rFonts w:cs="Noto Sans CJK SC"/>
                      <w:sz w:val="16"/>
                    </w:rPr>
                    <w:t>由右侧打开，提供“任务执行”与“车辆信息”两个子模块。</w:t>
                  </w:r>
                </w:p>
              </w:tc>
            </w:tr>
            <w:tr w:rsidR="00151BA7" w14:paraId="7601035D" w14:textId="77777777">
              <w:tc>
                <w:tcPr>
                  <w:tcW w:w="16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36B01468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t>展开详情入口</w:t>
                  </w:r>
                </w:p>
              </w:tc>
              <w:tc>
                <w:tcPr>
                  <w:tcW w:w="23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1C0BAE61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已選擇 AMR 且詳情面板被收起</w:t>
                  </w:r>
                </w:p>
              </w:tc>
              <w:tc>
                <w:tcPr>
                  <w:tcW w:w="43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072D757D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顯示所選 AMR 編號與「展开详情」，便於回到同一車輛內容。</w:t>
                  </w:r>
                </w:p>
              </w:tc>
            </w:tr>
          </w:tbl>
          <w:p w14:paraId="1FEB0784" w14:textId="77777777" w:rsidR="00151BA7" w:rsidRDefault="00151BA7">
            <w:pPr>
              <w:rPr>
                <w:lang w:eastAsia="zh-TW"/>
              </w:rPr>
            </w:pPr>
          </w:p>
          <w:p w14:paraId="168C08D4" w14:textId="77777777" w:rsidR="00151BA7" w:rsidRDefault="00151BA7">
            <w:pPr>
              <w:spacing w:after="20"/>
              <w:rPr>
                <w:lang w:eastAsia="zh-TW"/>
              </w:rPr>
            </w:pPr>
          </w:p>
          <w:p w14:paraId="153B777F" w14:textId="77777777" w:rsidR="00151BA7" w:rsidRDefault="00000000">
            <w:pPr>
              <w:keepNext/>
              <w:spacing w:before="120" w:after="80"/>
              <w:rPr>
                <w:lang w:eastAsia="zh-TW"/>
              </w:rPr>
            </w:pPr>
            <w:r>
              <w:rPr>
                <w:rFonts w:cs="Noto Sans CJK SC"/>
                <w:b/>
                <w:color w:val="0C5DCC"/>
                <w:lang w:eastAsia="zh-TW"/>
              </w:rPr>
              <w:t>页面载入状态</w:t>
            </w:r>
          </w:p>
          <w:p w14:paraId="25640BBF" w14:textId="77777777" w:rsidR="00151BA7" w:rsidRDefault="00000000">
            <w:pPr>
              <w:pStyle w:val="11"/>
              <w:rPr>
                <w:lang w:eastAsia="zh-TW"/>
              </w:rPr>
            </w:pPr>
            <w:r>
              <w:rPr>
                <w:rFonts w:cs="Noto Sans CJK SC"/>
                <w:color w:val="15202B"/>
                <w:lang w:eastAsia="zh-TW"/>
              </w:rPr>
              <w:t>進入頁面後，系統自動讀取當前運行範圍的車隊、地圖、資源與任務資料。</w:t>
            </w:r>
          </w:p>
          <w:p w14:paraId="0A23523E" w14:textId="77777777" w:rsidR="00151BA7" w:rsidRDefault="00000000">
            <w:pPr>
              <w:pStyle w:val="11"/>
              <w:rPr>
                <w:lang w:eastAsia="zh-TW"/>
              </w:rPr>
            </w:pPr>
            <w:r>
              <w:rPr>
                <w:rFonts w:cs="Noto Sans CJK SC"/>
                <w:color w:val="15202B"/>
                <w:lang w:eastAsia="zh-TW"/>
              </w:rPr>
              <w:t>資料讀取期間顯示「正在读取运行态势」，避免以空白地圖造成無資料的誤判。</w:t>
            </w:r>
          </w:p>
          <w:p w14:paraId="0816BC50" w14:textId="77777777" w:rsidR="00151BA7" w:rsidRDefault="00000000">
            <w:pPr>
              <w:pStyle w:val="11"/>
              <w:rPr>
                <w:lang w:eastAsia="zh-TW"/>
              </w:rPr>
            </w:pPr>
            <w:r>
              <w:rPr>
                <w:rFonts w:cs="Noto Sans CJK SC"/>
                <w:color w:val="15202B"/>
                <w:lang w:eastAsia="zh-TW"/>
              </w:rPr>
              <w:t>資料讀取失敗時顯示失敗原因與「重新加载」；使用者可在原頁面重新取得資料。</w:t>
            </w:r>
          </w:p>
          <w:p w14:paraId="6B430DD8" w14:textId="77777777" w:rsidR="00151BA7" w:rsidRDefault="00000000">
            <w:pPr>
              <w:pStyle w:val="11"/>
              <w:rPr>
                <w:lang w:eastAsia="zh-TW"/>
              </w:rPr>
            </w:pPr>
            <w:r>
              <w:rPr>
                <w:rFonts w:cs="Noto Sans CJK SC"/>
                <w:color w:val="15202B"/>
                <w:lang w:eastAsia="zh-TW"/>
              </w:rPr>
              <w:t>資料讀取成功後，預設顯示未選擇車輛的全局態勢；使用者點擊 AMR 後再開啟詳情。</w:t>
            </w:r>
          </w:p>
        </w:tc>
      </w:tr>
      <w:tr w:rsidR="00151BA7" w14:paraId="5548C17D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05E440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lastRenderedPageBreak/>
              <w:t>输出/后置条件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B653901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成功载入后进入未选择车辆的全局态势；点击 AMR 或资源服务编号标签后，在同一页面打开对应车辆详情。</w:t>
            </w:r>
          </w:p>
        </w:tc>
      </w:tr>
      <w:tr w:rsidR="00151BA7" w14:paraId="34E8C6DF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333C85A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49A0CC5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车辆可由逻辑地图上的 AMR 图标或 CNC/HOME 左上角的车辆编号标签进入详情，两种入口共用同一选中状态。</w:t>
            </w:r>
          </w:p>
        </w:tc>
      </w:tr>
    </w:tbl>
    <w:p w14:paraId="612222AA" w14:textId="77777777" w:rsidR="00151BA7" w:rsidRDefault="00151BA7">
      <w:pPr>
        <w:spacing w:after="20"/>
      </w:pPr>
    </w:p>
    <w:p w14:paraId="7598C2CC" w14:textId="77777777" w:rsidR="00151BA7" w:rsidRDefault="00000000">
      <w:pPr>
        <w:pStyle w:val="3"/>
      </w:pPr>
      <w:r>
        <w:rPr>
          <w:rFonts w:cs="Noto Sans CJK SC"/>
        </w:rPr>
        <w:t>2.1.2 顶部车队状态栏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1500"/>
        <w:gridCol w:w="8680"/>
      </w:tblGrid>
      <w:tr w:rsidR="00151BA7" w14:paraId="5042B0D8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07613A9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CDCDE23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值班人员需要持续查看车队连接能力和当前运行状态分布。</w:t>
            </w:r>
          </w:p>
        </w:tc>
      </w:tr>
      <w:tr w:rsidR="00151BA7" w14:paraId="4FEBD88A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9872264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03F1A97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在地图上方持续显示 AMR 上线、可运行及各运行状态数量。</w:t>
            </w:r>
          </w:p>
        </w:tc>
      </w:tr>
      <w:tr w:rsidR="00151BA7" w14:paraId="2E39A489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5DEFD20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6A18A0A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监控快照已成功载入。</w:t>
            </w:r>
          </w:p>
        </w:tc>
      </w:tr>
      <w:tr w:rsidR="00151BA7" w14:paraId="15C6D525" w14:textId="77777777"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469DBD5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lastRenderedPageBreak/>
              <w:t>需求描述</w:t>
            </w:r>
          </w:p>
        </w:tc>
        <w:tc>
          <w:tcPr>
            <w:tcW w:w="868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 w14:paraId="1C235FD6" w14:textId="77777777" w:rsidR="00151BA7" w:rsidRDefault="00000000">
            <w:pPr>
              <w:keepNext/>
              <w:spacing w:before="120" w:after="80"/>
            </w:pPr>
            <w:r>
              <w:rPr>
                <w:rFonts w:cs="Noto Sans CJK SC"/>
                <w:b/>
                <w:color w:val="0C5DCC"/>
              </w:rPr>
              <w:t>字段与统计口径</w:t>
            </w:r>
          </w:p>
          <w:tbl>
            <w:tblPr>
              <w:tblStyle w:val="a9"/>
              <w:tblW w:w="8200" w:type="dxa"/>
              <w:tblLayout w:type="fixed"/>
              <w:tblLook w:val="04A0" w:firstRow="1" w:lastRow="0" w:firstColumn="1" w:lastColumn="0" w:noHBand="0" w:noVBand="1"/>
            </w:tblPr>
            <w:tblGrid>
              <w:gridCol w:w="1450"/>
              <w:gridCol w:w="3800"/>
              <w:gridCol w:w="2950"/>
            </w:tblGrid>
            <w:tr w:rsidR="00151BA7" w14:paraId="3D099F04" w14:textId="77777777">
              <w:trPr>
                <w:tblHeader/>
              </w:trPr>
              <w:tc>
                <w:tcPr>
                  <w:tcW w:w="1450" w:type="dxa"/>
                  <w:shd w:val="clear" w:color="auto" w:fill="0C5D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420461F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b/>
                      <w:color w:val="FFFFFF"/>
                      <w:sz w:val="16"/>
                    </w:rPr>
                    <w:t>页面字段</w:t>
                  </w:r>
                </w:p>
              </w:tc>
              <w:tc>
                <w:tcPr>
                  <w:tcW w:w="3800" w:type="dxa"/>
                  <w:shd w:val="clear" w:color="auto" w:fill="0C5D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52EE1A3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b/>
                      <w:color w:val="FFFFFF"/>
                      <w:sz w:val="16"/>
                    </w:rPr>
                    <w:t>统计口径</w:t>
                  </w:r>
                </w:p>
              </w:tc>
              <w:tc>
                <w:tcPr>
                  <w:tcW w:w="2950" w:type="dxa"/>
                  <w:shd w:val="clear" w:color="auto" w:fill="0C5D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29303E7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b/>
                      <w:color w:val="FFFFFF"/>
                      <w:sz w:val="16"/>
                    </w:rPr>
                    <w:t>显示规则</w:t>
                  </w:r>
                </w:p>
              </w:tc>
            </w:tr>
            <w:tr w:rsidR="00151BA7" w14:paraId="55287827" w14:textId="77777777">
              <w:tc>
                <w:tcPr>
                  <w:tcW w:w="14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35263E16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t>上线</w:t>
                  </w:r>
                </w:p>
              </w:tc>
              <w:tc>
                <w:tcPr>
                  <w:tcW w:w="38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17289F79" w14:textId="77777777" w:rsidR="00151BA7" w:rsidRDefault="00000000">
                  <w:pPr>
                    <w:spacing w:after="0"/>
                    <w:jc w:val="left"/>
                  </w:pPr>
                  <w:r>
                    <w:rPr>
                      <w:rFonts w:cs="Noto Sans CJK SC"/>
                      <w:sz w:val="16"/>
                    </w:rPr>
                    <w:t>目前已連線的 AMR</w:t>
                  </w:r>
                </w:p>
              </w:tc>
              <w:tc>
                <w:tcPr>
                  <w:tcW w:w="29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0C7A9165" w14:textId="77777777" w:rsidR="00151BA7" w:rsidRDefault="00000000">
                  <w:pPr>
                    <w:spacing w:after="0"/>
                    <w:jc w:val="left"/>
                  </w:pPr>
                  <w:r>
                    <w:rPr>
                      <w:rFonts w:cs="Noto Sans CJK SC"/>
                      <w:sz w:val="16"/>
                    </w:rPr>
                    <w:t>显示「已上线数量 / 当前范围 AMR 总数」。</w:t>
                  </w:r>
                </w:p>
              </w:tc>
            </w:tr>
            <w:tr w:rsidR="00151BA7" w14:paraId="27B206A3" w14:textId="77777777">
              <w:tc>
                <w:tcPr>
                  <w:tcW w:w="14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0C964D4F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t>可运行</w:t>
                  </w:r>
                </w:p>
              </w:tc>
              <w:tc>
                <w:tcPr>
                  <w:tcW w:w="38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7D207AB4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已連線、未暂停接单且具備運行條件的 AMR</w:t>
                  </w:r>
                </w:p>
              </w:tc>
              <w:tc>
                <w:tcPr>
                  <w:tcW w:w="29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621055A2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显示可參與任務調度與狀態統計的車輛數量。</w:t>
                  </w:r>
                </w:p>
              </w:tc>
            </w:tr>
            <w:tr w:rsidR="00151BA7" w14:paraId="03704D6E" w14:textId="77777777">
              <w:tc>
                <w:tcPr>
                  <w:tcW w:w="14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73B56C6F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t>执行</w:t>
                  </w:r>
                </w:p>
              </w:tc>
              <w:tc>
                <w:tcPr>
                  <w:tcW w:w="38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120DDAA2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可運行車輛中正在執行任務的 AMR</w:t>
                  </w:r>
                </w:p>
              </w:tc>
              <w:tc>
                <w:tcPr>
                  <w:tcW w:w="29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38893984" w14:textId="77777777" w:rsidR="00151BA7" w:rsidRDefault="00000000">
                  <w:pPr>
                    <w:spacing w:after="0"/>
                    <w:jc w:val="left"/>
                  </w:pPr>
                  <w:r>
                    <w:rPr>
                      <w:rFonts w:cs="Noto Sans CJK SC"/>
                      <w:sz w:val="16"/>
                    </w:rPr>
                    <w:t>藍色狀態點與數量。</w:t>
                  </w:r>
                </w:p>
              </w:tc>
            </w:tr>
            <w:tr w:rsidR="00151BA7" w14:paraId="2C4DAE4E" w14:textId="77777777">
              <w:tc>
                <w:tcPr>
                  <w:tcW w:w="14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06572B96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t>空闲</w:t>
                  </w:r>
                </w:p>
              </w:tc>
              <w:tc>
                <w:tcPr>
                  <w:tcW w:w="38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592FDCED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可運行車輛中目前無執行任務的 AMR</w:t>
                  </w:r>
                </w:p>
              </w:tc>
              <w:tc>
                <w:tcPr>
                  <w:tcW w:w="29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1C3B5C39" w14:textId="77777777" w:rsidR="00151BA7" w:rsidRDefault="00000000">
                  <w:pPr>
                    <w:spacing w:after="0"/>
                    <w:jc w:val="left"/>
                  </w:pPr>
                  <w:r>
                    <w:rPr>
                      <w:rFonts w:cs="Noto Sans CJK SC"/>
                      <w:sz w:val="16"/>
                    </w:rPr>
                    <w:t>灰色狀態點與數量。</w:t>
                  </w:r>
                </w:p>
              </w:tc>
            </w:tr>
            <w:tr w:rsidR="00151BA7" w14:paraId="3D236D5D" w14:textId="77777777">
              <w:tc>
                <w:tcPr>
                  <w:tcW w:w="14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3B24B7A2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t>等待</w:t>
                  </w:r>
                </w:p>
              </w:tc>
              <w:tc>
                <w:tcPr>
                  <w:tcW w:w="38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0AA59EC4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可運行車輛中正在等待資源或下一步指令的 AMR</w:t>
                  </w:r>
                </w:p>
              </w:tc>
              <w:tc>
                <w:tcPr>
                  <w:tcW w:w="29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0EC881AC" w14:textId="77777777" w:rsidR="00151BA7" w:rsidRDefault="00000000">
                  <w:pPr>
                    <w:spacing w:after="0"/>
                    <w:jc w:val="left"/>
                  </w:pPr>
                  <w:r>
                    <w:rPr>
                      <w:rFonts w:cs="Noto Sans CJK SC"/>
                      <w:sz w:val="16"/>
                    </w:rPr>
                    <w:t>黃色狀態點與數量。</w:t>
                  </w:r>
                </w:p>
              </w:tc>
            </w:tr>
            <w:tr w:rsidR="00151BA7" w14:paraId="69C6D2DC" w14:textId="77777777">
              <w:tc>
                <w:tcPr>
                  <w:tcW w:w="14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13276660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t>充电</w:t>
                  </w:r>
                </w:p>
              </w:tc>
              <w:tc>
                <w:tcPr>
                  <w:tcW w:w="38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698F1F54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可運行車輛中處於充電狀態的 AMR</w:t>
                  </w:r>
                </w:p>
              </w:tc>
              <w:tc>
                <w:tcPr>
                  <w:tcW w:w="29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32B1CB08" w14:textId="77777777" w:rsidR="00151BA7" w:rsidRDefault="00000000">
                  <w:pPr>
                    <w:spacing w:after="0"/>
                    <w:jc w:val="left"/>
                  </w:pPr>
                  <w:r>
                    <w:rPr>
                      <w:rFonts w:cs="Noto Sans CJK SC"/>
                      <w:sz w:val="16"/>
                    </w:rPr>
                    <w:t>青色狀態點與數量。</w:t>
                  </w:r>
                </w:p>
              </w:tc>
            </w:tr>
            <w:tr w:rsidR="00151BA7" w14:paraId="2CAA6AB0" w14:textId="77777777">
              <w:tc>
                <w:tcPr>
                  <w:tcW w:w="14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0B9443C7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t>异常</w:t>
                  </w:r>
                </w:p>
              </w:tc>
              <w:tc>
                <w:tcPr>
                  <w:tcW w:w="38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51F8D473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可運行車輛中發生故障的 AMR</w:t>
                  </w:r>
                </w:p>
              </w:tc>
              <w:tc>
                <w:tcPr>
                  <w:tcW w:w="29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51FB3198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紅色狀態點與數量，數字使用紅色強調。</w:t>
                  </w:r>
                </w:p>
              </w:tc>
            </w:tr>
            <w:tr w:rsidR="00151BA7" w14:paraId="30DA5657" w14:textId="77777777">
              <w:tc>
                <w:tcPr>
                  <w:tcW w:w="14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20CBACF1" w14:textId="77777777" w:rsidR="00151BA7" w:rsidRDefault="00000000">
                  <w:pPr>
                    <w:spacing w:after="0"/>
                    <w:jc w:val="center"/>
                  </w:pPr>
                  <w:r>
                    <w:rPr>
                      <w:rFonts w:cs="Noto Sans CJK SC"/>
                      <w:sz w:val="16"/>
                    </w:rPr>
                    <w:t>运行范围</w:t>
                  </w:r>
                </w:p>
              </w:tc>
              <w:tc>
                <w:tcPr>
                  <w:tcW w:w="380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40B66C92" w14:textId="77777777" w:rsidR="00151BA7" w:rsidRDefault="00000000">
                  <w:pPr>
                    <w:spacing w:after="0"/>
                    <w:jc w:val="left"/>
                  </w:pPr>
                  <w:r>
                    <w:rPr>
                      <w:rFonts w:cs="Noto Sans CJK SC"/>
                      <w:sz w:val="16"/>
                    </w:rPr>
                    <w:t>目前正在監看的區域</w:t>
                  </w:r>
                </w:p>
              </w:tc>
              <w:tc>
                <w:tcPr>
                  <w:tcW w:w="2950" w:type="dxa"/>
                  <w:tcMar>
                    <w:top w:w="95" w:type="dxa"/>
                    <w:left w:w="105" w:type="dxa"/>
                    <w:bottom w:w="95" w:type="dxa"/>
                    <w:right w:w="105" w:type="dxa"/>
                  </w:tcMar>
                </w:tcPr>
                <w:p w14:paraId="317000C5" w14:textId="77777777" w:rsidR="00151BA7" w:rsidRDefault="00000000">
                  <w:pPr>
                    <w:spacing w:after="0"/>
                    <w:jc w:val="left"/>
                    <w:rPr>
                      <w:lang w:eastAsia="zh-TW"/>
                    </w:rPr>
                  </w:pPr>
                  <w:r>
                    <w:rPr>
                      <w:rFonts w:cs="Noto Sans CJK SC"/>
                      <w:sz w:val="16"/>
                      <w:lang w:eastAsia="zh-TW"/>
                    </w:rPr>
                    <w:t>顯示當前運行範圍名稱。</w:t>
                  </w:r>
                </w:p>
              </w:tc>
            </w:tr>
          </w:tbl>
          <w:p w14:paraId="432F1A1A" w14:textId="77777777" w:rsidR="00151BA7" w:rsidRDefault="00151BA7">
            <w:pPr>
              <w:rPr>
                <w:lang w:eastAsia="zh-TW"/>
              </w:rPr>
            </w:pPr>
          </w:p>
          <w:p w14:paraId="010930C4" w14:textId="77777777" w:rsidR="00151BA7" w:rsidRDefault="00151BA7">
            <w:pPr>
              <w:spacing w:after="20"/>
              <w:rPr>
                <w:lang w:eastAsia="zh-TW"/>
              </w:rPr>
            </w:pPr>
          </w:p>
          <w:p w14:paraId="58A07018" w14:textId="77777777" w:rsidR="00151BA7" w:rsidRDefault="00000000">
            <w:pPr>
              <w:keepNext/>
              <w:spacing w:before="120" w:after="80"/>
              <w:rPr>
                <w:lang w:eastAsia="zh-TW"/>
              </w:rPr>
            </w:pPr>
            <w:r>
              <w:rPr>
                <w:rFonts w:cs="Noto Sans CJK SC"/>
                <w:b/>
                <w:color w:val="0C5DCC"/>
                <w:lang w:eastAsia="zh-TW"/>
              </w:rPr>
              <w:t>状态联动</w:t>
            </w:r>
          </w:p>
          <w:p w14:paraId="1DF93EF6" w14:textId="77777777" w:rsidR="00151BA7" w:rsidRDefault="00000000">
            <w:pPr>
              <w:pStyle w:val="11"/>
              <w:rPr>
                <w:lang w:eastAsia="zh-TW"/>
              </w:rPr>
            </w:pPr>
            <w:r>
              <w:rPr>
                <w:rFonts w:cs="Noto Sans CJK SC"/>
                <w:color w:val="15202B"/>
                <w:lang w:eastAsia="zh-TW"/>
              </w:rPr>
              <w:t>狀態列須與目前運行範圍內的車輛即時狀態保持一致，車輛上線、離線或狀態改變後同步更新。</w:t>
            </w:r>
          </w:p>
          <w:p w14:paraId="7DF11411" w14:textId="77777777" w:rsidR="00151BA7" w:rsidRDefault="00000000">
            <w:pPr>
              <w:pStyle w:val="11"/>
              <w:rPr>
                <w:lang w:eastAsia="zh-TW"/>
              </w:rPr>
            </w:pPr>
            <w:r>
              <w:rPr>
                <w:rFonts w:cs="Noto Sans CJK SC"/>
                <w:color w:val="15202B"/>
                <w:lang w:eastAsia="zh-TW"/>
              </w:rPr>
              <w:t>車輛執行「暂停接单」後仍屬於已上線車輛，但不再計入「可运行」及後方五類運行狀態。</w:t>
            </w:r>
          </w:p>
          <w:p w14:paraId="249BD2ED" w14:textId="77777777" w:rsidR="00151BA7" w:rsidRDefault="00000000">
            <w:pPr>
              <w:pStyle w:val="11"/>
              <w:rPr>
                <w:lang w:eastAsia="zh-TW"/>
              </w:rPr>
            </w:pPr>
            <w:r>
              <w:rPr>
                <w:rFonts w:cs="Noto Sans CJK SC"/>
                <w:color w:val="15202B"/>
                <w:lang w:eastAsia="zh-TW"/>
              </w:rPr>
              <w:t>車輛執行「恢复接单」且具備運行條件後，重新參與「可运行」及對應狀態統計。</w:t>
            </w:r>
          </w:p>
          <w:tbl>
            <w:tblPr>
              <w:tblW w:w="8200" w:type="dxa"/>
              <w:tblLayout w:type="fixed"/>
              <w:tblLook w:val="04A0" w:firstRow="1" w:lastRow="0" w:firstColumn="1" w:lastColumn="0" w:noHBand="0" w:noVBand="1"/>
            </w:tblPr>
            <w:tblGrid>
              <w:gridCol w:w="8200"/>
            </w:tblGrid>
            <w:tr w:rsidR="00151BA7" w14:paraId="1FBEB631" w14:textId="77777777">
              <w:tc>
                <w:tcPr>
                  <w:tcW w:w="8200" w:type="dxa"/>
                  <w:shd w:val="clear" w:color="auto" w:fill="FFF7E8"/>
                  <w:tcMar>
                    <w:top w:w="120" w:type="dxa"/>
                    <w:left w:w="150" w:type="dxa"/>
                    <w:bottom w:w="120" w:type="dxa"/>
                    <w:right w:w="150" w:type="dxa"/>
                  </w:tcMar>
                </w:tcPr>
                <w:p w14:paraId="08F7A697" w14:textId="77777777" w:rsidR="00151BA7" w:rsidRDefault="00000000">
                  <w:pPr>
                    <w:spacing w:after="0"/>
                    <w:rPr>
                      <w:lang w:eastAsia="zh-TW"/>
                    </w:rPr>
                  </w:pPr>
                  <w:r>
                    <w:rPr>
                      <w:rFonts w:cs="Noto Sans CJK SC"/>
                      <w:b/>
                      <w:color w:val="B56A00"/>
                      <w:sz w:val="18"/>
                      <w:lang w:eastAsia="zh-TW"/>
                    </w:rPr>
                    <w:t xml:space="preserve">数据一致性　</w:t>
                  </w:r>
                  <w:r>
                    <w:rPr>
                      <w:rFonts w:cs="Noto Sans CJK SC"/>
                      <w:sz w:val="18"/>
                      <w:lang w:eastAsia="zh-TW"/>
                    </w:rPr>
                    <w:t>狀態列、邏輯地圖與車輛詳情應使用同一份即時車輛資料，避免同一輛車在不同區域顯示不同狀態。</w:t>
                  </w:r>
                </w:p>
              </w:tc>
            </w:tr>
          </w:tbl>
          <w:p w14:paraId="72602647" w14:textId="77777777" w:rsidR="00151BA7" w:rsidRDefault="00151BA7">
            <w:pPr>
              <w:rPr>
                <w:lang w:eastAsia="zh-TW"/>
              </w:rPr>
            </w:pPr>
          </w:p>
          <w:p w14:paraId="6DA95FA3" w14:textId="77777777" w:rsidR="00151BA7" w:rsidRDefault="00151BA7">
            <w:pPr>
              <w:spacing w:after="20"/>
              <w:rPr>
                <w:lang w:eastAsia="zh-TW"/>
              </w:rPr>
            </w:pPr>
          </w:p>
        </w:tc>
      </w:tr>
      <w:tr w:rsidR="00151BA7" w14:paraId="18D8E5C7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7EBB9B2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lastRenderedPageBreak/>
              <w:t>输出/后置条件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93F9F8D" w14:textId="77777777" w:rsidR="00151BA7" w:rsidRDefault="00000000">
            <w:pPr>
              <w:spacing w:after="0" w:line="300" w:lineRule="auto"/>
              <w:rPr>
                <w:lang w:eastAsia="zh-TW"/>
              </w:rPr>
            </w:pPr>
            <w:r>
              <w:rPr>
                <w:rFonts w:cs="Noto Sans CJK SC"/>
                <w:sz w:val="19"/>
                <w:lang w:eastAsia="zh-TW"/>
              </w:rPr>
              <w:t>狀態列隨車輛連線、運行狀態或接單狀態變化而同步更新。</w:t>
            </w:r>
          </w:p>
        </w:tc>
      </w:tr>
      <w:tr w:rsidR="00151BA7" w14:paraId="5059E745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3F3B904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80DB15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—</w:t>
            </w:r>
          </w:p>
        </w:tc>
      </w:tr>
    </w:tbl>
    <w:p w14:paraId="240A1B88" w14:textId="77777777" w:rsidR="00151BA7" w:rsidRDefault="00151BA7">
      <w:pPr>
        <w:spacing w:after="20"/>
      </w:pPr>
    </w:p>
    <w:p w14:paraId="32CF059A" w14:textId="77777777" w:rsidR="00151BA7" w:rsidRDefault="00000000">
      <w:pPr>
        <w:pStyle w:val="3"/>
      </w:pPr>
      <w:r>
        <w:rPr>
          <w:rFonts w:cs="Noto Sans CJK SC"/>
        </w:rPr>
        <w:t>2.1.3 全局逻辑地图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1500"/>
        <w:gridCol w:w="8680"/>
      </w:tblGrid>
      <w:tr w:rsidR="00151BA7" w14:paraId="2DAB3A43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B16AC94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FE7761E" w14:textId="20FFE213" w:rsidR="00151BA7" w:rsidRDefault="00151BA7">
            <w:pPr>
              <w:spacing w:after="0" w:line="300" w:lineRule="auto"/>
            </w:pPr>
          </w:p>
        </w:tc>
      </w:tr>
      <w:tr w:rsidR="00151BA7" w14:paraId="1212AED3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CE6DC42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F9C8121" w14:textId="6BBBDC50" w:rsidR="00151BA7" w:rsidRDefault="00151BA7">
            <w:pPr>
              <w:spacing w:after="0" w:line="300" w:lineRule="auto"/>
            </w:pPr>
          </w:p>
        </w:tc>
      </w:tr>
      <w:tr w:rsidR="00151BA7" w14:paraId="63053809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1C99457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D4CB694" w14:textId="50FBECE5" w:rsidR="00151BA7" w:rsidRDefault="00151BA7">
            <w:pPr>
              <w:spacing w:after="0" w:line="300" w:lineRule="auto"/>
              <w:rPr>
                <w:lang w:eastAsia="zh-TW"/>
              </w:rPr>
            </w:pPr>
          </w:p>
        </w:tc>
      </w:tr>
      <w:tr w:rsidR="00151BA7" w14:paraId="1D82CF52" w14:textId="77777777"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A439D2A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w="868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 w14:paraId="57CAE367" w14:textId="77777777" w:rsidR="00151BA7" w:rsidRDefault="00151BA7" w:rsidP="002D64BB">
            <w:pPr>
              <w:rPr>
                <w:lang w:eastAsia="zh-TW"/>
              </w:rPr>
            </w:pPr>
          </w:p>
        </w:tc>
      </w:tr>
      <w:tr w:rsidR="00151BA7" w14:paraId="353F85A5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E583BA8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9F55EB7" w14:textId="1EFC52A9" w:rsidR="00151BA7" w:rsidRDefault="00151BA7">
            <w:pPr>
              <w:spacing w:after="0" w:line="300" w:lineRule="auto"/>
            </w:pPr>
          </w:p>
        </w:tc>
      </w:tr>
      <w:tr w:rsidR="00151BA7" w14:paraId="67624DBC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0F6EBBF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BBEF24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—</w:t>
            </w:r>
          </w:p>
        </w:tc>
      </w:tr>
    </w:tbl>
    <w:p w14:paraId="414D1684" w14:textId="77777777" w:rsidR="00151BA7" w:rsidRDefault="00151BA7">
      <w:pPr>
        <w:spacing w:after="20"/>
      </w:pPr>
    </w:p>
    <w:p w14:paraId="45658B09" w14:textId="77777777" w:rsidR="00151BA7" w:rsidRDefault="00000000">
      <w:pPr>
        <w:pStyle w:val="2"/>
      </w:pPr>
      <w:r>
        <w:rPr>
          <w:rFonts w:cs="Noto Sans CJK SC"/>
        </w:rPr>
        <w:t>2.2 车辆详情页</w:t>
      </w:r>
    </w:p>
    <w:p w14:paraId="36DC4E8C" w14:textId="77777777" w:rsidR="00151BA7" w:rsidRDefault="00000000">
      <w:pPr>
        <w:pStyle w:val="3"/>
      </w:pPr>
      <w:r>
        <w:rPr>
          <w:rFonts w:cs="Noto Sans CJK SC"/>
        </w:rPr>
        <w:t>2.2.1 触发、开合与联动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1500"/>
        <w:gridCol w:w="8680"/>
      </w:tblGrid>
      <w:tr w:rsidR="00151BA7" w14:paraId="0E1D92DC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CBE2A66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66D6737" w14:textId="1390B3DE" w:rsidR="00151BA7" w:rsidRDefault="00151BA7">
            <w:pPr>
              <w:spacing w:after="0" w:line="300" w:lineRule="auto"/>
            </w:pPr>
          </w:p>
        </w:tc>
      </w:tr>
      <w:tr w:rsidR="00151BA7" w14:paraId="17D5E519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F97A84A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81FD25C" w14:textId="315111A2" w:rsidR="00151BA7" w:rsidRDefault="00151BA7">
            <w:pPr>
              <w:spacing w:after="0" w:line="300" w:lineRule="auto"/>
            </w:pPr>
          </w:p>
        </w:tc>
      </w:tr>
      <w:tr w:rsidR="00151BA7" w14:paraId="39720FCF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3C2A31D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CF83765" w14:textId="0E1E405B" w:rsidR="00151BA7" w:rsidRDefault="00151BA7">
            <w:pPr>
              <w:spacing w:after="0" w:line="300" w:lineRule="auto"/>
            </w:pPr>
          </w:p>
        </w:tc>
      </w:tr>
      <w:tr w:rsidR="00151BA7" w14:paraId="048CDA21" w14:textId="77777777"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7D5442D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w="868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 w14:paraId="486C79E3" w14:textId="3997A7FE" w:rsidR="00151BA7" w:rsidRDefault="00151BA7">
            <w:pPr>
              <w:pStyle w:val="11"/>
              <w:rPr>
                <w:lang w:eastAsia="zh-TW"/>
              </w:rPr>
            </w:pPr>
          </w:p>
        </w:tc>
      </w:tr>
      <w:tr w:rsidR="00151BA7" w14:paraId="578217D8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A98C8B4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lastRenderedPageBreak/>
              <w:t>输出/后置条件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2587B61" w14:textId="0A149950" w:rsidR="00151BA7" w:rsidRDefault="00151BA7">
            <w:pPr>
              <w:spacing w:after="0" w:line="300" w:lineRule="auto"/>
            </w:pPr>
          </w:p>
        </w:tc>
      </w:tr>
      <w:tr w:rsidR="00151BA7" w14:paraId="7E47559A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4D9B0FB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E675C29" w14:textId="534A43F7" w:rsidR="00151BA7" w:rsidRDefault="00151BA7">
            <w:pPr>
              <w:spacing w:after="0" w:line="300" w:lineRule="auto"/>
            </w:pPr>
          </w:p>
        </w:tc>
      </w:tr>
    </w:tbl>
    <w:p w14:paraId="11ABE471" w14:textId="77777777" w:rsidR="00151BA7" w:rsidRDefault="00151BA7">
      <w:pPr>
        <w:spacing w:after="20"/>
      </w:pPr>
    </w:p>
    <w:p w14:paraId="0A678152" w14:textId="77777777" w:rsidR="00151BA7" w:rsidRDefault="00000000">
      <w:pPr>
        <w:pStyle w:val="3"/>
      </w:pPr>
      <w:r>
        <w:rPr>
          <w:rFonts w:cs="Noto Sans CJK SC"/>
        </w:rPr>
        <w:t>2.2.2 任务执行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1500"/>
        <w:gridCol w:w="8680"/>
      </w:tblGrid>
      <w:tr w:rsidR="00151BA7" w14:paraId="3EFE2170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FD8D818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CE6D81F" w14:textId="631E3385" w:rsidR="00151BA7" w:rsidRDefault="00151BA7">
            <w:pPr>
              <w:spacing w:after="0" w:line="300" w:lineRule="auto"/>
            </w:pPr>
          </w:p>
        </w:tc>
      </w:tr>
      <w:tr w:rsidR="00151BA7" w14:paraId="240A61AC" w14:textId="77777777" w:rsidTr="002D64BB">
        <w:trPr>
          <w:cantSplit/>
          <w:trHeight w:val="872"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655890D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A777684" w14:textId="624307A4" w:rsidR="00151BA7" w:rsidRDefault="00151BA7">
            <w:pPr>
              <w:spacing w:after="0" w:line="300" w:lineRule="auto"/>
            </w:pPr>
          </w:p>
        </w:tc>
      </w:tr>
      <w:tr w:rsidR="00151BA7" w14:paraId="68B3610D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D51D468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74E7A38" w14:textId="0B146B15" w:rsidR="00151BA7" w:rsidRPr="002D64BB" w:rsidRDefault="00151BA7">
            <w:pPr>
              <w:spacing w:after="0" w:line="300" w:lineRule="auto"/>
              <w:rPr>
                <w:rFonts w:eastAsiaTheme="minorEastAsia" w:hint="eastAsia"/>
              </w:rPr>
            </w:pPr>
          </w:p>
        </w:tc>
      </w:tr>
      <w:tr w:rsidR="00151BA7" w14:paraId="671A9137" w14:textId="77777777"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49F1E18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w="868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 w14:paraId="2752478D" w14:textId="295CB2C9" w:rsidR="00151BA7" w:rsidRDefault="00151BA7">
            <w:pPr>
              <w:spacing w:before="100" w:after="60"/>
              <w:jc w:val="center"/>
            </w:pPr>
          </w:p>
          <w:p w14:paraId="578D69A4" w14:textId="77777777" w:rsidR="00151BA7" w:rsidRDefault="00151BA7" w:rsidP="002D64BB"/>
        </w:tc>
      </w:tr>
      <w:tr w:rsidR="00151BA7" w14:paraId="1981AC73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141E69E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838E3A2" w14:textId="64439EA9" w:rsidR="00151BA7" w:rsidRDefault="00151BA7">
            <w:pPr>
              <w:spacing w:after="0" w:line="300" w:lineRule="auto"/>
            </w:pPr>
          </w:p>
        </w:tc>
      </w:tr>
      <w:tr w:rsidR="00151BA7" w14:paraId="60C28B7E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EC17A9E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F89B3C5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sz w:val="19"/>
              </w:rPr>
              <w:t>—</w:t>
            </w:r>
          </w:p>
        </w:tc>
      </w:tr>
    </w:tbl>
    <w:p w14:paraId="226E5597" w14:textId="77777777" w:rsidR="00151BA7" w:rsidRDefault="00151BA7">
      <w:pPr>
        <w:spacing w:after="20"/>
      </w:pPr>
    </w:p>
    <w:p w14:paraId="7DD63C25" w14:textId="77777777" w:rsidR="00151BA7" w:rsidRDefault="00000000">
      <w:pPr>
        <w:pStyle w:val="3"/>
      </w:pPr>
      <w:r>
        <w:rPr>
          <w:rFonts w:cs="Noto Sans CJK SC"/>
        </w:rPr>
        <w:t>2.2.3 车辆信息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1500"/>
        <w:gridCol w:w="8680"/>
      </w:tblGrid>
      <w:tr w:rsidR="00151BA7" w14:paraId="42391095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ECE63C9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ED6D1BC" w14:textId="112AAAD7" w:rsidR="00151BA7" w:rsidRDefault="00151BA7">
            <w:pPr>
              <w:spacing w:after="0" w:line="300" w:lineRule="auto"/>
            </w:pPr>
          </w:p>
        </w:tc>
      </w:tr>
      <w:tr w:rsidR="00151BA7" w14:paraId="393D72F9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23E0490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041D963" w14:textId="2CE8ADBC" w:rsidR="00151BA7" w:rsidRDefault="00151BA7">
            <w:pPr>
              <w:spacing w:after="0" w:line="300" w:lineRule="auto"/>
            </w:pPr>
          </w:p>
        </w:tc>
      </w:tr>
      <w:tr w:rsidR="00151BA7" w14:paraId="10F9335E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570834B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86976A3" w14:textId="4F09F91F" w:rsidR="00151BA7" w:rsidRPr="002D64BB" w:rsidRDefault="00151BA7">
            <w:pPr>
              <w:spacing w:after="0" w:line="300" w:lineRule="auto"/>
              <w:rPr>
                <w:rFonts w:eastAsiaTheme="minorEastAsia" w:hint="eastAsia"/>
              </w:rPr>
            </w:pPr>
          </w:p>
        </w:tc>
      </w:tr>
      <w:tr w:rsidR="00151BA7" w14:paraId="40634162" w14:textId="77777777"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334630F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lastRenderedPageBreak/>
              <w:t>需求描述</w:t>
            </w:r>
          </w:p>
        </w:tc>
        <w:tc>
          <w:tcPr>
            <w:tcW w:w="868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 w14:paraId="59F252E7" w14:textId="7F9A8FE9" w:rsidR="00151BA7" w:rsidRPr="002D64BB" w:rsidRDefault="00151BA7" w:rsidP="002D64BB">
            <w:pPr>
              <w:keepNext/>
              <w:spacing w:before="120" w:after="80"/>
              <w:rPr>
                <w:rFonts w:eastAsiaTheme="minorEastAsia" w:hint="eastAsia"/>
              </w:rPr>
            </w:pPr>
          </w:p>
        </w:tc>
      </w:tr>
      <w:tr w:rsidR="00151BA7" w14:paraId="5DE58360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AD021C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DAD56BD" w14:textId="678FE75C" w:rsidR="00151BA7" w:rsidRDefault="00151BA7">
            <w:pPr>
              <w:spacing w:after="0" w:line="300" w:lineRule="auto"/>
            </w:pPr>
          </w:p>
        </w:tc>
      </w:tr>
      <w:tr w:rsidR="00151BA7" w14:paraId="7554536A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8EDD73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766FF12" w14:textId="16ABAF3B" w:rsidR="00151BA7" w:rsidRDefault="00151BA7">
            <w:pPr>
              <w:spacing w:after="0" w:line="300" w:lineRule="auto"/>
            </w:pPr>
          </w:p>
        </w:tc>
      </w:tr>
    </w:tbl>
    <w:p w14:paraId="3F110FB4" w14:textId="77777777" w:rsidR="00151BA7" w:rsidRDefault="00151BA7">
      <w:pPr>
        <w:spacing w:after="20"/>
      </w:pPr>
    </w:p>
    <w:p w14:paraId="0C945285" w14:textId="77777777" w:rsidR="00151BA7" w:rsidRDefault="00000000">
      <w:r>
        <w:rPr>
          <w:rFonts w:cs="Noto Sans CJK SC"/>
        </w:rPr>
        <w:br w:type="page"/>
      </w:r>
    </w:p>
    <w:p w14:paraId="312E81E6" w14:textId="77777777" w:rsidR="00151BA7" w:rsidRDefault="00000000">
      <w:pPr>
        <w:pStyle w:val="1"/>
      </w:pPr>
      <w:r>
        <w:rPr>
          <w:rFonts w:cs="Noto Sans CJK SC"/>
        </w:rPr>
        <w:lastRenderedPageBreak/>
        <w:t>3. 数据分析</w:t>
      </w:r>
    </w:p>
    <w:p w14:paraId="603A1644" w14:textId="77777777" w:rsidR="00151BA7" w:rsidRDefault="00000000">
      <w:pPr>
        <w:pStyle w:val="2"/>
      </w:pPr>
      <w:r>
        <w:rPr>
          <w:rFonts w:cs="Noto Sans CJK SC"/>
        </w:rPr>
        <w:t>3.1 页面结构与统计周期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1500"/>
        <w:gridCol w:w="8680"/>
      </w:tblGrid>
      <w:tr w:rsidR="00151BA7" w14:paraId="7ED12A47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F751402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98D5A62" w14:textId="77777777" w:rsidR="00151BA7" w:rsidRDefault="00000000">
            <w:pPr>
              <w:spacing w:before="40" w:after="40"/>
            </w:pPr>
            <w:r>
              <w:rPr>
                <w:rFonts w:cs="Noto Sans CJK SC"/>
                <w:sz w:val="18"/>
              </w:rPr>
              <w:t>管理者进入“数据分析”后，需要在统一统计口径下切换全局分析、单车分析和统计周期。</w:t>
            </w:r>
          </w:p>
        </w:tc>
      </w:tr>
      <w:tr w:rsidR="00151BA7" w14:paraId="1D95CE3F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94FED57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A50ECB6" w14:textId="77777777" w:rsidR="00151BA7" w:rsidRDefault="00000000">
            <w:pPr>
              <w:spacing w:before="40" w:after="40"/>
            </w:pPr>
            <w:r>
              <w:rPr>
                <w:rFonts w:cs="Noto Sans CJK SC"/>
                <w:sz w:val="18"/>
              </w:rPr>
              <w:t>定义页面层级、运行范围继承、数据来源、计算顺序和异常数据处理规则。</w:t>
            </w:r>
          </w:p>
        </w:tc>
      </w:tr>
      <w:tr w:rsidR="00151BA7" w14:paraId="69539A47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7160F58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4576F3F" w14:textId="77777777" w:rsidR="00151BA7" w:rsidRDefault="00000000">
            <w:pPr>
              <w:spacing w:before="40" w:after="40"/>
            </w:pPr>
            <w:r>
              <w:rPr>
                <w:rFonts w:cs="Noto Sans CJK SC"/>
                <w:sz w:val="18"/>
              </w:rPr>
              <w:t>系统已取得当前运行范围、AMR 清单、状态流水、任务和报警数据。</w:t>
            </w:r>
          </w:p>
        </w:tc>
      </w:tr>
      <w:tr w:rsidR="00151BA7" w14:paraId="544F4CBE" w14:textId="77777777"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7528031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w="868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 w14:paraId="430CAEF1" w14:textId="77777777" w:rsidR="00151BA7" w:rsidRDefault="00000000">
            <w:pPr>
              <w:keepNext/>
              <w:spacing w:before="80" w:after="40"/>
              <w:jc w:val="center"/>
            </w:pPr>
            <w:r>
              <w:rPr>
                <w:rFonts w:cs="Noto Sans CJK SC"/>
                <w:noProof/>
              </w:rPr>
              <w:drawing>
                <wp:inline distT="0" distB="0" distL="0" distR="0" wp14:anchorId="51692502" wp14:editId="49BDAF9E">
                  <wp:extent cx="4617720" cy="3773543"/>
                  <wp:effectExtent l="0" t="0" r="0" b="0"/>
                  <wp:docPr id="11" name="Picture 11" descr="图 3-1　数据分析整体页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3773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A036E8" w14:textId="77777777" w:rsidR="00151BA7" w:rsidRDefault="00000000">
            <w:pPr>
              <w:spacing w:after="120"/>
              <w:jc w:val="center"/>
            </w:pPr>
            <w:r>
              <w:rPr>
                <w:rFonts w:cs="Noto Sans CJK SC"/>
                <w:color w:val="637282"/>
                <w:sz w:val="16"/>
              </w:rPr>
              <w:t>图 3-1　数据分析整体页面</w:t>
            </w:r>
          </w:p>
          <w:p w14:paraId="15673694" w14:textId="77777777" w:rsidR="00151BA7" w:rsidRDefault="00000000">
            <w:pPr>
              <w:keepNext/>
              <w:spacing w:before="200" w:after="80"/>
            </w:pPr>
            <w:r>
              <w:rPr>
                <w:rFonts w:cs="Noto Sans CJK SC"/>
                <w:b/>
                <w:color w:val="1677FF"/>
                <w:sz w:val="22"/>
              </w:rPr>
              <w:t>页面与统计周期</w:t>
            </w:r>
          </w:p>
          <w:p w14:paraId="33A58C81" w14:textId="77777777" w:rsidR="00151BA7" w:rsidRDefault="00000000">
            <w:pPr>
              <w:pStyle w:val="12"/>
              <w:spacing w:line="259" w:lineRule="auto"/>
            </w:pPr>
            <w:r>
              <w:rPr>
                <w:rFonts w:cs="Noto Sans CJK SC"/>
                <w:color w:val="15202B"/>
                <w:sz w:val="18"/>
              </w:rPr>
              <w:t>页面包含“全局分析”“单车分析”互斥页签，首次进入默认全局分析；统计周期提供今日、近 7 天、近 30 天，默认近 7 天。</w:t>
            </w:r>
          </w:p>
          <w:p w14:paraId="710C084D" w14:textId="77777777" w:rsidR="00151BA7" w:rsidRDefault="00000000">
            <w:pPr>
              <w:pStyle w:val="12"/>
              <w:spacing w:line="259" w:lineRule="auto"/>
            </w:pPr>
            <w:r>
              <w:rPr>
                <w:rFonts w:cs="Noto Sans CJK SC"/>
                <w:color w:val="15202B"/>
                <w:sz w:val="18"/>
              </w:rPr>
              <w:t>今日为本地时区当日 00:00 至查询时点；近 7 天为当日及前 6 个自然日；近 30 天为当日及前 29 个自然日。查询区间统一使用左闭右开 [startTime, endTime)。</w:t>
            </w:r>
          </w:p>
          <w:p w14:paraId="75A77133" w14:textId="77777777" w:rsidR="00151BA7" w:rsidRDefault="00000000">
            <w:pPr>
              <w:pStyle w:val="12"/>
              <w:spacing w:line="259" w:lineRule="auto"/>
            </w:pPr>
            <w:r>
              <w:rPr>
                <w:rFonts w:cs="Noto Sans CJK SC"/>
                <w:color w:val="15202B"/>
                <w:sz w:val="18"/>
              </w:rPr>
              <w:lastRenderedPageBreak/>
              <w:t>今日趋势按小时聚合，近 7 天和近 30 天按自然日聚合；首期时区固定为 Asia/Shanghai。</w:t>
            </w:r>
          </w:p>
          <w:p w14:paraId="33AE9BDA" w14:textId="77777777" w:rsidR="00151BA7" w:rsidRDefault="00000000">
            <w:pPr>
              <w:pStyle w:val="12"/>
              <w:spacing w:line="259" w:lineRule="auto"/>
            </w:pPr>
            <w:r>
              <w:rPr>
                <w:rFonts w:cs="Noto Sans CJK SC"/>
                <w:color w:val="15202B"/>
                <w:sz w:val="18"/>
              </w:rPr>
              <w:t>页面继承全局 scopeId，不重复提供运行范围选择。AMR 中途进入或离开范围时，只统计实际归属区间。</w:t>
            </w:r>
          </w:p>
          <w:p w14:paraId="4C9DCA71" w14:textId="77777777" w:rsidR="00151BA7" w:rsidRDefault="00000000">
            <w:pPr>
              <w:pStyle w:val="12"/>
              <w:spacing w:line="259" w:lineRule="auto"/>
            </w:pPr>
            <w:r>
              <w:rPr>
                <w:rFonts w:cs="Noto Sans CJK SC"/>
                <w:color w:val="15202B"/>
                <w:sz w:val="18"/>
              </w:rPr>
              <w:t>接口同时返回 updatedAt 和 metricVersion；加载、失败重试及快速切换时均不得混用不同快照。</w:t>
            </w:r>
          </w:p>
          <w:p w14:paraId="5C6C3F7E" w14:textId="77777777" w:rsidR="00151BA7" w:rsidRDefault="00000000">
            <w:pPr>
              <w:keepNext/>
              <w:spacing w:before="200" w:after="80"/>
            </w:pPr>
            <w:r>
              <w:rPr>
                <w:rFonts w:cs="Noto Sans CJK SC"/>
                <w:b/>
                <w:color w:val="1677FF"/>
                <w:sz w:val="22"/>
              </w:rPr>
              <w:t>最小数据来源</w:t>
            </w:r>
          </w:p>
          <w:p w14:paraId="3FCCBAF0" w14:textId="77777777" w:rsidR="00151BA7" w:rsidRDefault="00000000">
            <w:pPr>
              <w:spacing w:before="20" w:after="80" w:line="269" w:lineRule="auto"/>
            </w:pPr>
            <w:r>
              <w:rPr>
                <w:rFonts w:cs="Noto Sans CJK SC"/>
                <w:b/>
                <w:sz w:val="18"/>
              </w:rPr>
              <w:t>AMR 状态流水：</w:t>
            </w:r>
            <w:r>
              <w:rPr>
                <w:rFonts w:cs="Noto Sans CJK SC"/>
                <w:sz w:val="18"/>
              </w:rPr>
              <w:t>amrId、scopeId、state、startedAt、endedAt、心跳有效标识和接单状态，用于状态切片、有效统计时长和稼动率。</w:t>
            </w:r>
          </w:p>
          <w:p w14:paraId="2C2C4DD3" w14:textId="77777777" w:rsidR="00151BA7" w:rsidRDefault="00000000">
            <w:pPr>
              <w:spacing w:before="20" w:after="80" w:line="269" w:lineRule="auto"/>
            </w:pPr>
            <w:r>
              <w:rPr>
                <w:rFonts w:cs="Noto Sans CJK SC"/>
                <w:b/>
                <w:sz w:val="18"/>
              </w:rPr>
              <w:t>任务实例：</w:t>
            </w:r>
            <w:r>
              <w:rPr>
                <w:rFonts w:cs="Noto Sans CJK SC"/>
                <w:sz w:val="18"/>
              </w:rPr>
              <w:t>taskId、requestDeviceId、amrId、startedAt、endedAt/canceledAt 和 result，用于任务量、完成率、趋势和任务记录。</w:t>
            </w:r>
          </w:p>
          <w:p w14:paraId="3AB259D1" w14:textId="77777777" w:rsidR="00151BA7" w:rsidRDefault="00000000">
            <w:pPr>
              <w:spacing w:before="20" w:after="80" w:line="269" w:lineRule="auto"/>
            </w:pPr>
            <w:r>
              <w:rPr>
                <w:rFonts w:cs="Noto Sans CJK SC"/>
                <w:b/>
                <w:sz w:val="18"/>
              </w:rPr>
              <w:t>报警事件：</w:t>
            </w:r>
            <w:r>
              <w:rPr>
                <w:rFonts w:cs="Noto Sans CJK SC"/>
                <w:sz w:val="18"/>
              </w:rPr>
              <w:t>alarmId、amrId、alarmType、occurredAt、recoveredAt/processedAt 和 taskId，用于报警数量、异常时长和报警记录。</w:t>
            </w:r>
          </w:p>
          <w:p w14:paraId="672C694F" w14:textId="77777777" w:rsidR="00151BA7" w:rsidRDefault="00000000">
            <w:pPr>
              <w:keepNext/>
              <w:spacing w:before="200" w:after="80"/>
            </w:pPr>
            <w:r>
              <w:rPr>
                <w:rFonts w:cs="Noto Sans CJK SC"/>
                <w:b/>
                <w:color w:val="1677FF"/>
                <w:sz w:val="22"/>
              </w:rPr>
              <w:t>通用计算顺序</w:t>
            </w:r>
          </w:p>
          <w:p w14:paraId="2DD0F95B" w14:textId="77777777" w:rsidR="00151BA7" w:rsidRDefault="00000000">
            <w:pPr>
              <w:pStyle w:val="11"/>
              <w:spacing w:line="259" w:lineRule="auto"/>
            </w:pPr>
            <w:r>
              <w:rPr>
                <w:rFonts w:cs="Noto Sans CJK SC"/>
                <w:color w:val="15202B"/>
                <w:sz w:val="18"/>
              </w:rPr>
              <w:t>先按 scopeId 和查询区间过滤，再将跨越周期边界的状态与报警区间裁切到查询区间。</w:t>
            </w:r>
          </w:p>
          <w:p w14:paraId="44FAE2FD" w14:textId="77777777" w:rsidR="00151BA7" w:rsidRDefault="00000000">
            <w:pPr>
              <w:pStyle w:val="11"/>
              <w:spacing w:line="259" w:lineRule="auto"/>
            </w:pPr>
            <w:r>
              <w:rPr>
                <w:rFonts w:cs="Noto Sans CJK SC"/>
                <w:color w:val="15202B"/>
                <w:sz w:val="18"/>
              </w:rPr>
              <w:t>任务按 taskId 去重，报警按 alarmId 去重；重复上报不能增加数量。</w:t>
            </w:r>
          </w:p>
          <w:p w14:paraId="67E2CFF6" w14:textId="77777777" w:rsidR="00151BA7" w:rsidRDefault="00000000">
            <w:pPr>
              <w:pStyle w:val="11"/>
              <w:spacing w:line="259" w:lineRule="auto"/>
            </w:pPr>
            <w:r>
              <w:rPr>
                <w:rFonts w:cs="Noto Sans CJK SC"/>
                <w:color w:val="15202B"/>
                <w:sz w:val="18"/>
              </w:rPr>
              <w:t>同一 AMR 同一时刻状态冲突优先级为：异常 &gt; 充电 &gt; 运行 &gt; 等待 &gt; 空闲。离线、暂停接单或无有效心跳的未知区间不进入分母。</w:t>
            </w:r>
          </w:p>
          <w:p w14:paraId="0350F839" w14:textId="77777777" w:rsidR="00151BA7" w:rsidRDefault="00000000">
            <w:pPr>
              <w:pStyle w:val="11"/>
              <w:spacing w:line="259" w:lineRule="auto"/>
            </w:pPr>
            <w:r>
              <w:rPr>
                <w:rFonts w:cs="Noto Sans CJK SC"/>
                <w:color w:val="15202B"/>
                <w:sz w:val="18"/>
              </w:rPr>
              <w:t>使用秒级原始值计算；百分比保留 1 位小数，时长显示 xh ym。分母为 0 显示“—”，不得显示误导性的 0%。</w:t>
            </w:r>
          </w:p>
        </w:tc>
      </w:tr>
      <w:tr w:rsidR="00151BA7" w14:paraId="17AEA145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13FEB0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C28E38F" w14:textId="77777777" w:rsidR="00151BA7" w:rsidRDefault="00000000">
            <w:pPr>
              <w:spacing w:before="40" w:after="40"/>
            </w:pPr>
            <w:r>
              <w:rPr>
                <w:rFonts w:cs="Noto Sans CJK SC"/>
                <w:sz w:val="18"/>
              </w:rPr>
              <w:t>默认显示近 7 天全局分析；切换页签、周期或 AMR 后使用同一范围重新计算。</w:t>
            </w:r>
          </w:p>
        </w:tc>
      </w:tr>
      <w:tr w:rsidR="00151BA7" w14:paraId="15E7D3E0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16D9B83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4F3BEB5" w14:textId="77777777" w:rsidR="00151BA7" w:rsidRDefault="00000000">
            <w:pPr>
              <w:spacing w:before="40" w:after="40"/>
            </w:pPr>
            <w:r>
              <w:rPr>
                <w:rFonts w:cs="Noto Sans CJK SC"/>
                <w:sz w:val="18"/>
              </w:rPr>
              <w:t>页面不重复选择运行范围，直接继承实时监控的全局运行范围。</w:t>
            </w:r>
          </w:p>
        </w:tc>
      </w:tr>
    </w:tbl>
    <w:p w14:paraId="79B7F759" w14:textId="77777777" w:rsidR="00151BA7" w:rsidRDefault="00151BA7">
      <w:pPr>
        <w:spacing w:after="20"/>
      </w:pPr>
    </w:p>
    <w:p w14:paraId="21991805" w14:textId="77777777" w:rsidR="00151BA7" w:rsidRDefault="00000000">
      <w:pPr>
        <w:pStyle w:val="2"/>
      </w:pPr>
      <w:r>
        <w:rPr>
          <w:rFonts w:cs="Noto Sans CJK SC"/>
        </w:rPr>
        <w:t>3.2 全局分析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1500"/>
        <w:gridCol w:w="8680"/>
      </w:tblGrid>
      <w:tr w:rsidR="00151BA7" w14:paraId="0834E9C4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93B2B4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DF8ADEB" w14:textId="4612E6E3" w:rsidR="00151BA7" w:rsidRPr="002D64BB" w:rsidRDefault="00151BA7">
            <w:pPr>
              <w:spacing w:before="40" w:after="40"/>
              <w:rPr>
                <w:rFonts w:eastAsiaTheme="minorEastAsia" w:hint="eastAsia"/>
              </w:rPr>
            </w:pPr>
          </w:p>
        </w:tc>
      </w:tr>
      <w:tr w:rsidR="00151BA7" w14:paraId="54E81D83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0F8AC10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EEDD3EE" w14:textId="5E306B67" w:rsidR="00151BA7" w:rsidRDefault="00151BA7">
            <w:pPr>
              <w:spacing w:before="40" w:after="40"/>
            </w:pPr>
          </w:p>
        </w:tc>
      </w:tr>
      <w:tr w:rsidR="00151BA7" w14:paraId="4E2796CB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7C11270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lastRenderedPageBreak/>
              <w:t>输入/前置条件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74ED4972" w14:textId="41652114" w:rsidR="00151BA7" w:rsidRPr="002D64BB" w:rsidRDefault="00151BA7">
            <w:pPr>
              <w:spacing w:before="40" w:after="40"/>
              <w:rPr>
                <w:rFonts w:eastAsiaTheme="minorEastAsia" w:hint="eastAsia"/>
              </w:rPr>
            </w:pPr>
          </w:p>
        </w:tc>
      </w:tr>
      <w:tr w:rsidR="00151BA7" w14:paraId="310FCCB7" w14:textId="77777777"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FD0D7AA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w="868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 w14:paraId="7B240CE6" w14:textId="6AF7B98A" w:rsidR="00151BA7" w:rsidRDefault="00151BA7">
            <w:pPr>
              <w:pStyle w:val="12"/>
              <w:spacing w:line="259" w:lineRule="auto"/>
            </w:pPr>
          </w:p>
        </w:tc>
      </w:tr>
      <w:tr w:rsidR="00151BA7" w14:paraId="0212E539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62D5761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47E0857" w14:textId="3C95CB6F" w:rsidR="00151BA7" w:rsidRDefault="00151BA7">
            <w:pPr>
              <w:spacing w:before="40" w:after="40"/>
            </w:pPr>
          </w:p>
        </w:tc>
      </w:tr>
      <w:tr w:rsidR="00151BA7" w14:paraId="04FE2196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9F07999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975BDC7" w14:textId="59AA352B" w:rsidR="00151BA7" w:rsidRDefault="00151BA7">
            <w:pPr>
              <w:spacing w:before="40" w:after="40"/>
            </w:pPr>
          </w:p>
        </w:tc>
      </w:tr>
    </w:tbl>
    <w:p w14:paraId="245B2400" w14:textId="77777777" w:rsidR="00151BA7" w:rsidRDefault="00151BA7">
      <w:pPr>
        <w:spacing w:after="20"/>
      </w:pPr>
    </w:p>
    <w:p w14:paraId="5780E9CB" w14:textId="77777777" w:rsidR="00151BA7" w:rsidRDefault="00000000">
      <w:pPr>
        <w:pStyle w:val="2"/>
      </w:pPr>
      <w:r>
        <w:rPr>
          <w:rFonts w:cs="Noto Sans CJK SC"/>
        </w:rPr>
        <w:t>3.3 单车分析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1500"/>
        <w:gridCol w:w="8680"/>
      </w:tblGrid>
      <w:tr w:rsidR="00151BA7" w14:paraId="2F9DEDDA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795E9C4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D35AF97" w14:textId="71C69646" w:rsidR="00151BA7" w:rsidRDefault="00151BA7">
            <w:pPr>
              <w:spacing w:before="40" w:after="40"/>
            </w:pPr>
          </w:p>
        </w:tc>
      </w:tr>
      <w:tr w:rsidR="00151BA7" w14:paraId="66FB69E6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8BA8E4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7F1EC1B" w14:textId="6A7FEB98" w:rsidR="00151BA7" w:rsidRDefault="00151BA7">
            <w:pPr>
              <w:spacing w:before="40" w:after="40"/>
            </w:pPr>
          </w:p>
        </w:tc>
      </w:tr>
      <w:tr w:rsidR="00151BA7" w14:paraId="5D69FCFC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61A8F32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3F4478E" w14:textId="2A1C1457" w:rsidR="00151BA7" w:rsidRPr="002D64BB" w:rsidRDefault="00151BA7">
            <w:pPr>
              <w:spacing w:before="40" w:after="40"/>
              <w:rPr>
                <w:rFonts w:eastAsiaTheme="minorEastAsia" w:hint="eastAsia"/>
              </w:rPr>
            </w:pPr>
          </w:p>
        </w:tc>
      </w:tr>
      <w:tr w:rsidR="00151BA7" w14:paraId="5757A8F1" w14:textId="77777777"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61B26B0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w="868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 w14:paraId="5B425C17" w14:textId="12451444" w:rsidR="00151BA7" w:rsidRDefault="00151BA7">
            <w:pPr>
              <w:spacing w:before="20" w:after="80" w:line="269" w:lineRule="auto"/>
            </w:pPr>
          </w:p>
          <w:p w14:paraId="4E4F680D" w14:textId="7F273331" w:rsidR="00151BA7" w:rsidRDefault="00151BA7">
            <w:pPr>
              <w:spacing w:before="20" w:after="80" w:line="269" w:lineRule="auto"/>
            </w:pPr>
          </w:p>
        </w:tc>
      </w:tr>
      <w:tr w:rsidR="00151BA7" w14:paraId="2AB8D991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8F906CE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4870432" w14:textId="1DE3CB60" w:rsidR="00151BA7" w:rsidRDefault="00151BA7">
            <w:pPr>
              <w:spacing w:before="40" w:after="40"/>
            </w:pPr>
          </w:p>
        </w:tc>
      </w:tr>
      <w:tr w:rsidR="00151BA7" w14:paraId="10F1B453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07F5CA1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11154E0" w14:textId="46FDDCFE" w:rsidR="00151BA7" w:rsidRDefault="00151BA7">
            <w:pPr>
              <w:spacing w:before="40" w:after="40"/>
            </w:pPr>
          </w:p>
        </w:tc>
      </w:tr>
    </w:tbl>
    <w:p w14:paraId="239F884E" w14:textId="77777777" w:rsidR="00151BA7" w:rsidRDefault="00151BA7">
      <w:pPr>
        <w:spacing w:after="20"/>
      </w:pPr>
    </w:p>
    <w:p w14:paraId="3A3CE780" w14:textId="77777777" w:rsidR="00151BA7" w:rsidRDefault="00000000">
      <w:pPr>
        <w:pStyle w:val="2"/>
      </w:pPr>
      <w:r>
        <w:rPr>
          <w:rFonts w:cs="Noto Sans CJK SC"/>
        </w:rPr>
        <w:t>3.4 记录筛选与分页</w:t>
      </w:r>
    </w:p>
    <w:tbl>
      <w:tblPr>
        <w:tblStyle w:val="a9"/>
        <w:tblW w:w="10180" w:type="dxa"/>
        <w:tblLayout w:type="fixed"/>
        <w:tblLook w:val="04A0" w:firstRow="1" w:lastRow="0" w:firstColumn="1" w:lastColumn="0" w:noHBand="0" w:noVBand="1"/>
      </w:tblPr>
      <w:tblGrid>
        <w:gridCol w:w="1500"/>
        <w:gridCol w:w="8680"/>
      </w:tblGrid>
      <w:tr w:rsidR="00151BA7" w14:paraId="37AC09A6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D89DC73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CDAF9C0" w14:textId="1413E22E" w:rsidR="00151BA7" w:rsidRDefault="00151BA7">
            <w:pPr>
              <w:spacing w:before="40" w:after="40"/>
            </w:pPr>
          </w:p>
        </w:tc>
      </w:tr>
      <w:tr w:rsidR="00151BA7" w14:paraId="078EDCF3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DFB0968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lastRenderedPageBreak/>
              <w:t>功能说明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2A4CE66" w14:textId="59D8B362" w:rsidR="00151BA7" w:rsidRDefault="00151BA7">
            <w:pPr>
              <w:spacing w:before="40" w:after="40"/>
            </w:pPr>
          </w:p>
        </w:tc>
      </w:tr>
      <w:tr w:rsidR="00151BA7" w14:paraId="446B40C3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EBF0B1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219D773" w14:textId="6966AB0A" w:rsidR="00151BA7" w:rsidRDefault="00151BA7">
            <w:pPr>
              <w:spacing w:before="40" w:after="40"/>
            </w:pPr>
          </w:p>
        </w:tc>
      </w:tr>
      <w:tr w:rsidR="00151BA7" w14:paraId="2923C4CF" w14:textId="77777777"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1A0633C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w="8680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 w14:paraId="3A8205C2" w14:textId="34F339C8" w:rsidR="00151BA7" w:rsidRPr="002D64BB" w:rsidRDefault="00151BA7" w:rsidP="002D64BB">
            <w:pPr>
              <w:shd w:val="clear" w:color="auto" w:fill="EDF5FF"/>
              <w:spacing w:before="20" w:after="80" w:line="269" w:lineRule="auto"/>
              <w:ind w:right="115"/>
              <w:rPr>
                <w:rFonts w:eastAsiaTheme="minorEastAsia" w:hint="eastAsia"/>
              </w:rPr>
            </w:pPr>
          </w:p>
        </w:tc>
      </w:tr>
      <w:tr w:rsidR="00151BA7" w14:paraId="2F598A76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C42112A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D995B89" w14:textId="067278D1" w:rsidR="00151BA7" w:rsidRDefault="00151BA7">
            <w:pPr>
              <w:spacing w:before="40" w:after="40"/>
            </w:pPr>
          </w:p>
        </w:tc>
      </w:tr>
      <w:tr w:rsidR="00151BA7" w14:paraId="3552649A" w14:textId="77777777">
        <w:trPr>
          <w:cantSplit/>
        </w:trPr>
        <w:tc>
          <w:tcPr>
            <w:tcW w:w="1500" w:type="dxa"/>
            <w:shd w:val="clear" w:color="auto" w:fill="F3F6F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92195BB" w14:textId="77777777" w:rsidR="00151BA7" w:rsidRDefault="00000000">
            <w:pPr>
              <w:spacing w:after="0" w:line="300" w:lineRule="auto"/>
            </w:pPr>
            <w:r>
              <w:rPr>
                <w:rFonts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w="8680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879D7A3" w14:textId="7091AE42" w:rsidR="00151BA7" w:rsidRDefault="00151BA7">
            <w:pPr>
              <w:spacing w:before="40" w:after="40"/>
            </w:pPr>
          </w:p>
        </w:tc>
      </w:tr>
    </w:tbl>
    <w:p w14:paraId="34EA405D" w14:textId="77777777" w:rsidR="00151BA7" w:rsidRDefault="00151BA7">
      <w:pPr>
        <w:spacing w:after="20"/>
      </w:pPr>
    </w:p>
    <w:p w14:paraId="19B3F027" w14:textId="77777777" w:rsidR="00151BA7" w:rsidRDefault="00000000">
      <w:r>
        <w:rPr>
          <w:rFonts w:cs="Noto Sans CJK SC"/>
        </w:rPr>
        <w:br w:type="page"/>
      </w:r>
    </w:p>
    <w:p w14:paraId="2710BCC5" w14:textId="77777777" w:rsidR="00151BA7" w:rsidRDefault="00000000">
      <w:pPr>
        <w:pStyle w:val="1"/>
      </w:pPr>
      <w:r>
        <w:rPr>
          <w:rFonts w:cs="Noto Sans CJK SC"/>
        </w:rPr>
        <w:lastRenderedPageBreak/>
        <w:t>4. 任务管理</w:t>
      </w:r>
    </w:p>
    <w:p w14:paraId="482698AC" w14:textId="77777777" w:rsidR="00151BA7" w:rsidRDefault="00000000">
      <w:pPr>
        <w:pStyle w:val="2"/>
      </w:pPr>
      <w:r>
        <w:rPr>
          <w:rFonts w:cs="Noto Sans CJK SC"/>
        </w:rPr>
        <w:t>4.1 任务总览</w:t>
      </w:r>
    </w:p>
    <w:p w14:paraId="0BBBE6CA" w14:textId="77777777" w:rsidR="00151BA7" w:rsidRDefault="00000000">
      <w:pPr>
        <w:pStyle w:val="2"/>
      </w:pPr>
      <w:r>
        <w:rPr>
          <w:rFonts w:cs="Noto Sans CJK SC"/>
        </w:rPr>
        <w:t>4.2 任务列表与详情</w:t>
      </w:r>
    </w:p>
    <w:p w14:paraId="429180DD" w14:textId="77777777" w:rsidR="00151BA7" w:rsidRDefault="00000000">
      <w:pPr>
        <w:pStyle w:val="2"/>
      </w:pPr>
      <w:r>
        <w:rPr>
          <w:rFonts w:cs="Noto Sans CJK SC"/>
        </w:rPr>
        <w:t>4.3 调度策略</w:t>
      </w:r>
    </w:p>
    <w:p w14:paraId="630981F0" w14:textId="77777777" w:rsidR="00151BA7" w:rsidRDefault="00000000">
      <w:pPr>
        <w:pStyle w:val="1"/>
      </w:pPr>
      <w:r>
        <w:rPr>
          <w:rFonts w:cs="Noto Sans CJK SC"/>
        </w:rPr>
        <w:t>5. 行为树管理</w:t>
      </w:r>
    </w:p>
    <w:p w14:paraId="7ECAC45A" w14:textId="77777777" w:rsidR="00151BA7" w:rsidRDefault="00000000">
      <w:pPr>
        <w:pStyle w:val="2"/>
      </w:pPr>
      <w:r>
        <w:rPr>
          <w:rFonts w:cs="Noto Sans CJK SC"/>
        </w:rPr>
        <w:t>5.1 行为树列表</w:t>
      </w:r>
    </w:p>
    <w:p w14:paraId="43DBADAD" w14:textId="77777777" w:rsidR="00151BA7" w:rsidRDefault="00000000">
      <w:pPr>
        <w:pStyle w:val="2"/>
      </w:pPr>
      <w:r>
        <w:rPr>
          <w:rFonts w:cs="Noto Sans CJK SC"/>
        </w:rPr>
        <w:t>5.2 行为树编辑</w:t>
      </w:r>
    </w:p>
    <w:p w14:paraId="5DA29EC9" w14:textId="77777777" w:rsidR="00151BA7" w:rsidRDefault="00000000">
      <w:pPr>
        <w:pStyle w:val="1"/>
      </w:pPr>
      <w:r>
        <w:rPr>
          <w:rFonts w:cs="Noto Sans CJK SC"/>
        </w:rPr>
        <w:t>6. 资源管理</w:t>
      </w:r>
    </w:p>
    <w:p w14:paraId="42B27629" w14:textId="77777777" w:rsidR="00151BA7" w:rsidRDefault="00000000">
      <w:pPr>
        <w:pStyle w:val="2"/>
      </w:pPr>
      <w:r>
        <w:rPr>
          <w:rFonts w:cs="Noto Sans CJK SC"/>
        </w:rPr>
        <w:t>6.1 AMR 列表与详情</w:t>
      </w:r>
    </w:p>
    <w:p w14:paraId="536BE75F" w14:textId="77777777" w:rsidR="00151BA7" w:rsidRDefault="00000000">
      <w:pPr>
        <w:pStyle w:val="2"/>
      </w:pPr>
      <w:r>
        <w:rPr>
          <w:rFonts w:cs="Noto Sans CJK SC"/>
        </w:rPr>
        <w:t>6.2 设备列表与详情</w:t>
      </w:r>
    </w:p>
    <w:p w14:paraId="6D98179A" w14:textId="77777777" w:rsidR="00151BA7" w:rsidRDefault="00000000">
      <w:pPr>
        <w:pStyle w:val="1"/>
      </w:pPr>
      <w:r>
        <w:rPr>
          <w:rFonts w:cs="Noto Sans CJK SC"/>
        </w:rPr>
        <w:t>7. 地图管理</w:t>
      </w:r>
    </w:p>
    <w:p w14:paraId="7ECE64F4" w14:textId="77777777" w:rsidR="00151BA7" w:rsidRDefault="00000000">
      <w:pPr>
        <w:pStyle w:val="2"/>
      </w:pPr>
      <w:r>
        <w:rPr>
          <w:rFonts w:cs="Noto Sans CJK SC"/>
        </w:rPr>
        <w:t>7.1 地图版本</w:t>
      </w:r>
    </w:p>
    <w:p w14:paraId="4F03E824" w14:textId="77777777" w:rsidR="00151BA7" w:rsidRDefault="00000000">
      <w:pPr>
        <w:pStyle w:val="2"/>
      </w:pPr>
      <w:r>
        <w:rPr>
          <w:rFonts w:cs="Noto Sans CJK SC"/>
        </w:rPr>
        <w:t>7.2 地图编辑器</w:t>
      </w:r>
    </w:p>
    <w:p w14:paraId="63ED7E86" w14:textId="77777777" w:rsidR="00151BA7" w:rsidRDefault="00000000">
      <w:pPr>
        <w:pStyle w:val="1"/>
      </w:pPr>
      <w:r>
        <w:rPr>
          <w:rFonts w:cs="Noto Sans CJK SC"/>
        </w:rPr>
        <w:t>8. 系统设置</w:t>
      </w:r>
    </w:p>
    <w:p w14:paraId="291BC587" w14:textId="77777777" w:rsidR="00151BA7" w:rsidRDefault="00000000">
      <w:pPr>
        <w:pStyle w:val="2"/>
      </w:pPr>
      <w:r>
        <w:rPr>
          <w:rFonts w:cs="Noto Sans CJK SC"/>
        </w:rPr>
        <w:t>8.1 用户管理</w:t>
      </w:r>
    </w:p>
    <w:p w14:paraId="2975A6A2" w14:textId="77777777" w:rsidR="00151BA7" w:rsidRDefault="00000000">
      <w:pPr>
        <w:pStyle w:val="2"/>
      </w:pPr>
      <w:r>
        <w:rPr>
          <w:rFonts w:cs="Noto Sans CJK SC"/>
        </w:rPr>
        <w:lastRenderedPageBreak/>
        <w:t>8.2 角色权限</w:t>
      </w:r>
    </w:p>
    <w:p w14:paraId="21865F7B" w14:textId="77777777" w:rsidR="00151BA7" w:rsidRDefault="00000000">
      <w:pPr>
        <w:pStyle w:val="2"/>
      </w:pPr>
      <w:r>
        <w:rPr>
          <w:rFonts w:cs="Noto Sans CJK SC"/>
        </w:rPr>
        <w:t>8.3 数据字典</w:t>
      </w:r>
    </w:p>
    <w:p w14:paraId="3B09C83A" w14:textId="77777777" w:rsidR="00151BA7" w:rsidRDefault="00000000">
      <w:pPr>
        <w:pStyle w:val="2"/>
      </w:pPr>
      <w:r>
        <w:rPr>
          <w:rFonts w:cs="Noto Sans CJK SC"/>
        </w:rPr>
        <w:t>8.4 操作日志与系统日志</w:t>
      </w:r>
    </w:p>
    <w:p w14:paraId="01532B0C" w14:textId="77777777" w:rsidR="00151BA7" w:rsidRDefault="00000000">
      <w:r>
        <w:rPr>
          <w:rFonts w:cs="Noto Sans CJK SC"/>
        </w:rPr>
        <w:br w:type="page"/>
      </w:r>
    </w:p>
    <w:p w14:paraId="6EA713E5" w14:textId="77777777" w:rsidR="00151BA7" w:rsidRDefault="00000000">
      <w:pPr>
        <w:pStyle w:val="1"/>
      </w:pPr>
      <w:r>
        <w:rPr>
          <w:rFonts w:cs="Noto Sans CJK SC"/>
        </w:rPr>
        <w:lastRenderedPageBreak/>
        <w:t>9. 参考资料</w:t>
      </w:r>
    </w:p>
    <w:p w14:paraId="1AB31C4D" w14:textId="77777777" w:rsidR="00151BA7" w:rsidRDefault="00000000">
      <w:r>
        <w:rPr>
          <w:rFonts w:cs="Noto Sans CJK SC"/>
        </w:rPr>
        <w:t>原型展示：https://zhanzhikai611-del.github.io/AMR_V2/</w:t>
      </w:r>
    </w:p>
    <w:p w14:paraId="64516866" w14:textId="77777777" w:rsidR="00151BA7" w:rsidRDefault="00000000">
      <w:r>
        <w:rPr>
          <w:rFonts w:cs="Noto Sans CJK SC"/>
        </w:rPr>
        <w:t>原型代码仓库：https://github.com/zhanzhikai611-del/AMR_V2</w:t>
      </w:r>
    </w:p>
    <w:p w14:paraId="221EF443" w14:textId="77777777" w:rsidR="00151BA7" w:rsidRDefault="00000000">
      <w:r>
        <w:rPr>
          <w:rFonts w:cs="Noto Sans CJK SC"/>
        </w:rPr>
        <w:t>项目需求说明：AMR_V2/Doc/需求说明.md</w:t>
      </w:r>
    </w:p>
    <w:p w14:paraId="188D74B3" w14:textId="77777777" w:rsidR="00151BA7" w:rsidRDefault="00000000">
      <w:r>
        <w:rPr>
          <w:rFonts w:cs="Noto Sans CJK SC"/>
        </w:rPr>
        <w:t>项目技术架构：AMR_V2/Doc/技术架构.md</w:t>
      </w:r>
    </w:p>
    <w:p w14:paraId="05C2C003" w14:textId="77777777" w:rsidR="00151BA7" w:rsidRDefault="00000000">
      <w:r>
        <w:rPr>
          <w:rFonts w:cs="Noto Sans CJK SC"/>
        </w:rPr>
        <w:t>格式参考：FT Cloud V3.17.10需求文档.docx（仅参考章节组织、表格字段及截图表达方式）。</w:t>
      </w:r>
    </w:p>
    <w:sectPr w:rsidR="00151BA7">
      <w:headerReference w:type="default" r:id="rId9"/>
      <w:footerReference w:type="default" r:id="rId10"/>
      <w:pgSz w:w="11909" w:h="16834"/>
      <w:pgMar w:top="1080" w:right="792" w:bottom="936" w:left="792" w:header="403" w:footer="403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EC94B" w14:textId="77777777" w:rsidR="00E07B61" w:rsidRDefault="00E07B61">
      <w:pPr>
        <w:spacing w:after="0" w:line="240" w:lineRule="auto"/>
      </w:pPr>
      <w:r>
        <w:separator/>
      </w:r>
    </w:p>
  </w:endnote>
  <w:endnote w:type="continuationSeparator" w:id="0">
    <w:p w14:paraId="34BDEF5F" w14:textId="77777777" w:rsidR="00E07B61" w:rsidRDefault="00E07B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aco">
    <w:altName w:val="Monaco"/>
    <w:charset w:val="00"/>
    <w:family w:val="auto"/>
    <w:pitch w:val="variable"/>
    <w:sig w:usb0="A00002FF" w:usb1="500039FB" w:usb2="00000000" w:usb3="00000000" w:csb0="00000197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03F42" w14:textId="77777777" w:rsidR="00151BA7" w:rsidRDefault="00000000">
    <w:pPr>
      <w:jc w:val="right"/>
    </w:pPr>
    <w:r>
      <w:rPr>
        <w:rFonts w:cs="Noto Sans CJK SC"/>
        <w:color w:val="667789"/>
        <w:sz w:val="16"/>
      </w:rPr>
      <w:t>AMR V1.0.0</w:t>
    </w:r>
    <w:r>
      <w:rPr>
        <w:rFonts w:cs="Noto Sans CJK SC"/>
        <w:color w:val="667789"/>
        <w:sz w:val="16"/>
      </w:rPr>
      <w:t xml:space="preserve">需求文档  ·  </w:t>
    </w:r>
    <w:r>
      <w:rPr>
        <w:rFonts w:cs="Noto Sans CJK SC"/>
        <w:color w:val="667789"/>
        <w:sz w:val="16"/>
      </w:rPr>
      <w:fldChar w:fldCharType="begin"/>
    </w:r>
    <w:r>
      <w:rPr>
        <w:rFonts w:cs="Noto Sans CJK SC"/>
        <w:color w:val="667789"/>
        <w:sz w:val="16"/>
      </w:rPr>
      <w:instrText xml:space="preserve"> PAGE </w:instrText>
    </w:r>
    <w:r w:rsidR="002D64BB">
      <w:rPr>
        <w:rFonts w:cs="Noto Sans CJK SC"/>
        <w:color w:val="667789"/>
        <w:sz w:val="16"/>
      </w:rPr>
      <w:fldChar w:fldCharType="separate"/>
    </w:r>
    <w:r w:rsidR="002D64BB">
      <w:rPr>
        <w:rFonts w:cs="Noto Sans CJK SC"/>
        <w:noProof/>
        <w:color w:val="667789"/>
        <w:sz w:val="16"/>
      </w:rPr>
      <w:t>1</w:t>
    </w:r>
    <w:r>
      <w:rPr>
        <w:rFonts w:cs="Noto Sans CJK SC"/>
        <w:color w:val="66778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22313" w14:textId="77777777" w:rsidR="00E07B61" w:rsidRDefault="00E07B61">
      <w:pPr>
        <w:spacing w:after="0" w:line="240" w:lineRule="auto"/>
      </w:pPr>
      <w:r>
        <w:separator/>
      </w:r>
    </w:p>
  </w:footnote>
  <w:footnote w:type="continuationSeparator" w:id="0">
    <w:p w14:paraId="7F291048" w14:textId="77777777" w:rsidR="00E07B61" w:rsidRDefault="00E07B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5C696" w14:textId="77777777" w:rsidR="00000000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AA24D9F"/>
    <w:rsid w:val="000B62CA"/>
    <w:rsid w:val="00151BA7"/>
    <w:rsid w:val="002A53AA"/>
    <w:rsid w:val="002D64BB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E07B61"/>
    <w:rsid w:val="00E66D3D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DB361A"/>
  <w15:docId w15:val="{F5205CEA-198F-49C2-9353-AD3EE7A05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Microsoft YaHei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unhideWhenUsed="1" w:qFormat="1"/>
    <w:lsdException w:name="heading 8" w:unhideWhenUsed="1" w:qFormat="1"/>
    <w:lsdException w:name="heading 9" w:unhideWhenUsed="1" w:qFormat="1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footnote text" w:semiHidden="1" w:uiPriority="99" w:unhideWhenUsed="1"/>
    <w:lsdException w:name="caption" w:semiHidden="1" w:unhideWhenUsed="1" w:qFormat="1"/>
    <w:lsdException w:name="footnote reference" w:semiHidden="1" w:uiPriority="99" w:unhideWhenUsed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after="100" w:line="312" w:lineRule="auto"/>
      <w:jc w:val="both"/>
    </w:pPr>
    <w:rPr>
      <w:rFonts w:ascii="Noto Sans CJK SC" w:eastAsia="Noto Sans CJK SC" w:hAnsi="Noto Sans CJK SC"/>
      <w:color w:val="15202B"/>
      <w:kern w:val="2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240" w:after="160" w:line="252" w:lineRule="auto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qFormat/>
    <w:pPr>
      <w:keepNext/>
      <w:keepLines/>
      <w:spacing w:before="200" w:after="120" w:line="252" w:lineRule="auto"/>
      <w:outlineLvl w:val="1"/>
    </w:pPr>
    <w:rPr>
      <w:b/>
      <w:color w:val="0C5DCC"/>
      <w:sz w:val="30"/>
    </w:rPr>
  </w:style>
  <w:style w:type="paragraph" w:styleId="3">
    <w:name w:val="heading 3"/>
    <w:basedOn w:val="a"/>
    <w:next w:val="a"/>
    <w:qFormat/>
    <w:pPr>
      <w:keepNext/>
      <w:keepLines/>
      <w:spacing w:before="160" w:line="252" w:lineRule="auto"/>
      <w:outlineLvl w:val="2"/>
    </w:pPr>
    <w:rPr>
      <w:b/>
      <w:sz w:val="24"/>
    </w:rPr>
  </w:style>
  <w:style w:type="paragraph" w:styleId="4">
    <w:name w:val="heading 4"/>
    <w:basedOn w:val="a"/>
    <w:next w:val="a"/>
    <w:qFormat/>
    <w:pPr>
      <w:keepNext/>
      <w:keepLines/>
      <w:spacing w:before="140" w:after="60" w:line="252" w:lineRule="auto"/>
      <w:outlineLvl w:val="3"/>
    </w:pPr>
    <w:rPr>
      <w:b/>
      <w:color w:val="0C5DCC"/>
      <w:sz w:val="21"/>
    </w:rPr>
  </w:style>
  <w:style w:type="paragraph" w:styleId="5">
    <w:name w:val="heading 5"/>
    <w:basedOn w:val="a"/>
    <w:next w:val="a"/>
    <w:qFormat/>
    <w:pPr>
      <w:keepNext/>
      <w:keepLines/>
      <w:spacing w:line="480" w:lineRule="auto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line="480" w:lineRule="auto"/>
      <w:outlineLvl w:val="5"/>
    </w:pPr>
    <w:rPr>
      <w:b/>
    </w:rPr>
  </w:style>
  <w:style w:type="paragraph" w:styleId="7">
    <w:name w:val="heading 7"/>
    <w:basedOn w:val="a"/>
    <w:next w:val="a"/>
    <w:unhideWhenUsed/>
    <w:qFormat/>
    <w:pPr>
      <w:keepNext/>
      <w:keepLines/>
      <w:spacing w:line="480" w:lineRule="auto"/>
      <w:outlineLvl w:val="6"/>
    </w:pPr>
    <w:rPr>
      <w:b/>
    </w:rPr>
  </w:style>
  <w:style w:type="paragraph" w:styleId="8">
    <w:name w:val="heading 8"/>
    <w:basedOn w:val="a"/>
    <w:next w:val="a"/>
    <w:unhideWhenUsed/>
    <w:qFormat/>
    <w:pPr>
      <w:keepNext/>
      <w:keepLines/>
      <w:spacing w:line="480" w:lineRule="auto"/>
      <w:outlineLvl w:val="7"/>
    </w:pPr>
    <w:rPr>
      <w:b/>
    </w:rPr>
  </w:style>
  <w:style w:type="paragraph" w:styleId="9">
    <w:name w:val="heading 9"/>
    <w:basedOn w:val="a"/>
    <w:next w:val="a"/>
    <w:unhideWhenUsed/>
    <w:qFormat/>
    <w:pPr>
      <w:keepNext/>
      <w:keepLines/>
      <w:spacing w:line="480" w:lineRule="auto"/>
      <w:outlineLvl w:val="8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elo-codeblock-Base-theme-para">
    <w:name w:val="melo-codeblock-Base-theme-para"/>
    <w:uiPriority w:val="99"/>
    <w:pPr>
      <w:snapToGrid w:val="0"/>
      <w:spacing w:line="360" w:lineRule="auto"/>
    </w:pPr>
    <w:rPr>
      <w:rFonts w:ascii="Noto Sans CJK SC" w:eastAsia="Noto Sans CJK SC" w:hAnsi="Noto Sans CJK SC" w:cs="Monaco"/>
      <w:color w:val="000000"/>
      <w:sz w:val="21"/>
    </w:rPr>
  </w:style>
  <w:style w:type="paragraph" w:styleId="a3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4">
    <w:name w:val="Title"/>
    <w:basedOn w:val="a"/>
    <w:next w:val="a"/>
    <w:link w:val="a5"/>
    <w:qFormat/>
    <w:pPr>
      <w:spacing w:after="120" w:line="240" w:lineRule="auto"/>
      <w:jc w:val="center"/>
      <w:outlineLvl w:val="0"/>
    </w:pPr>
    <w:rPr>
      <w:rFonts w:cstheme="majorBidi"/>
      <w:b/>
      <w:bCs/>
      <w:sz w:val="48"/>
      <w:szCs w:val="32"/>
    </w:rPr>
  </w:style>
  <w:style w:type="character" w:customStyle="1" w:styleId="a5">
    <w:name w:val="標題 字元"/>
    <w:basedOn w:val="a0"/>
    <w:link w:val="a4"/>
    <w:rPr>
      <w:rFonts w:ascii="Noto Sans CJK SC" w:eastAsia="Noto Sans CJK SC" w:hAnsi="Noto Sans CJK SC" w:cstheme="majorBidi"/>
      <w:b/>
      <w:bCs/>
      <w:kern w:val="2"/>
      <w:sz w:val="48"/>
      <w:szCs w:val="32"/>
    </w:rPr>
  </w:style>
  <w:style w:type="paragraph" w:styleId="80">
    <w:name w:val="toc 8"/>
    <w:basedOn w:val="a"/>
    <w:next w:val="a"/>
    <w:autoRedefine/>
    <w:uiPriority w:val="99"/>
    <w:pPr>
      <w:ind w:leftChars="1400" w:left="2940"/>
    </w:pPr>
  </w:style>
  <w:style w:type="paragraph" w:styleId="a6">
    <w:name w:val="Subtitle"/>
    <w:basedOn w:val="a"/>
    <w:next w:val="a"/>
    <w:link w:val="a7"/>
    <w:qFormat/>
    <w:pPr>
      <w:spacing w:line="240" w:lineRule="auto"/>
      <w:jc w:val="center"/>
      <w:outlineLvl w:val="1"/>
    </w:pPr>
    <w:rPr>
      <w:rFonts w:cstheme="minorBidi"/>
      <w:bCs/>
      <w:color w:val="667789"/>
      <w:kern w:val="28"/>
      <w:sz w:val="24"/>
      <w:szCs w:val="32"/>
    </w:rPr>
  </w:style>
  <w:style w:type="character" w:customStyle="1" w:styleId="a7">
    <w:name w:val="副標題 字元"/>
    <w:basedOn w:val="a0"/>
    <w:link w:val="a6"/>
    <w:rPr>
      <w:rFonts w:ascii="Noto Sans CJK SC" w:eastAsia="Noto Sans CJK SC" w:hAnsi="Noto Sans CJK SC" w:cstheme="minorBidi"/>
      <w:b/>
      <w:bCs/>
      <w:kern w:val="28"/>
      <w:sz w:val="44"/>
      <w:szCs w:val="32"/>
    </w:rPr>
  </w:style>
  <w:style w:type="character" w:styleId="a8">
    <w:name w:val="Hyperlink"/>
    <w:basedOn w:val="a0"/>
    <w:rPr>
      <w:rFonts w:ascii="Noto Sans CJK SC" w:eastAsia="Noto Sans CJK SC" w:hAnsi="Noto Sans CJK SC"/>
      <w:color w:val="1E6FFF"/>
      <w:u w:val="single"/>
    </w:rPr>
  </w:style>
  <w:style w:type="table" w:styleId="a9">
    <w:name w:val="Table Grid"/>
    <w:basedOn w:val="a1"/>
    <w:rPr>
      <w:rFonts w:ascii="Noto Sans CJK SC" w:eastAsia="Noto Sans CJK SC" w:hAnsi="Noto Sans CJK SC"/>
    </w:rPr>
    <w:tblPr>
      <w:tblBorders>
        <w:top w:val="single" w:sz="6" w:space="0" w:color="CBCDD1"/>
        <w:left w:val="single" w:sz="6" w:space="0" w:color="CBCDD1"/>
        <w:bottom w:val="single" w:sz="6" w:space="0" w:color="CBCDD1"/>
        <w:right w:val="single" w:sz="6" w:space="0" w:color="CBCDD1"/>
        <w:insideH w:val="single" w:sz="6" w:space="0" w:color="CBCDD1"/>
        <w:insideV w:val="single" w:sz="6" w:space="0" w:color="CBCDD1"/>
      </w:tblBorders>
    </w:tblPr>
    <w:tcPr>
      <w:vAlign w:val="center"/>
    </w:tcPr>
  </w:style>
  <w:style w:type="character" w:customStyle="1" w:styleId="melo-codeblock-Base-theme-char">
    <w:name w:val="melo-codeblock-Base-theme-char"/>
    <w:uiPriority w:val="99"/>
    <w:rPr>
      <w:rFonts w:ascii="Noto Sans CJK SC" w:eastAsia="Noto Sans CJK SC" w:hAnsi="Noto Sans CJK SC" w:cs="Monaco"/>
      <w:color w:val="000000"/>
      <w:sz w:val="21"/>
    </w:rPr>
  </w:style>
  <w:style w:type="paragraph" w:styleId="aa">
    <w:name w:val="footer"/>
    <w:basedOn w:val="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10">
    <w:name w:val="標號1"/>
    <w:pPr>
      <w:spacing w:before="40" w:after="140"/>
    </w:pPr>
    <w:rPr>
      <w:rFonts w:ascii="Noto Sans CJK SC" w:eastAsia="Noto Sans CJK SC" w:hAnsi="Noto Sans CJK SC"/>
      <w:color w:val="667789"/>
      <w:sz w:val="18"/>
    </w:rPr>
  </w:style>
  <w:style w:type="paragraph" w:customStyle="1" w:styleId="11">
    <w:name w:val="清單號碼1"/>
    <w:pPr>
      <w:spacing w:after="60" w:line="293" w:lineRule="auto"/>
    </w:pPr>
    <w:rPr>
      <w:rFonts w:ascii="Noto Sans CJK SC" w:eastAsia="Noto Sans CJK SC" w:hAnsi="Noto Sans CJK SC"/>
      <w:sz w:val="19"/>
    </w:rPr>
  </w:style>
  <w:style w:type="paragraph" w:customStyle="1" w:styleId="12">
    <w:name w:val="項目符號1"/>
    <w:pPr>
      <w:spacing w:after="60" w:line="293" w:lineRule="auto"/>
    </w:pPr>
    <w:rPr>
      <w:rFonts w:ascii="Noto Sans CJK SC" w:eastAsia="Noto Sans CJK SC" w:hAnsi="Noto Sans CJK SC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15</Pages>
  <Words>535</Words>
  <Characters>3054</Characters>
  <Application>Microsoft Office Word</Application>
  <DocSecurity>0</DocSecurity>
  <Lines>25</Lines>
  <Paragraphs>7</Paragraphs>
  <ScaleCrop>false</ScaleCrop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Kai</dc:creator>
  <cp:lastModifiedBy>Kai</cp:lastModifiedBy>
  <cp:revision>2</cp:revision>
  <dcterms:created xsi:type="dcterms:W3CDTF">2026-08-29T00:23:00Z</dcterms:created>
  <dcterms:modified xsi:type="dcterms:W3CDTF">2026-08-29T00:23:00Z</dcterms:modified>
</cp:coreProperties>
</file>