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E5AA0"/>
          <w:sz w:val="56"/>
        </w:rPr>
        <w:t>AIDC配储深度分析报告</w:t>
      </w:r>
    </w:p>
    <w:p>
      <w:pPr>
        <w:jc w:val="center"/>
      </w:pPr>
      <w:r>
        <w:rPr>
          <w:color w:val="505050"/>
          <w:sz w:val="32"/>
        </w:rPr>
        <w:t>市场分析 / 产品参数 / 电芯要求 / 自主开发方案</w:t>
      </w:r>
    </w:p>
    <w:p/>
    <w:p>
      <w:pPr>
        <w:jc w:val="center"/>
      </w:pPr>
      <w:r>
        <w:rPr>
          <w:color w:val="787878"/>
          <w:sz w:val="22"/>
        </w:rPr>
        <w:t>报告版本：v2  |  编制日期：2026年4月4日  |  密级：内部参考</w:t>
      </w:r>
    </w:p>
    <w:p>
      <w:r>
        <w:br w:type="page"/>
      </w:r>
    </w:p>
    <w:p>
      <w:pPr>
        <w:pStyle w:val="Heading1"/>
      </w:pPr>
      <w:r>
        <w:rPr>
          <w:color w:val="1E5AA0"/>
        </w:rPr>
        <w:t>第一章 行业概述与市场数据</w:t>
      </w:r>
    </w:p>
    <w:p>
      <w:pPr>
        <w:pStyle w:val="Heading2"/>
      </w:pPr>
      <w:r>
        <w:rPr>
          <w:color w:val="1E5AA0"/>
        </w:rPr>
        <w:t>1.1 AIDC储能是什么？</w:t>
      </w:r>
    </w:p>
    <w:p>
      <w:r>
        <w:rPr>
          <w:b w:val="0"/>
        </w:rPr>
        <w:t>AIDC（Artificial Intelligence Data Center，人工智能数据中心）是一种专门承担AI大模型训练与推理任务的新型数据中心。与传统数据中心相比，AIDC的核心区别在于：</w:t>
      </w:r>
    </w:p>
    <w:p>
      <w:pPr>
        <w:pStyle w:val="ListBullet"/>
      </w:pPr>
      <w:r>
        <w:rPr>
          <w:b/>
        </w:rPr>
        <w:t>算力强度极大：</w:t>
      </w:r>
      <w:r>
        <w:t>GPU集群密度远超传统服务器，单机柜功率可达30~100kW</w:t>
      </w:r>
    </w:p>
    <w:p>
      <w:pPr>
        <w:pStyle w:val="ListBullet"/>
      </w:pPr>
      <w:r>
        <w:rPr>
          <w:b/>
        </w:rPr>
        <w:t>负荷波动剧烈：</w:t>
      </w:r>
      <w:r>
        <w:t>AI训练产生瞬间脉冲式大功率冲击，功率可在毫秒级从20%飙升至180%以上额定负载</w:t>
      </w:r>
    </w:p>
    <w:p>
      <w:pPr>
        <w:pStyle w:val="ListBullet"/>
      </w:pPr>
      <w:r>
        <w:rPr>
          <w:b/>
        </w:rPr>
        <w:t>安全要求极高：</w:t>
      </w:r>
      <w:r>
        <w:t>设备高度密集，电池热失控后果不堪设想</w:t>
      </w:r>
    </w:p>
    <w:p>
      <w:pPr>
        <w:pStyle w:val="ListBullet"/>
      </w:pPr>
      <w:r>
        <w:rPr>
          <w:b/>
        </w:rPr>
        <w:t>运行连续性强：</w:t>
      </w:r>
      <w:r>
        <w:t>7×24小时不间断运转，不允许频繁停机检修</w:t>
      </w:r>
    </w:p>
    <w:p>
      <w:pPr>
        <w:pStyle w:val="ListBullet"/>
      </w:pPr>
      <w:r>
        <w:rPr>
          <w:b/>
        </w:rPr>
        <w:t>绿电融合需求迫切：</w:t>
      </w:r>
      <w:r>
        <w:t>必须响应双碳战略，实现清洁能源高效消纳与经济收益兼顾</w:t>
      </w:r>
    </w:p>
    <w:p>
      <w:pPr>
        <w:pStyle w:val="Heading2"/>
      </w:pPr>
      <w:r>
        <w:rPr>
          <w:color w:val="1E5AA0"/>
        </w:rPr>
        <w:t>1.2 市场规模与增长预测</w:t>
      </w:r>
    </w:p>
    <w:p>
      <w:r>
        <w:rPr>
          <w:b w:val="0"/>
        </w:rPr>
        <w:t>AIDC储能是储能行业的第三增长曲线，正处于爆发式增长阶段：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024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3024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全球AIDC储能锂电池出货量（2025E）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约15 GWh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GGII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全球AIDC储能锂电池出货量（2030预测）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突破300 GWh（增长20倍）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GGII蓝皮书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全球AI数据中心储能新增（2024）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15.7 GWh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集邦咨询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全球AI数据中心储能新增（2030预测）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216.8 GWh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集邦咨询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年复合增长率CAGR（2024-2030）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46.1%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集邦咨询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中国市场规模（2024）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 GWh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GGII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中国市场规模（2030预测）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101.6 GWh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GGII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美国AIDC配储需求（2026预测）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10.7~25 GWh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TrendForce</w:t>
            </w:r>
          </w:p>
        </w:tc>
      </w:tr>
    </w:tbl>
    <w:p/>
    <w:p>
      <w:r>
        <w:rPr>
          <w:b w:val="0"/>
        </w:rPr>
        <w:t>国际能源署（IEA）预测：2025-2027年中国数据中心电力消费占比将从3%跃升至6%。微软CEO直言：当前AI发展面临的最大瓶颈已不是芯片，而是电力。阿里巴巴预计到2032年阿里云全球数据中心能耗规模将提升10倍。</w:t>
      </w:r>
    </w:p>
    <w:p>
      <w:pPr>
        <w:pStyle w:val="Heading2"/>
      </w:pPr>
      <w:r>
        <w:rPr>
          <w:color w:val="1E5AA0"/>
        </w:rPr>
        <w:t>1.3 政策支持</w:t>
      </w:r>
    </w:p>
    <w:p>
      <w:pPr>
        <w:pStyle w:val="ListBullet"/>
      </w:pPr>
      <w:r>
        <w:rPr>
          <w:b/>
        </w:rPr>
        <w:t>工信部等八部门（2025年2月）：</w:t>
      </w:r>
      <w:r>
        <w:t>明确提出推动面向数据中心、智算中心配置新型储能</w:t>
      </w:r>
    </w:p>
    <w:p>
      <w:pPr>
        <w:pStyle w:val="ListBullet"/>
      </w:pPr>
      <w:r>
        <w:rPr>
          <w:b/>
        </w:rPr>
        <w:t>国家发改委/能源局（2025年8月）：</w:t>
      </w:r>
      <w:r>
        <w:t>新型储能装机规模目标1.8亿千瓦以上</w:t>
      </w:r>
    </w:p>
    <w:p>
      <w:pPr>
        <w:pStyle w:val="ListBullet"/>
      </w:pPr>
      <w:r>
        <w:rPr>
          <w:b/>
        </w:rPr>
        <w:t>北京：</w:t>
      </w:r>
      <w:r>
        <w:t>鼓励新建数据中心到2030年实现绿电占比100%</w:t>
      </w:r>
    </w:p>
    <w:p>
      <w:pPr>
        <w:pStyle w:val="ListBullet"/>
      </w:pPr>
      <w:r>
        <w:rPr>
          <w:b/>
        </w:rPr>
        <w:t>东数西算战略：</w:t>
      </w:r>
      <w:r>
        <w:t>内蒙古、甘肃等西部可再生能源富集区数据中心与储能同步规划</w:t>
      </w:r>
    </w:p>
    <w:p>
      <w:pPr>
        <w:pStyle w:val="Heading2"/>
      </w:pPr>
      <w:r>
        <w:rPr>
          <w:color w:val="1E5AA0"/>
        </w:rPr>
        <w:t>1.4 AIDC储能 vs 传统储能：核心区别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024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传统储能</w:t>
            </w:r>
          </w:p>
        </w:tc>
        <w:tc>
          <w:tcPr>
            <w:tcW w:type="dxa" w:w="3024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AIDC储能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主要功能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调峰填谷、新能源配套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高功率备电+瞬时调频+绿电消纳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放电倍率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0.25C~1C为主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6C~12C（瞬时脉冲）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响应时间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秒级~分钟级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毫秒级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脉冲循环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普通循环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高频脉冲（6万次以上）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运行工况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长时低倍率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短时高倍率脉冲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安全要求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高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极高（本质安全）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单柜功率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集装箱级（MW）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高密度单柜（600kW+）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技术路线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LFP为主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LFP+半固态+固液混合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5AA0"/>
        </w:rPr>
        <w:t>第二章 竞品深度分析</w:t>
      </w:r>
    </w:p>
    <w:p>
      <w:pPr>
        <w:pStyle w:val="Heading2"/>
      </w:pPr>
      <w:r>
        <w:rPr>
          <w:color w:val="1E5AA0"/>
        </w:rPr>
        <w:t>2.1 南都电源 - AIOn X-Rate备电系统（ESIE 2026）</w:t>
      </w:r>
    </w:p>
    <w:p>
      <w:r>
        <w:rPr>
          <w:b/>
        </w:rPr>
        <w:t>南都电源在ESIE 2026发布AIDC全场景解决方案，包含备电与储能两大产品生态矩阵。</w:t>
      </w:r>
    </w:p>
    <w:p>
      <w:r>
        <w:rPr>
          <w:b/>
        </w:rPr>
        <w:t>核心产品：AIOn X-Rate（备电型）</w:t>
      </w:r>
    </w:p>
    <w:p>
      <w:pPr>
        <w:pStyle w:val="ListBullet"/>
      </w:pPr>
      <w:r>
        <w:rPr>
          <w:b/>
        </w:rPr>
        <w:t>单柜功率：</w:t>
      </w:r>
      <w:r>
        <w:t>突破600kW（行业标杆）</w:t>
      </w:r>
    </w:p>
    <w:p>
      <w:pPr>
        <w:pStyle w:val="ListBullet"/>
      </w:pPr>
      <w:r>
        <w:rPr>
          <w:b/>
        </w:rPr>
        <w:t>电池功率密度：</w:t>
      </w:r>
      <w:r>
        <w:t>超过1900W/kg</w:t>
      </w:r>
    </w:p>
    <w:p>
      <w:pPr>
        <w:pStyle w:val="ListBullet"/>
      </w:pPr>
      <w:r>
        <w:rPr>
          <w:b/>
        </w:rPr>
        <w:t>配套电芯：</w:t>
      </w:r>
      <w:r>
        <w:t>55Ah AIDC专用高倍率电池（固液混合电解质）</w:t>
      </w:r>
    </w:p>
    <w:p>
      <w:pPr>
        <w:pStyle w:val="ListBullet"/>
      </w:pPr>
      <w:r>
        <w:rPr>
          <w:b/>
        </w:rPr>
        <w:t>脉冲循环寿命：</w:t>
      </w:r>
      <w:r>
        <w:t>500ms脉冲放电次数超过20万次</w:t>
      </w:r>
    </w:p>
    <w:p>
      <w:pPr>
        <w:pStyle w:val="ListBullet"/>
      </w:pPr>
      <w:r>
        <w:rPr>
          <w:b/>
        </w:rPr>
        <w:t>技术亮点：</w:t>
      </w:r>
      <w:r>
        <w:t>固液混合（固态物理阻隔+液态界面优化），从根源降低锂枝晶生长概率</w:t>
      </w:r>
    </w:p>
    <w:p>
      <w:pPr>
        <w:pStyle w:val="ListBullet"/>
      </w:pPr>
      <w:r>
        <w:rPr>
          <w:b/>
        </w:rPr>
        <w:t>认证：</w:t>
      </w:r>
      <w:r>
        <w:t>IEC 62619:2022版CB证书（Intertek颁发）</w:t>
      </w:r>
    </w:p>
    <w:p>
      <w:r>
        <w:rPr>
          <w:b/>
        </w:rPr>
        <w:t>储能型产品：</w:t>
      </w:r>
    </w:p>
    <w:p>
      <w:pPr>
        <w:pStyle w:val="ListBullet"/>
      </w:pPr>
      <w:r>
        <w:rPr>
          <w:b/>
        </w:rPr>
        <w:t>搭载588Ah储能专用电池，</w:t>
      </w:r>
      <w:r>
        <w:t>循环寿命15000次，能量效率超96%，体积能量密度约430Wh/L</w:t>
      </w:r>
    </w:p>
    <w:p>
      <w:pPr>
        <w:pStyle w:val="ListBullet"/>
      </w:pPr>
      <w:r>
        <w:rPr>
          <w:b/>
        </w:rPr>
        <w:t>适配</w:t>
      </w:r>
      <w:r>
        <w:t>Center L Ultra 6.25MWh交直流一体液冷储能系统</w:t>
      </w:r>
    </w:p>
    <w:p>
      <w:pPr>
        <w:pStyle w:val="Heading2"/>
      </w:pPr>
      <w:r>
        <w:rPr>
          <w:color w:val="1E5AA0"/>
        </w:rPr>
        <w:t>2.2 双登股份 - Power Warden 4.0 AI+ &amp; DP60（ESIE 2026）</w:t>
      </w:r>
    </w:p>
    <w:p>
      <w:r>
        <w:rPr>
          <w:b/>
        </w:rPr>
        <w:t>Power Warden 4.0 AI+ 8MWh半固态储能系统（储能型）</w:t>
      </w:r>
    </w:p>
    <w:p>
      <w:pPr>
        <w:pStyle w:val="ListBullet"/>
      </w:pPr>
      <w:r>
        <w:rPr>
          <w:b/>
        </w:rPr>
        <w:t>电芯：</w:t>
      </w:r>
      <w:r>
        <w:t>755Ah大容量半固态电芯（行业最大容量之一）</w:t>
      </w:r>
    </w:p>
    <w:p>
      <w:pPr>
        <w:pStyle w:val="ListBullet"/>
      </w:pPr>
      <w:r>
        <w:rPr>
          <w:b/>
        </w:rPr>
        <w:t>系统容量：</w:t>
      </w:r>
      <w:r>
        <w:t>8MWh（20ft集装箱）</w:t>
      </w:r>
    </w:p>
    <w:p>
      <w:pPr>
        <w:pStyle w:val="ListBullet"/>
      </w:pPr>
      <w:r>
        <w:rPr>
          <w:b/>
        </w:rPr>
        <w:t>安全性：</w:t>
      </w:r>
      <w:r>
        <w:t>针刺/过充/挤压均无起火爆炸，实现本质安全</w:t>
      </w:r>
    </w:p>
    <w:p>
      <w:pPr>
        <w:pStyle w:val="ListBullet"/>
      </w:pPr>
      <w:r>
        <w:rPr>
          <w:b/>
        </w:rPr>
        <w:t>BMS：</w:t>
      </w:r>
      <w:r>
        <w:t>天枢智衡BMS（基于英伟达CUDA架构），毫秒级极速响应</w:t>
      </w:r>
    </w:p>
    <w:p>
      <w:pPr>
        <w:pStyle w:val="ListBullet"/>
      </w:pPr>
      <w:r>
        <w:rPr>
          <w:b/>
        </w:rPr>
        <w:t>数字孪生：</w:t>
      </w:r>
      <w:r>
        <w:t>AI预测电价与负载，智能制定充放电策略</w:t>
      </w:r>
    </w:p>
    <w:p>
      <w:r>
        <w:rPr>
          <w:b/>
        </w:rPr>
        <w:t>DP60高倍率锂电系统（备电型）</w:t>
      </w:r>
    </w:p>
    <w:p>
      <w:pPr>
        <w:pStyle w:val="ListBullet"/>
      </w:pPr>
      <w:r>
        <w:rPr>
          <w:b/>
        </w:rPr>
        <w:t>单柜额定功率：</w:t>
      </w:r>
      <w:r>
        <w:t>630kW（行业最高水平）</w:t>
      </w:r>
    </w:p>
    <w:p>
      <w:pPr>
        <w:pStyle w:val="ListBullet"/>
      </w:pPr>
      <w:r>
        <w:rPr>
          <w:b/>
        </w:rPr>
        <w:t>放电倍率：</w:t>
      </w:r>
      <w:r>
        <w:t>10C超高倍率放电，毫秒级极速响应</w:t>
      </w:r>
    </w:p>
    <w:p>
      <w:pPr>
        <w:pStyle w:val="ListBullet"/>
      </w:pPr>
      <w:r>
        <w:rPr>
          <w:b/>
        </w:rPr>
        <w:t>化学体系：</w:t>
      </w:r>
      <w:r>
        <w:t>磷酸铁锂 + 三层电路防护</w:t>
      </w:r>
    </w:p>
    <w:p>
      <w:pPr>
        <w:pStyle w:val="ListBullet"/>
      </w:pPr>
      <w:r>
        <w:rPr>
          <w:b/>
        </w:rPr>
        <w:t>架构：</w:t>
      </w:r>
      <w:r>
        <w:t>前瞻式可扩展，适配下一代AI芯片供能需求</w:t>
      </w:r>
    </w:p>
    <w:p>
      <w:pPr>
        <w:pStyle w:val="Heading2"/>
      </w:pPr>
      <w:r>
        <w:rPr>
          <w:color w:val="1E5AA0"/>
        </w:rPr>
        <w:t>2.3 科华数能 x 天合储能 - AIDC全域融合解决方案（ESIE 2026）</w:t>
      </w:r>
    </w:p>
    <w:p>
      <w:pPr>
        <w:pStyle w:val="ListBullet"/>
      </w:pPr>
      <w:r>
        <w:rPr>
          <w:b/>
        </w:rPr>
        <w:t>灰区（绿电）：</w:t>
      </w:r>
      <w:r>
        <w:t>光伏+储能绿色能源</w:t>
      </w:r>
    </w:p>
    <w:p>
      <w:pPr>
        <w:pStyle w:val="ListBullet"/>
      </w:pPr>
      <w:r>
        <w:rPr>
          <w:b/>
        </w:rPr>
        <w:t>白区（供电）：</w:t>
      </w:r>
      <w:r>
        <w:t>240V~800V HVDC -&gt; SST固态变压器终极配电方案</w:t>
      </w:r>
    </w:p>
    <w:p>
      <w:pPr>
        <w:pStyle w:val="ListBullet"/>
      </w:pPr>
      <w:r>
        <w:rPr>
          <w:b/>
        </w:rPr>
        <w:t>关键参数：</w:t>
      </w:r>
      <w:r>
        <w:t>可稳定应对AI负载超180%额定负载的300ms瞬时冲击</w:t>
      </w:r>
    </w:p>
    <w:p>
      <w:pPr>
        <w:pStyle w:val="ListBullet"/>
      </w:pPr>
      <w:r>
        <w:rPr>
          <w:b/>
        </w:rPr>
        <w:t>全栈解决能力：</w:t>
      </w:r>
      <w:r>
        <w:t>毫秒级可靠供电 + 绿电消纳全链路</w:t>
      </w:r>
    </w:p>
    <w:p>
      <w:pPr>
        <w:pStyle w:val="ListBullet"/>
      </w:pPr>
      <w:r>
        <w:rPr>
          <w:b/>
        </w:rPr>
        <w:t>积淀：</w:t>
      </w:r>
      <w:r>
        <w:t>科华数能近40年电力电子技术 + 近20年数据中心全场景实践</w:t>
      </w:r>
    </w:p>
    <w:p>
      <w:pPr>
        <w:pStyle w:val="Heading2"/>
      </w:pPr>
      <w:r>
        <w:rPr>
          <w:color w:val="1E5AA0"/>
        </w:rPr>
        <w:t>2.4 全市场竞品参数一览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企业</w:t>
            </w:r>
          </w:p>
        </w:tc>
        <w:tc>
          <w:tcPr>
            <w:tcW w:type="dxa" w:w="2268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产品/电芯</w:t>
            </w:r>
          </w:p>
        </w:tc>
        <w:tc>
          <w:tcPr>
            <w:tcW w:type="dxa" w:w="2268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核心参数</w:t>
            </w:r>
          </w:p>
        </w:tc>
        <w:tc>
          <w:tcPr>
            <w:tcW w:type="dxa" w:w="2268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南都电源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AIOn X-Rate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单柜600kW+，功率密度&gt;1900W/kg，脉冲20万次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备电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南都电源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588Ah储能电芯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循环15000次，能量效率96%，430Wh/L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储能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双登股份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DP60高倍率锂电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单柜630kW，10C放电，毫秒级响应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备电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双登股份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Power Warden 4.0 AI+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8MWh，755Ah半固态，天枢智衡BMS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储能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鹏辉能源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瀚海系列85Ah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10C/12C脉冲，脉冲6万次+，毫秒级响应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备电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鹏辉能源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风鹏587Ah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循环10000次，25年，效率95%+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储能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宁德时代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587Ah储能电芯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大规模商业化，累计出货超5GWh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储能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宁德时代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储能钠离子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300+Ah，效率97%，循环15000次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储能/备电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远景能源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790Ah储能电芯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已量产，&gt;440Wh/L，循环15000次，30年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储能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远景能源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钠离子AIDC备电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180+Ah，循环20000次，-40°C工作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备电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海辰储能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Infinity Power 6.25MWh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8小时长时，AIDC储能解决方案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储能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德赛电池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86Ah高倍率电芯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10C放电，数据中心UPS专用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备电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新能安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PU200数据中心电源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单机柜462kW，10C，半固态LFP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备电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精控能源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PotisBank-L6.25-AC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毫秒级电网切换，AI能源管理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储能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5AA0"/>
        </w:rPr>
        <w:t>第三章 输入电芯规格深度解析</w:t>
      </w:r>
    </w:p>
    <w:p>
      <w:r>
        <w:rPr>
          <w:b w:val="0"/>
        </w:rPr>
        <w:t>数据来源：鹏辉能源（Great Power）GSP50160119F-85Ah正极微导通电芯规格书（A01版，2025-03-20）</w:t>
      </w:r>
    </w:p>
    <w:p>
      <w:pPr>
        <w:pStyle w:val="Heading2"/>
      </w:pPr>
      <w:r>
        <w:rPr>
          <w:color w:val="1E5AA0"/>
        </w:rPr>
        <w:t>3.1 基本参数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024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规格值</w:t>
            </w:r>
          </w:p>
        </w:tc>
        <w:tc>
          <w:tcPr>
            <w:tcW w:type="dxa" w:w="3024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型号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GSP50160119F（高倍率85Ah）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正极微导通技术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标称容量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85Ah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0.5C充放电，25±2℃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标称电压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3.2V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磷酸铁锂体系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标称能量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272Wh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85Ah x 3.2V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工作电压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2.5~3.65V（T&gt;0℃）/ 2.0~3.65V（T&lt;=0℃）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宽电压范围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出货电压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3.16~3.30V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出厂15天内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电芯重量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2.04±0.1kg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AC内阻（ACR）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&lt;=0.3mΩ（8%SOC，1kHz，新电芯）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极低内阻是高倍率放电的基础</w:t>
            </w:r>
          </w:p>
        </w:tc>
      </w:tr>
    </w:tbl>
    <w:p>
      <w:pPr>
        <w:pStyle w:val="Heading2"/>
      </w:pPr>
      <w:r>
        <w:rPr>
          <w:color w:val="1E5AA0"/>
        </w:rPr>
        <w:t>3.2 充放电倍率参数（核心！）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放电档位</w:t>
            </w:r>
          </w:p>
        </w:tc>
        <w:tc>
          <w:tcPr>
            <w:tcW w:type="dxa" w:w="2268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规格值</w:t>
            </w:r>
          </w:p>
        </w:tc>
        <w:tc>
          <w:tcPr>
            <w:tcW w:type="dxa" w:w="2268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容量保持率/温升</w:t>
            </w:r>
          </w:p>
        </w:tc>
        <w:tc>
          <w:tcPr>
            <w:tcW w:type="dxa" w:w="2268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标准充电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0.5C（42.5A）恒流恒压至3.65V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截止0.05C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25±2℃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最大连续充电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3C（255A）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25±2℃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最大脉冲充电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4C（340A）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50%SOC，30s内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保护机制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标准放电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0.5C（42.5A）恒流至2.5V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最大连续放电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10C（850A）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&gt;=94%标称容量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★AIDC备电主力倍率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最大脉冲放电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12C（1020A）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50%SOC，30s内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★瞬时峰值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6C放电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6C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&gt;=97%标称容量，温升&lt;=35℃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8C放电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8C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&gt;=95%标称容量，温升&lt;=45℃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10C放电（规格书测试）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10C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&gt;=94%标称容量，温升&lt;=60℃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</w:tbl>
    <w:p>
      <w:pPr>
        <w:pStyle w:val="Heading2"/>
      </w:pPr>
      <w:r>
        <w:rPr>
          <w:color w:val="1E5AA0"/>
        </w:rPr>
        <w:t>3.3 温度、寿命与安全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024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规格值</w:t>
            </w:r>
          </w:p>
        </w:tc>
        <w:tc>
          <w:tcPr>
            <w:tcW w:type="dxa" w:w="3024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绝对充电温度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0~55°C（超过立即停止充电）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绝对放电温度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-20~85°C（宽温域适应）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高温放电（55±2°C，1C）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&gt;=98%标称容量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低温放电（-20±2°C，1C）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&gt;=70%标称容量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工作湿度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10%~95% R.H.（无凝露）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循环寿命（10C，200次）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&gt;=70%标称容量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测试标准条件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存储6年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SOH&gt;=80%（需定期充放电维护）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存储10年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SOH&gt;=70%（需定期充放电维护）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质保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取10年与循环寿命上限先到者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</w:tbl>
    <w:p/>
    <w:p>
      <w:r>
        <w:rPr>
          <w:b/>
        </w:rPr>
        <w:t>安全测试（全部要求不起火、不爆炸）：</w:t>
      </w:r>
    </w:p>
    <w:p>
      <w:pPr>
        <w:pStyle w:val="ListBullet"/>
      </w:pPr>
      <w:r>
        <w:rPr>
          <w:b/>
        </w:rPr>
        <w:t>过充测试：</w:t>
      </w:r>
      <w:r>
        <w:t>1C或最大连续充电电流，充至1.5倍终止电压或1h</w:t>
      </w:r>
    </w:p>
    <w:p>
      <w:pPr>
        <w:pStyle w:val="ListBullet"/>
      </w:pPr>
      <w:r>
        <w:rPr>
          <w:b/>
        </w:rPr>
        <w:t>短路测试：</w:t>
      </w:r>
      <w:r>
        <w:t>外部电阻&lt;5mΩ，持续10min</w:t>
      </w:r>
    </w:p>
    <w:p>
      <w:pPr>
        <w:pStyle w:val="ListBullet"/>
      </w:pPr>
      <w:r>
        <w:rPr>
          <w:b/>
        </w:rPr>
        <w:t>挤压测试：</w:t>
      </w:r>
      <w:r>
        <w:t>直径75mm半圆柱体，变形30%或挤压力13±0.78kN</w:t>
      </w:r>
    </w:p>
    <w:p>
      <w:pPr>
        <w:pStyle w:val="ListBullet"/>
      </w:pPr>
      <w:r>
        <w:rPr>
          <w:b/>
        </w:rPr>
        <w:t>针刺测试、跌落测试（1.5m）、低气压测试（11.6kPa）、加热测试（130°C）、振动测试（7~200Hz）：</w:t>
      </w:r>
      <w:r>
        <w:t>均要求不起火、不爆炸</w:t>
      </w:r>
    </w:p>
    <w:p>
      <w:pPr>
        <w:pStyle w:val="Heading2"/>
      </w:pPr>
      <w:r>
        <w:rPr>
          <w:color w:val="1E5AA0"/>
        </w:rPr>
        <w:t>3.4 电芯尺寸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024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尺寸（mm）</w:t>
            </w:r>
          </w:p>
        </w:tc>
        <w:tc>
          <w:tcPr>
            <w:tcW w:type="dxa" w:w="3024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极柱中心距（A）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97.0±0.5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宽度（B）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160.1±0.5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厚度夹紧力下（C）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50.1±0.6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厚度自由状态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50.5±1.0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高度不含极柱（D）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116.0±0.6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高度含极柱（E）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118.6±0.6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极柱直径含PPS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32±0.3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极柱直径不含PPS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22±0.2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极柱高度差（H）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0±0.3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模组最大装配压力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&lt;=350kgf（最终预紧力&lt;=150kgf）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推荐20~120kgf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5AA0"/>
        </w:rPr>
        <w:t>第四章 AIDC工况分析与电芯要求推导</w:t>
      </w:r>
    </w:p>
    <w:p>
      <w:pPr>
        <w:pStyle w:val="Heading2"/>
      </w:pPr>
      <w:r>
        <w:rPr>
          <w:color w:val="1E5AA0"/>
        </w:rPr>
        <w:t>4.1 AIDC储能两大应用场景</w:t>
      </w:r>
    </w:p>
    <w:p>
      <w:r>
        <w:rPr>
          <w:b/>
        </w:rPr>
        <w:t>AIDC备电（应急/调频）：</w:t>
      </w:r>
    </w:p>
    <w:p>
      <w:r>
        <w:rPr>
          <w:b w:val="0"/>
        </w:rPr>
        <w:t>应对AI训练瞬时脉冲（毫秒~秒级），高功率、低容量，高倍率放电为核心，是刚需应急保障</w:t>
      </w:r>
    </w:p>
    <w:p>
      <w:r>
        <w:rPr>
          <w:b/>
        </w:rPr>
        <w:t>AIDC储能（经济/调度）：</w:t>
      </w:r>
    </w:p>
    <w:p>
      <w:r>
        <w:rPr>
          <w:b w:val="0"/>
        </w:rPr>
        <w:t>绿色能源消纳、峰谷套利、参与电网互动、构网支撑，长时、中高容量，循环寿命为核心</w:t>
      </w:r>
    </w:p>
    <w:p>
      <w:pPr>
        <w:pStyle w:val="Heading2"/>
      </w:pPr>
      <w:r>
        <w:rPr>
          <w:color w:val="1E5AA0"/>
        </w:rPr>
        <w:t>4.2 备电模式典型工况</w:t>
      </w:r>
    </w:p>
    <w:p>
      <w:pPr>
        <w:pStyle w:val="ListBullet"/>
      </w:pPr>
      <w:r>
        <w:rPr>
          <w:b/>
        </w:rPr>
        <w:t>功率冲击：</w:t>
      </w:r>
      <w:r>
        <w:t>毫秒内从20%额定负载飙升至180%以上（参考科华数能：超180%额定负载的300ms瞬时冲击）</w:t>
      </w:r>
    </w:p>
    <w:p>
      <w:pPr>
        <w:pStyle w:val="ListBullet"/>
      </w:pPr>
      <w:r>
        <w:rPr>
          <w:b/>
        </w:rPr>
        <w:t>典型单柜功率：</w:t>
      </w:r>
      <w:r>
        <w:t>600~630kW（南都、双登确立的行业标杆线）</w:t>
      </w:r>
    </w:p>
    <w:p>
      <w:pPr>
        <w:pStyle w:val="ListBullet"/>
      </w:pPr>
      <w:r>
        <w:rPr>
          <w:b/>
        </w:rPr>
        <w:t>放电场景：</w:t>
      </w:r>
      <w:r>
        <w:t>市电中断时毫秒级瞬时释放能量，防止电压跌落和供电中断，保障GPU集群平稳运行</w:t>
      </w:r>
    </w:p>
    <w:p>
      <w:pPr>
        <w:pStyle w:val="ListBullet"/>
      </w:pPr>
      <w:r>
        <w:rPr>
          <w:b/>
        </w:rPr>
        <w:t>放电时长：</w:t>
      </w:r>
      <w:r>
        <w:t>秒级~分钟级（鹏辉规格书：2500W可支撑分钟级）</w:t>
      </w:r>
    </w:p>
    <w:p>
      <w:pPr>
        <w:pStyle w:val="ListBullet"/>
      </w:pPr>
      <w:r>
        <w:rPr>
          <w:b/>
        </w:rPr>
        <w:t>放电频次：</w:t>
      </w:r>
      <w:r>
        <w:t>极高，每天可能发生数千次脉冲（鹏辉瀚海：6万次+脉冲循环）</w:t>
      </w:r>
    </w:p>
    <w:p>
      <w:pPr>
        <w:pStyle w:val="ListBullet"/>
      </w:pPr>
      <w:r>
        <w:rPr>
          <w:b/>
        </w:rPr>
        <w:t>响应时间要求：</w:t>
      </w:r>
      <w:r>
        <w:t>&lt;10ms（毫秒级，双登天枢智衡BMS达到此水平）</w:t>
      </w:r>
    </w:p>
    <w:p>
      <w:pPr>
        <w:pStyle w:val="Heading2"/>
      </w:pPr>
      <w:r>
        <w:rPr>
          <w:color w:val="1E5AA0"/>
        </w:rPr>
        <w:t>4.3 储能模式典型工况</w:t>
      </w:r>
    </w:p>
    <w:p>
      <w:pPr>
        <w:pStyle w:val="ListBullet"/>
      </w:pPr>
      <w:r>
        <w:rPr>
          <w:b/>
        </w:rPr>
        <w:t>单柜容量：</w:t>
      </w:r>
      <w:r>
        <w:t>2.5MWh~8MWh（不同厂商系统设计差异较大）</w:t>
      </w:r>
    </w:p>
    <w:p>
      <w:pPr>
        <w:pStyle w:val="ListBullet"/>
      </w:pPr>
      <w:r>
        <w:rPr>
          <w:b/>
        </w:rPr>
        <w:t>放电倍率：</w:t>
      </w:r>
      <w:r>
        <w:t>0.25C~2C为主（长时储能场景）</w:t>
      </w:r>
    </w:p>
    <w:p>
      <w:pPr>
        <w:pStyle w:val="ListBullet"/>
      </w:pPr>
      <w:r>
        <w:rPr>
          <w:b/>
        </w:rPr>
        <w:t>功能定位：</w:t>
      </w:r>
      <w:r>
        <w:t>绿色能源消纳、峰谷套利、参与电网互动、构网支撑</w:t>
      </w:r>
    </w:p>
    <w:p>
      <w:pPr>
        <w:pStyle w:val="ListBullet"/>
      </w:pPr>
      <w:r>
        <w:rPr>
          <w:b/>
        </w:rPr>
        <w:t>循环寿命：</w:t>
      </w:r>
      <w:r>
        <w:t>15000次以上（南都、宁德、远景均达到此标准）</w:t>
      </w:r>
    </w:p>
    <w:p>
      <w:pPr>
        <w:pStyle w:val="ListBullet"/>
      </w:pPr>
      <w:r>
        <w:rPr>
          <w:b/>
        </w:rPr>
        <w:t>能量效率：</w:t>
      </w:r>
      <w:r>
        <w:t>需超95%（南都达96%+）</w:t>
      </w:r>
    </w:p>
    <w:p>
      <w:pPr>
        <w:pStyle w:val="ListBullet"/>
      </w:pPr>
      <w:r>
        <w:rPr>
          <w:b/>
        </w:rPr>
        <w:t>过载能力：</w:t>
      </w:r>
      <w:r>
        <w:t>1.5~3倍（南都构网型可达3倍过载）</w:t>
      </w:r>
    </w:p>
    <w:p>
      <w:pPr>
        <w:pStyle w:val="Heading2"/>
      </w:pPr>
      <w:r>
        <w:rPr>
          <w:color w:val="1E5AA0"/>
        </w:rPr>
        <w:t>4.4 推导：备电场景对电芯的核心要求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要求维度</w:t>
            </w:r>
          </w:p>
        </w:tc>
        <w:tc>
          <w:tcPr>
            <w:tcW w:type="dxa" w:w="2268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具体指标</w:t>
            </w:r>
          </w:p>
        </w:tc>
        <w:tc>
          <w:tcPr>
            <w:tcW w:type="dxa" w:w="2268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依据来源</w:t>
            </w:r>
          </w:p>
        </w:tc>
        <w:tc>
          <w:tcPr>
            <w:tcW w:type="dxa" w:w="2268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高倍率放电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持续10C，瞬时12C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鹏辉规格书：最大脉冲放电1020A（12C）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★★★核心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高功率保持率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10C放电&gt;=94%标称容量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鹏辉规格书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★★★核心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极低内阻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ACR&lt;=0.3mΩ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鹏辉规格书（高频响应基础）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★★★核心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毫秒级响应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高频充放电切换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双登/鹏辉产品参数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★★★核心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高频脉冲寿命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6万次以上脉冲循环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鹏辉瀚海系列参考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★★★核心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大电流承受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10C连续放电=850A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鹏辉规格书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★★★核心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温度适应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充电0~55°C，放电-20~85°C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鹏辉规格书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★★★核心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本质安全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针刺/挤压/过充/短路不起火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鹏辉规格书全项安全测试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★★★核心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功率密度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电池功率密度&gt;1900W/kg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南都AIOn X-Rate参数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★★★核心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日历寿命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10年SOH&gt;=70%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鹏辉规格书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★★重要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低温性能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-20°C放电&gt;=70%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鹏辉规格书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★★重要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宽SOC使用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50%SOC适用（脉冲场景）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鹏辉规格书脉冲测试条件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★★重要</w:t>
            </w:r>
          </w:p>
        </w:tc>
      </w:tr>
    </w:tbl>
    <w:p>
      <w:pPr>
        <w:pStyle w:val="Heading2"/>
      </w:pPr>
      <w:r>
        <w:rPr>
          <w:color w:val="1E5AA0"/>
        </w:rPr>
        <w:t>4.5 推导：储能场景对电芯的核心要求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要求维度</w:t>
            </w:r>
          </w:p>
        </w:tc>
        <w:tc>
          <w:tcPr>
            <w:tcW w:type="dxa" w:w="2268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具体指标</w:t>
            </w:r>
          </w:p>
        </w:tc>
        <w:tc>
          <w:tcPr>
            <w:tcW w:type="dxa" w:w="2268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参考来源</w:t>
            </w:r>
          </w:p>
        </w:tc>
        <w:tc>
          <w:tcPr>
            <w:tcW w:type="dxa" w:w="2268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大容量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单电芯&gt;=300Ah（趋势500~800Ah）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宁德587Ah/远景790Ah/双登755Ah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★★★核心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长循环寿命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&gt;=15000次@70%SOH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南都/远景/宁德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★★★核心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高能量效率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&gt;=96%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南都96%/宁德97%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★★★核心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能量密度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&gt;=400Wh/L（体积）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行业趋势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★★★核心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本质安全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半固态/固态电解质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双登/南都技术路线</w:t>
            </w:r>
          </w:p>
        </w:tc>
        <w:tc>
          <w:tcPr>
            <w:tcW w:type="dxa" w:w="2268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★★★核心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日历寿命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&gt;=25年设计寿命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鹏辉/宁德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★★重要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5AA0"/>
        </w:rPr>
        <w:t>第五章 自主开发AIDC配储设备方案</w:t>
      </w:r>
    </w:p>
    <w:p>
      <w:pPr>
        <w:pStyle w:val="Heading2"/>
      </w:pPr>
      <w:r>
        <w:rPr>
          <w:color w:val="1E5AA0"/>
        </w:rPr>
        <w:t>5.1 产品定位与路线图</w:t>
      </w:r>
    </w:p>
    <w:p>
      <w:r>
        <w:rPr>
          <w:b/>
        </w:rPr>
        <w:t>XZB-600（备电型）：</w:t>
      </w:r>
    </w:p>
    <w:p>
      <w:r>
        <w:rPr>
          <w:b w:val="0"/>
        </w:rPr>
        <w:t>聚焦瞬时大功率备电，主打600+kW超高功率密度单柜</w:t>
      </w:r>
    </w:p>
    <w:p>
      <w:r>
        <w:rPr>
          <w:b/>
        </w:rPr>
        <w:t>XZM-2500（储能型）：</w:t>
      </w:r>
    </w:p>
    <w:p>
      <w:r>
        <w:rPr>
          <w:b w:val="0"/>
        </w:rPr>
        <w:t>聚焦绿色能源消纳与峰谷套利，主打2.5MWh级单柜</w:t>
      </w:r>
    </w:p>
    <w:p>
      <w:pPr>
        <w:pStyle w:val="Heading2"/>
      </w:pPr>
      <w:r>
        <w:rPr>
          <w:color w:val="1E5AA0"/>
        </w:rPr>
        <w:t>5.2 产品一：XZB-600 高倍率AIDC备电系统（单柜）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024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规格值</w:t>
            </w:r>
          </w:p>
        </w:tc>
        <w:tc>
          <w:tcPr>
            <w:tcW w:type="dxa" w:w="3024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参考依据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单柜额定功率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600kW（峰值630kW）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南都AIOn X-Rate（600kW+）/双登DP60（630kW）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单柜容量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约200kWh（按备电配置）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放电倍率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持续10C/瞬时12C（脉冲30s内）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直接对应鹏辉85Ah规格书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电芯选型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85Ah 3.2V LFP（鹏辉GSP50160119F）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正极微导通高倍率型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电芯并联组数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约16Sx16P（理论估算）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以详细系统设计为准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系统电压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512V（16Sx3.2V）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数据中心行业标准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响应时间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&lt;10ms（毫秒级）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对标双登天枢智衡BMS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脉冲放电次数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&gt;=6万次（@500ms脉冲）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参考鹏辉瀚海脉冲寿命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能量效率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&gt;=95%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行业领先水平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工作温度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-20~55°C（充电）/ -20~85°C（放电）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鹏辉规格书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散热方式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液冷（强制液冷板散热）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10C放电必备热管理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BMS架构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三级架构：CMU-&gt;BMU-&gt;EMS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电芯/模组/系统三级管理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通信接口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RS485/CAN/以太网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标准通信协议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尺寸（宽x深x高）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&lt;=1200x900x2200mm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数据中心标准机柜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重量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&lt;=2500kg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认证目标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IEC 62619:2022 / UN38.3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南都已获CB证书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质保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5年有限质保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</w:tbl>
    <w:p>
      <w:pPr>
        <w:pStyle w:val="Heading2"/>
      </w:pPr>
      <w:r>
        <w:rPr>
          <w:color w:val="1E5AA0"/>
        </w:rPr>
        <w:t>5.3 产品二：XZM-2500 AIDC储能系统（单柜）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024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规格值</w:t>
            </w:r>
          </w:p>
        </w:tc>
        <w:tc>
          <w:tcPr>
            <w:tcW w:type="dxa" w:w="3024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参考依据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单柜储能容量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2.5MWh（可扩展至6.25MWh）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海辰Infinity Power 6.25MWh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电芯选型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587Ah 3.2V LFP（长寿命型）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鹏辉风鹏587Ah/宁德587Ah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系统电压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约1331V（430Sx3.1V估算）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行业标准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放电倍率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持续0.5C/峰值2C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行业标准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循环寿命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&gt;=10000次（@70%SOH）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鹏辉风鹏规格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能量效率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&gt;=95%（直流侧）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鹏辉95%+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热管理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液冷（双向液冷）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行业趋势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构网能力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1.5倍过载持续30min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南都构网型1.5~3倍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BMS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三级架构+AI智能运维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双登天枢智衡参考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响应时间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&lt;100ms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对标科华数能毫秒级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尺寸（20ft集装箱）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约6058x2438x2896mm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行业标准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认证目标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IEC 62619:2022 / GB/T 36276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质保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10年或10000次循环</w:t>
            </w:r>
          </w:p>
        </w:tc>
        <w:tc>
          <w:tcPr>
            <w:tcW w:type="dxa" w:w="302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</w:tbl>
    <w:p>
      <w:pPr>
        <w:pStyle w:val="Heading2"/>
      </w:pPr>
      <w:r>
        <w:rPr>
          <w:color w:val="1E5AA0"/>
        </w:rPr>
        <w:t>5.4 核心电芯参数对比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814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自研备电85Ah</w:t>
            </w:r>
          </w:p>
        </w:tc>
        <w:tc>
          <w:tcPr>
            <w:tcW w:type="dxa" w:w="1814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南都55Ah</w:t>
            </w:r>
          </w:p>
        </w:tc>
        <w:tc>
          <w:tcPr>
            <w:tcW w:type="dxa" w:w="1814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双登755Ah</w:t>
            </w:r>
          </w:p>
        </w:tc>
        <w:tc>
          <w:tcPr>
            <w:tcW w:type="dxa" w:w="1814"/>
            <w:shd w:val="clear" w:color="auto" w:fill="2E86A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自研储能587Ah</w:t>
            </w:r>
          </w:p>
        </w:tc>
      </w:tr>
      <w:tr>
        <w:tc>
          <w:tcPr>
            <w:tcW w:type="dxa" w:w="181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标称容量</w:t>
            </w:r>
          </w:p>
        </w:tc>
        <w:tc>
          <w:tcPr>
            <w:tcW w:type="dxa" w:w="181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85Ah</w:t>
            </w:r>
          </w:p>
        </w:tc>
        <w:tc>
          <w:tcPr>
            <w:tcW w:type="dxa" w:w="181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55Ah</w:t>
            </w:r>
          </w:p>
        </w:tc>
        <w:tc>
          <w:tcPr>
            <w:tcW w:type="dxa" w:w="181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755Ah</w:t>
            </w:r>
          </w:p>
        </w:tc>
        <w:tc>
          <w:tcPr>
            <w:tcW w:type="dxa" w:w="181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587Ah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电压平台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3.2V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3.2V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3.2V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3.2V</w:t>
            </w:r>
          </w:p>
        </w:tc>
      </w:tr>
      <w:tr>
        <w:tc>
          <w:tcPr>
            <w:tcW w:type="dxa" w:w="181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最大持续放电</w:t>
            </w:r>
          </w:p>
        </w:tc>
        <w:tc>
          <w:tcPr>
            <w:tcW w:type="dxa" w:w="181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10C（850A）</w:t>
            </w:r>
          </w:p>
        </w:tc>
        <w:tc>
          <w:tcPr>
            <w:tcW w:type="dxa" w:w="181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10C</w:t>
            </w:r>
          </w:p>
        </w:tc>
        <w:tc>
          <w:tcPr>
            <w:tcW w:type="dxa" w:w="181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  <w:tc>
          <w:tcPr>
            <w:tcW w:type="dxa" w:w="181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0.5C（储能型）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最大脉冲放电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12C（1020A）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181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AC内阻</w:t>
            </w:r>
          </w:p>
        </w:tc>
        <w:tc>
          <w:tcPr>
            <w:tcW w:type="dxa" w:w="181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&lt;=0.3mOhm</w:t>
            </w:r>
          </w:p>
        </w:tc>
        <w:tc>
          <w:tcPr>
            <w:tcW w:type="dxa" w:w="181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  <w:tc>
          <w:tcPr>
            <w:tcW w:type="dxa" w:w="181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  <w:tc>
          <w:tcPr>
            <w:tcW w:type="dxa" w:w="181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脉冲循环寿命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6万次+（瀚海款）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20万次（500ms）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</w:tr>
      <w:tr>
        <w:tc>
          <w:tcPr>
            <w:tcW w:type="dxa" w:w="181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能量密度</w:t>
            </w:r>
          </w:p>
        </w:tc>
        <w:tc>
          <w:tcPr>
            <w:tcW w:type="dxa" w:w="181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~225Wh/L</w:t>
            </w:r>
          </w:p>
        </w:tc>
        <w:tc>
          <w:tcPr>
            <w:tcW w:type="dxa" w:w="181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  <w:tc>
          <w:tcPr>
            <w:tcW w:type="dxa" w:w="181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  <w:tc>
          <w:tcPr>
            <w:tcW w:type="dxa" w:w="181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~420Wh/L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循环寿命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200次@10C&gt;=70%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---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10000次@70%</w:t>
            </w:r>
          </w:p>
        </w:tc>
      </w:tr>
      <w:tr>
        <w:tc>
          <w:tcPr>
            <w:tcW w:type="dxa" w:w="181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安全体系</w:t>
            </w:r>
          </w:p>
        </w:tc>
        <w:tc>
          <w:tcPr>
            <w:tcW w:type="dxa" w:w="181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LFP+全项安全测试</w:t>
            </w:r>
          </w:p>
        </w:tc>
        <w:tc>
          <w:tcPr>
            <w:tcW w:type="dxa" w:w="181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固液混合</w:t>
            </w:r>
          </w:p>
        </w:tc>
        <w:tc>
          <w:tcPr>
            <w:tcW w:type="dxa" w:w="181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半固态</w:t>
            </w:r>
          </w:p>
        </w:tc>
        <w:tc>
          <w:tcPr>
            <w:tcW w:type="dxa" w:w="1814"/>
            <w:shd w:val="clear" w:color="auto" w:fill="F8F9FA"/>
          </w:tcPr>
          <w:p>
            <w:pPr>
              <w:jc w:val="center"/>
            </w:pPr>
            <w:r>
              <w:rPr>
                <w:sz w:val="18"/>
              </w:rPr>
              <w:t>LFP+高安全电解液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主要用途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AIDC备电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AIDC备电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AIDC储能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AIDC储能</w:t>
            </w:r>
          </w:p>
        </w:tc>
      </w:tr>
    </w:tbl>
    <w:p>
      <w:pPr>
        <w:pStyle w:val="Heading2"/>
      </w:pPr>
      <w:r>
        <w:rPr>
          <w:color w:val="1E5AA0"/>
        </w:rPr>
        <w:t>5.5 核心技术路线建议</w:t>
      </w:r>
    </w:p>
    <w:p>
      <w:r>
        <w:rPr>
          <w:b/>
        </w:rPr>
        <w:t>电芯技术路线</w:t>
      </w:r>
    </w:p>
    <w:p>
      <w:pPr>
        <w:pStyle w:val="ListBullet"/>
      </w:pPr>
      <w:r>
        <w:rPr>
          <w:b/>
        </w:rPr>
        <w:t>短期（2026-2027年）：</w:t>
      </w:r>
      <w:r>
        <w:t>以鹏辉GSP50160119F 85Ah LFP为核心，主打AIDC备电市场</w:t>
      </w:r>
    </w:p>
    <w:p>
      <w:pPr>
        <w:pStyle w:val="ListBullet"/>
      </w:pPr>
      <w:r>
        <w:rPr>
          <w:b/>
        </w:rPr>
        <w:t>中期（2027-2028年）：</w:t>
      </w:r>
      <w:r>
        <w:t>引入半固态/固液混合电芯（参照南都、双登），提升安全性</w:t>
      </w:r>
    </w:p>
    <w:p>
      <w:pPr>
        <w:pStyle w:val="ListBullet"/>
      </w:pPr>
      <w:r>
        <w:rPr>
          <w:b/>
        </w:rPr>
        <w:t>长期（2028年后）：</w:t>
      </w:r>
      <w:r>
        <w:t>布局500Ah+大容量储能电芯，进入AIDC储能市场</w:t>
      </w:r>
    </w:p>
    <w:p>
      <w:r>
        <w:rPr>
          <w:b/>
        </w:rPr>
        <w:t>BMS技术路线</w:t>
      </w:r>
    </w:p>
    <w:p>
      <w:pPr>
        <w:pStyle w:val="ListBullet"/>
      </w:pPr>
      <w:r>
        <w:rPr>
          <w:b/>
        </w:rPr>
        <w:t>三级架构：</w:t>
      </w:r>
      <w:r>
        <w:t>电芯监控单元（CMU）-&gt; 模组管理单元（BMU）-&gt; 系统管理单元（EMS）</w:t>
      </w:r>
    </w:p>
    <w:p>
      <w:pPr>
        <w:pStyle w:val="ListBullet"/>
      </w:pPr>
      <w:r>
        <w:rPr>
          <w:b/>
        </w:rPr>
        <w:t>对标双登天枢智衡：</w:t>
      </w:r>
      <w:r>
        <w:t>增加AI预测功能（数字孪生），毫秒级响应（&lt;10ms）</w:t>
      </w:r>
    </w:p>
    <w:p>
      <w:r>
        <w:rPr>
          <w:b/>
        </w:rPr>
        <w:t>热管理技术路线</w:t>
      </w:r>
    </w:p>
    <w:p>
      <w:pPr>
        <w:pStyle w:val="ListBullet"/>
      </w:pPr>
      <w:r>
        <w:rPr>
          <w:b/>
        </w:rPr>
        <w:t>备电型（XZB-600）：</w:t>
      </w:r>
      <w:r>
        <w:t>液冷散热（强制液冷板），10C放电时将温升控制在规格书要求范围内</w:t>
      </w:r>
    </w:p>
    <w:p>
      <w:pPr>
        <w:pStyle w:val="ListBullet"/>
      </w:pPr>
      <w:r>
        <w:rPr>
          <w:b/>
        </w:rPr>
        <w:t>储能型（XZM-2500）：</w:t>
      </w:r>
      <w:r>
        <w:t>液冷热管理，适配长时储能运行工况</w:t>
      </w:r>
    </w:p>
    <w:p>
      <w:r>
        <w:rPr>
          <w:b/>
        </w:rPr>
        <w:t>认证路线</w:t>
      </w:r>
    </w:p>
    <w:p>
      <w:pPr>
        <w:pStyle w:val="ListBullet"/>
      </w:pPr>
      <w:r>
        <w:rPr>
          <w:b/>
        </w:rPr>
        <w:t>第一步：</w:t>
      </w:r>
      <w:r>
        <w:t>IEC 62619:2022（国际储能电池安全标准）——南都已获认证</w:t>
      </w:r>
    </w:p>
    <w:p>
      <w:pPr>
        <w:pStyle w:val="ListBullet"/>
      </w:pPr>
      <w:r>
        <w:rPr>
          <w:b/>
        </w:rPr>
        <w:t>第二步：</w:t>
      </w:r>
      <w:r>
        <w:t>UN38.3（运输安全测试）</w:t>
      </w:r>
    </w:p>
    <w:p>
      <w:pPr>
        <w:pStyle w:val="ListBullet"/>
      </w:pPr>
      <w:r>
        <w:rPr>
          <w:b/>
        </w:rPr>
        <w:t>第三步：</w:t>
      </w:r>
      <w:r>
        <w:t>GB/T 36276（中国电力储能标准）</w:t>
      </w:r>
    </w:p>
    <w:p>
      <w:r>
        <w:br w:type="page"/>
      </w:r>
    </w:p>
    <w:p>
      <w:pPr>
        <w:pStyle w:val="Heading1"/>
      </w:pPr>
      <w:r>
        <w:rPr>
          <w:color w:val="1E5AA0"/>
        </w:rPr>
        <w:t>第六章 总结与建议</w:t>
      </w:r>
    </w:p>
    <w:p>
      <w:pPr>
        <w:pStyle w:val="Heading2"/>
      </w:pPr>
      <w:r>
        <w:rPr>
          <w:color w:val="1E5AA0"/>
        </w:rPr>
        <w:t>6.1 核心结论</w:t>
      </w:r>
    </w:p>
    <w:p>
      <w:pPr>
        <w:pStyle w:val="ListBullet"/>
      </w:pPr>
      <w:r>
        <w:rPr>
          <w:b/>
        </w:rPr>
        <w:t>市场机会：</w:t>
      </w:r>
      <w:r>
        <w:t>AIDC配储是处于爆发前夜的蓝海市场，GGII预测2030年全球AIDC储能出货量将是2025年的20倍，CAGR高达46.1%</w:t>
      </w:r>
    </w:p>
    <w:p>
      <w:pPr>
        <w:pStyle w:val="ListBullet"/>
      </w:pPr>
      <w:r>
        <w:rPr>
          <w:b/>
        </w:rPr>
        <w:t>技术门槛：</w:t>
      </w:r>
      <w:r>
        <w:t>AIDC备电的核心矛盾是高功率+高频脉冲+本质安全三角，10C+放电能力和超6万次脉冲循环寿命是核心门槛</w:t>
      </w:r>
    </w:p>
    <w:p>
      <w:pPr>
        <w:pStyle w:val="ListBullet"/>
      </w:pPr>
      <w:r>
        <w:rPr>
          <w:b/>
        </w:rPr>
        <w:t>电芯选型：</w:t>
      </w:r>
      <w:r>
        <w:t>鹏辉GSP50160119F-85Ah电芯完全满足AIDC备电对电芯的核心要求，是自主开发的理想选择</w:t>
      </w:r>
    </w:p>
    <w:p>
      <w:pPr>
        <w:pStyle w:val="ListBullet"/>
      </w:pPr>
      <w:r>
        <w:rPr>
          <w:b/>
        </w:rPr>
        <w:t>竞争标杆：</w:t>
      </w:r>
      <w:r>
        <w:t>南都AIOn X-Rate（600kW+/55Ah固液混合）和双登DP60（630kW/10C）是我们最直接的竞争参照</w:t>
      </w:r>
    </w:p>
    <w:p>
      <w:pPr>
        <w:pStyle w:val="ListBullet"/>
      </w:pPr>
      <w:r>
        <w:rPr>
          <w:b/>
        </w:rPr>
        <w:t>储能赛道：</w:t>
      </w:r>
      <w:r>
        <w:t>500Ah+大容量电芯+6MWh+系统是主流方向，宁德/远景/双登均已布局</w:t>
      </w:r>
    </w:p>
    <w:p>
      <w:pPr>
        <w:pStyle w:val="Heading2"/>
      </w:pPr>
      <w:r>
        <w:rPr>
          <w:color w:val="1E5AA0"/>
        </w:rPr>
        <w:t>6.2 开发建议</w:t>
      </w:r>
    </w:p>
    <w:p>
      <w:r>
        <w:rPr>
          <w:b/>
        </w:rPr>
        <w:t>立即行动（0~6个月）</w:t>
      </w:r>
    </w:p>
    <w:p>
      <w:pPr>
        <w:pStyle w:val="ListBullet"/>
      </w:pPr>
      <w:r>
        <w:rPr>
          <w:b/>
        </w:rPr>
        <w:t>立即行动：</w:t>
      </w:r>
      <w:r>
        <w:t>以鹏辉GSP50160119F-85Ah为核心完成XZB-600备电系统设计（600kW/200kWh）</w:t>
      </w:r>
    </w:p>
    <w:p>
      <w:pPr>
        <w:pStyle w:val="ListBullet"/>
      </w:pPr>
      <w:r>
        <w:rPr>
          <w:b/>
        </w:rPr>
        <w:t>立即行动：</w:t>
      </w:r>
      <w:r>
        <w:t>完成IEC 62619:2022认证申请准备工作</w:t>
      </w:r>
    </w:p>
    <w:p>
      <w:pPr>
        <w:pStyle w:val="ListBullet"/>
      </w:pPr>
      <w:r>
        <w:rPr>
          <w:b/>
        </w:rPr>
        <w:t>立即行动：</w:t>
      </w:r>
      <w:r>
        <w:t>对接鹏辉能源，锁定电芯供应（85Ah为成熟产品，供货稳定）</w:t>
      </w:r>
    </w:p>
    <w:p>
      <w:r>
        <w:rPr>
          <w:b/>
        </w:rPr>
        <w:t>中期目标（6~18个月）</w:t>
      </w:r>
    </w:p>
    <w:p>
      <w:pPr>
        <w:pStyle w:val="ListBullet"/>
      </w:pPr>
      <w:r>
        <w:rPr>
          <w:b/>
        </w:rPr>
        <w:t>中期目标：</w:t>
      </w:r>
      <w:r>
        <w:t>XZB-600完成客户端验证，进入小批量交付</w:t>
      </w:r>
    </w:p>
    <w:p>
      <w:pPr>
        <w:pStyle w:val="ListBullet"/>
      </w:pPr>
      <w:r>
        <w:rPr>
          <w:b/>
        </w:rPr>
        <w:t>中期目标：</w:t>
      </w:r>
      <w:r>
        <w:t>启动XZM-2500储能系统开发（基于587Ah电芯）</w:t>
      </w:r>
    </w:p>
    <w:p>
      <w:pPr>
        <w:pStyle w:val="ListBullet"/>
      </w:pPr>
      <w:r>
        <w:rPr>
          <w:b/>
        </w:rPr>
        <w:t>中期目标：</w:t>
      </w:r>
      <w:r>
        <w:t>布局半固态/固液混合电芯供应链（参照南都55Ah路线）</w:t>
      </w:r>
    </w:p>
    <w:p>
      <w:r>
        <w:rPr>
          <w:b/>
        </w:rPr>
        <w:t>长期战略（18个月以上）</w:t>
      </w:r>
    </w:p>
    <w:p>
      <w:pPr>
        <w:pStyle w:val="ListBullet"/>
      </w:pPr>
      <w:r>
        <w:rPr>
          <w:b/>
        </w:rPr>
        <w:t>长期战略：</w:t>
      </w:r>
      <w:r>
        <w:t>切入500Ah+储能电芯自研或联合开发</w:t>
      </w:r>
    </w:p>
    <w:p>
      <w:pPr>
        <w:pStyle w:val="ListBullet"/>
      </w:pPr>
      <w:r>
        <w:rPr>
          <w:b/>
        </w:rPr>
        <w:t>长期战略：</w:t>
      </w:r>
      <w:r>
        <w:t>建立AIDC储能系统完整解决方案能力（源网荷储一体化）</w:t>
      </w:r>
    </w:p>
    <w:p>
      <w:pPr>
        <w:pStyle w:val="Heading2"/>
      </w:pPr>
      <w:r>
        <w:rPr>
          <w:color w:val="1E5AA0"/>
        </w:rPr>
        <w:t>6.3 风险提示</w:t>
      </w:r>
    </w:p>
    <w:p>
      <w:pPr>
        <w:pStyle w:val="ListBullet"/>
      </w:pPr>
      <w:r>
        <w:rPr>
          <w:b/>
        </w:rPr>
        <w:t>竞争风险：</w:t>
      </w:r>
      <w:r>
        <w:t>南都、双登、宁德等头部企业已先行布局，市场窗口期有限</w:t>
      </w:r>
    </w:p>
    <w:p>
      <w:pPr>
        <w:pStyle w:val="ListBullet"/>
      </w:pPr>
      <w:r>
        <w:rPr>
          <w:b/>
        </w:rPr>
        <w:t>技术风险：</w:t>
      </w:r>
      <w:r>
        <w:t>600kW以上单柜功率需要突破热管理和BMS控制技术壁垒</w:t>
      </w:r>
    </w:p>
    <w:p>
      <w:pPr>
        <w:pStyle w:val="ListBullet"/>
      </w:pPr>
      <w:r>
        <w:rPr>
          <w:b/>
        </w:rPr>
        <w:t>认证风险：</w:t>
      </w:r>
      <w:r>
        <w:t>IEC 62619:2022认证周期较长（约6~12个月），需提前布局</w:t>
      </w:r>
    </w:p>
    <w:p>
      <w:pPr>
        <w:pStyle w:val="ListBullet"/>
      </w:pPr>
      <w:r>
        <w:rPr>
          <w:b/>
        </w:rPr>
        <w:t>供应链风险：</w:t>
      </w:r>
      <w:r>
        <w:t>优质电芯供应商资源有限，需尽早锁定</w:t>
      </w:r>
    </w:p>
    <w:p/>
    <w:p>
      <w:pPr>
        <w:jc w:val="center"/>
      </w:pPr>
      <w:r>
        <w:rPr>
          <w:i/>
          <w:color w:val="787878"/>
          <w:sz w:val="24"/>
        </w:rPr>
        <w:t>-- 报告完 --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