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</w:rPr>
        <w:t>数据中心锂电UPS产品设计要求推导</w:t>
      </w:r>
    </w:p>
    <w:p>
      <w:pPr>
        <w:jc w:val="center"/>
      </w:pPr>
      <w:r>
        <w:rPr>
          <w:rFonts w:ascii="宋体" w:hAnsi="宋体"/>
          <w:sz w:val="20"/>
        </w:rPr>
        <w:t>推导日期：2026年04月07日</w:t>
      </w:r>
    </w:p>
    <w:p/>
    <w:p>
      <w:pPr>
        <w:pStyle w:val="Heading1"/>
      </w:pPr>
      <w:r>
        <w:rPr>
          <w:rFonts w:ascii="黑体" w:hAnsi="黑体" w:eastAsia="黑体"/>
        </w:rPr>
        <w:t>一、规范依据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规范/标准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主要内容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数据中心设计规范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GB 50174-2017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数据中心分级、机房设计要求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建筑结构荷载规范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GB 50009-2012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楼板活荷载设计值、荷载组合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通信用阀控式密封铅酸蓄电池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YD/T 799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电池规格、尺寸、重量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蓄电池选用与安装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14D202-1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电池室布置、间距要求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二、楼板荷载分析</w:t>
      </w:r>
    </w:p>
    <w:p>
      <w:pPr>
        <w:pStyle w:val="Heading2"/>
      </w:pPr>
      <w:r>
        <w:rPr>
          <w:rFonts w:ascii="黑体" w:hAnsi="黑体" w:eastAsia="黑体"/>
        </w:rPr>
        <w:t>2.1 数据中心楼板活荷载标准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等级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GB 50174-2017要求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行业常规取值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适用场景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A级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≥500 kg/m²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800-1000 kg/m²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重要数据中心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B级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≥300 kg/m²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400-600 kg/m²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一般数据中心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C级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无强制要求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200-400 kg/m²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简易数据中心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荷载理解与组合</w:t>
      </w:r>
    </w:p>
    <w:p>
      <w:r>
        <w:rPr>
          <w:rFonts w:ascii="宋体" w:hAnsi="宋体" w:eastAsia="宋体"/>
          <w:b w:val="0"/>
          <w:sz w:val="22"/>
        </w:rPr>
        <w:t>根据GB 50009-2012《建筑结构荷载规范》：</w:t>
      </w:r>
    </w:p>
    <w:p>
      <w:r>
        <w:rPr>
          <w:rFonts w:ascii="宋体" w:hAnsi="宋体" w:eastAsia="宋体"/>
          <w:b w:val="0"/>
          <w:sz w:val="22"/>
        </w:rPr>
        <w:t>• 楼板活荷载设计值（如800 kg/m²）是指楼板能够承受的设备净荷载</w:t>
      </w:r>
    </w:p>
    <w:p>
      <w:r>
        <w:rPr>
          <w:rFonts w:ascii="宋体" w:hAnsi="宋体" w:eastAsia="宋体"/>
          <w:b w:val="0"/>
          <w:sz w:val="22"/>
        </w:rPr>
        <w:t>• 楼板自重由结构梁柱承担，不占用设备荷载额度</w:t>
      </w:r>
    </w:p>
    <w:p>
      <w:r>
        <w:rPr>
          <w:rFonts w:ascii="宋体" w:hAnsi="宋体" w:eastAsia="宋体"/>
          <w:b w:val="0"/>
          <w:sz w:val="22"/>
        </w:rPr>
        <w:t>• 承载力验算：S = 1.2Gk + 1.4Qk（永久荷载+可变荷载）</w:t>
      </w:r>
    </w:p>
    <w:p>
      <w:r>
        <w:rPr>
          <w:rFonts w:ascii="宋体" w:hAnsi="宋体" w:eastAsia="宋体"/>
          <w:b w:val="0"/>
          <w:sz w:val="22"/>
        </w:rPr>
        <w:t>• 设备重量直接使用楼板活荷载额度，无需额外扣除</w:t>
      </w:r>
    </w:p>
    <w:p/>
    <w:p>
      <w:pPr>
        <w:pStyle w:val="Heading1"/>
      </w:pPr>
      <w:r>
        <w:rPr>
          <w:rFonts w:ascii="黑体" w:hAnsi="黑体" w:eastAsia="黑体"/>
        </w:rPr>
        <w:t>三、机柜尺寸约束条件</w:t>
      </w:r>
    </w:p>
    <w:p>
      <w:pPr>
        <w:pStyle w:val="Heading2"/>
      </w:pPr>
      <w:r>
        <w:rPr>
          <w:rFonts w:ascii="黑体" w:hAnsi="黑体" w:eastAsia="黑体"/>
        </w:rPr>
        <w:t>3.1 高度约束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标准42U机柜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2000mm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含脚轮、顶盖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47U加高机柜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2200mm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部分大型UPS采用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主流锂电UPS高度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2000mm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与标准42U机柜一致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3.2 宽度约束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标准19英寸机柜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600mm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符合EIA-RS-310-D标准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常用机柜深度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1000mm / 1100mm / 1200mm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根据设备深度选择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主流锂电UPS宽度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600mm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与标准机柜一致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3.3 深度约束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约束因素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维护通道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≥1000mm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GB 50174-2017要求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电池架间距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≥800mm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便于维护操作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设备深度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≤1000-1200mm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考虑门开启、操作空间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四、重量限制推导</w:t>
      </w:r>
    </w:p>
    <w:p>
      <w:pPr>
        <w:pStyle w:val="Heading2"/>
      </w:pPr>
      <w:r>
        <w:rPr>
          <w:rFonts w:ascii="黑体" w:hAnsi="黑体" w:eastAsia="黑体"/>
        </w:rPr>
        <w:t>4.1 计算公式</w:t>
      </w:r>
    </w:p>
    <w:p>
      <w:r>
        <w:rPr>
          <w:rFonts w:ascii="宋体" w:hAnsi="宋体" w:eastAsia="宋体"/>
          <w:b w:val="0"/>
          <w:sz w:val="22"/>
        </w:rPr>
        <w:t>单柜最大重量 = 楼板活荷载标准值 × 单柜占地面积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其中：单柜占地面积 = 机柜宽度 × 机柜深度</w:t>
      </w:r>
    </w:p>
    <w:p/>
    <w:p>
      <w:pPr>
        <w:pStyle w:val="Heading2"/>
      </w:pPr>
      <w:r>
        <w:rPr>
          <w:rFonts w:ascii="黑体" w:hAnsi="黑体" w:eastAsia="黑体"/>
        </w:rPr>
        <w:t>4.2 不同楼板荷载下的重量限制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楼板活荷载(kg/m²)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单柜占地(m²)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单柜最大重量(kg)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适用等级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600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0.6×1.0=0.6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B级数据中心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800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0.6×1.0=0.6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A级数据中心（普通）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1000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0.6×1.0=0.6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A级数据中心（高标准）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1200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0.6×1.0=0.6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特殊加固楼板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4.3 推荐重量目标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设计目标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重量限制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安全余量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保守设计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480kg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满足800kg/m²楼板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推荐设计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600kg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满足1000kg/m²楼板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高标准设计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720kg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需确认楼板≥1200kg/m²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五、产品设计规格汇总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目标值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允许范围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宽度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600mm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≤600mm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与标准机柜一致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高度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2000mm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≤2000mm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适配42U标准机柜空间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深度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1000-1200mm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1000-1200mm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根据容量选择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重量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≤600kg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≤600kg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满足A级数据中心要求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5.1 容量与重量关系估算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系统容量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锂电池重量估算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UPS主机重量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总重量估算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100kVA / 200kWh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150-200kg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80-100kg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250-300kg 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200kVA / 400kWh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300-350kg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120-150kg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420-500kg 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300kVA / 600kWh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450-500kg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150-180kg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600-680kg ⚠️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500kVA / 1000kWh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700-800kg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200-250kg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900-1050kg ❌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注：✅ 表示可满足600kg目标；⚠️ 表示需优化；❌ 表示需分柜或分布式设计</w:t>
      </w:r>
    </w:p>
    <w:p/>
    <w:p>
      <w:pPr>
        <w:pStyle w:val="Heading1"/>
      </w:pPr>
      <w:r>
        <w:rPr>
          <w:rFonts w:ascii="黑体" w:hAnsi="黑体" w:eastAsia="黑体"/>
        </w:rPr>
        <w:t>六、电池室设计建议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设计要求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依据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楼板荷载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≥1000 kg/m²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预留余量，便于扩容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通道宽度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≥1000mm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便于维护操作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机柜间距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≥800mm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电池架间距要求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环境温度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20-30℃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延长电池寿命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相对湿度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45%-65%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防潮要求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通风换气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4-6次/小时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铅酸电池要求（锂电可选）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七、结论</w:t>
      </w:r>
    </w:p>
    <w:p>
      <w:r>
        <w:rPr>
          <w:rFonts w:ascii="宋体" w:hAnsi="宋体"/>
          <w:sz w:val="22"/>
        </w:rPr>
        <w:t>基于上述推导，数据中心锂电UPS产品的设计规格如下：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目标值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/>
                <w:b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宽度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600mm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标准19英寸机柜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高度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2000mm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适配42U机柜空间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深度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1000-1200mm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根据容量选择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重量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≤600kg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满足1000kg/m²楼板荷载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/>
                <w:sz w:val="20"/>
              </w:rPr>
              <w:t>推荐容量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≤300kVA/600kWh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单柜重量控制在600kg以内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以上规格可满足大多数A级数据中心的安装要求，对于高密度场景或特殊需求，请与甲方确认具体楼板荷载参数。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