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赣锋锂业（002460.SZ）投资分析报告</w:t>
      </w:r>
    </w:p>
    <w:p>
      <w:r>
        <w:rPr>
          <w:color w:val="2C3E50"/>
          <w:sz w:val="22"/>
        </w:rPr>
        <w:t>报告日期：2026年3月13日</w:t>
      </w:r>
    </w:p>
    <w:p>
      <w:r>
        <w:rPr>
          <w:color w:val="2C3E50"/>
          <w:sz w:val="22"/>
        </w:rPr>
        <w:t>分析师：AI投资助手</w:t>
      </w:r>
    </w:p>
    <w:p/>
    <w:p>
      <w:pPr>
        <w:pStyle w:val="Heading1"/>
      </w:pPr>
      <w:r>
        <w:rPr>
          <w:b/>
          <w:sz w:val="32"/>
        </w:rPr>
        <w:t>一、公司概况</w:t>
      </w:r>
    </w:p>
    <w:p>
      <w:r>
        <w:rPr>
          <w:color w:val="2C3E50"/>
          <w:sz w:val="22"/>
        </w:rPr>
        <w:t>赣锋锂业股份有限公司成立于2010年，是全球领先的锂生态企业，业务涵盖锂资源开发、锂化合物及金属锂生产、锂电池制造及回收等领域。</w:t>
      </w:r>
    </w:p>
    <w:p/>
    <w:p>
      <w:r>
        <w:rPr>
          <w:color w:val="2C3E50"/>
          <w:sz w:val="22"/>
        </w:rPr>
        <w:t>基本信息：</w:t>
      </w:r>
    </w:p>
    <w:p>
      <w:r>
        <w:rPr>
          <w:color w:val="2C3E50"/>
          <w:sz w:val="22"/>
        </w:rPr>
        <w:t>- 股票代码：002460.SZ</w:t>
      </w:r>
    </w:p>
    <w:p>
      <w:r>
        <w:rPr>
          <w:color w:val="2C3E50"/>
          <w:sz w:val="22"/>
        </w:rPr>
        <w:t>- 所属行业：小金属（锂电池材料）</w:t>
      </w:r>
    </w:p>
    <w:p>
      <w:r>
        <w:rPr>
          <w:color w:val="2C3E50"/>
          <w:sz w:val="22"/>
        </w:rPr>
        <w:t>- 上市日期：2010年8月10日</w:t>
      </w:r>
    </w:p>
    <w:p>
      <w:r>
        <w:rPr>
          <w:color w:val="2C3E50"/>
          <w:sz w:val="22"/>
        </w:rPr>
        <w:t>- 总市值：约1400亿元</w:t>
      </w:r>
    </w:p>
    <w:p>
      <w:r>
        <w:rPr>
          <w:color w:val="2C3E50"/>
          <w:sz w:val="22"/>
        </w:rPr>
        <w:t>- 行业地位：全球锂化合物龙头</w:t>
      </w:r>
    </w:p>
    <w:p/>
    <w:p>
      <w:pPr>
        <w:pStyle w:val="Heading1"/>
      </w:pPr>
      <w:r>
        <w:rPr>
          <w:b/>
          <w:sz w:val="32"/>
        </w:rPr>
        <w:t>二、行业分析 - 锂电池产业链</w:t>
      </w:r>
    </w:p>
    <w:p/>
    <w:p>
      <w:r>
        <w:rPr>
          <w:color w:val="2C3E50"/>
          <w:sz w:val="22"/>
        </w:rPr>
        <w:t>2.1 产业链位置</w:t>
      </w:r>
    </w:p>
    <w:p>
      <w:r>
        <w:rPr>
          <w:color w:val="2C3E50"/>
          <w:sz w:val="22"/>
        </w:rPr>
        <w:t>赣锋锂业处于锂电池产业链上游：</w:t>
      </w:r>
    </w:p>
    <w:p>
      <w:r>
        <w:rPr>
          <w:color w:val="2C3E50"/>
          <w:sz w:val="22"/>
        </w:rPr>
        <w:t>- 上游：锂资源开采（盐湖、矿山）</w:t>
      </w:r>
    </w:p>
    <w:p>
      <w:r>
        <w:rPr>
          <w:color w:val="2C3E50"/>
          <w:sz w:val="22"/>
        </w:rPr>
        <w:t>- 中游：锂化合物生产（碳酸锂、氢氧化锂）</w:t>
      </w:r>
    </w:p>
    <w:p>
      <w:r>
        <w:rPr>
          <w:color w:val="2C3E50"/>
          <w:sz w:val="22"/>
        </w:rPr>
        <w:t>- 下游：动力电池、储能电池、消费电子</w:t>
      </w:r>
    </w:p>
    <w:p/>
    <w:p>
      <w:r>
        <w:rPr>
          <w:color w:val="2C3E50"/>
          <w:sz w:val="22"/>
        </w:rPr>
        <w:t>2.2 行业周期特征</w:t>
      </w:r>
    </w:p>
    <w:p>
      <w:r>
        <w:rPr>
          <w:color w:val="2C3E50"/>
          <w:sz w:val="22"/>
        </w:rPr>
        <w:t>锂行业具有强周期性：</w:t>
      </w:r>
    </w:p>
    <w:p>
      <w:r>
        <w:rPr>
          <w:color w:val="2C3E50"/>
          <w:sz w:val="22"/>
        </w:rPr>
        <w:t>- 2019-2020：周期底部，碳酸锂价格4-5万元/吨</w:t>
      </w:r>
    </w:p>
    <w:p>
      <w:r>
        <w:rPr>
          <w:color w:val="2C3E50"/>
          <w:sz w:val="22"/>
        </w:rPr>
        <w:t>- 2021-2022：周期顶部，碳酸锂价格突破60万元/吨</w:t>
      </w:r>
    </w:p>
    <w:p>
      <w:r>
        <w:rPr>
          <w:color w:val="2C3E50"/>
          <w:sz w:val="22"/>
        </w:rPr>
        <w:t>- 2023-2024：周期下行，碳酸锂价格回落至10-15万元/吨</w:t>
      </w:r>
    </w:p>
    <w:p>
      <w:r>
        <w:rPr>
          <w:color w:val="2C3E50"/>
          <w:sz w:val="22"/>
        </w:rPr>
        <w:t>- 2025-2026：周期底部震荡</w:t>
      </w:r>
    </w:p>
    <w:p/>
    <w:p>
      <w:r>
        <w:rPr>
          <w:color w:val="2C3E50"/>
          <w:sz w:val="22"/>
        </w:rPr>
        <w:t>2.3 供需格局分析</w:t>
      </w:r>
    </w:p>
    <w:p>
      <w:r>
        <w:rPr>
          <w:color w:val="2C3E50"/>
          <w:sz w:val="22"/>
        </w:rPr>
        <w:t>供给端：</w:t>
      </w:r>
    </w:p>
    <w:p>
      <w:r>
        <w:rPr>
          <w:color w:val="2C3E50"/>
          <w:sz w:val="22"/>
        </w:rPr>
        <w:t>- 全球锂资源产能快速扩张</w:t>
      </w:r>
    </w:p>
    <w:p>
      <w:r>
        <w:rPr>
          <w:color w:val="2C3E50"/>
          <w:sz w:val="22"/>
        </w:rPr>
        <w:t>- 澳洲矿山、南美盐湖、非洲矿山产能释放</w:t>
      </w:r>
    </w:p>
    <w:p>
      <w:r>
        <w:rPr>
          <w:color w:val="2C3E50"/>
          <w:sz w:val="22"/>
        </w:rPr>
        <w:t>- 国内盐湖提锂技术进步，成本下降</w:t>
      </w:r>
    </w:p>
    <w:p/>
    <w:p>
      <w:r>
        <w:rPr>
          <w:color w:val="2C3E50"/>
          <w:sz w:val="22"/>
        </w:rPr>
        <w:t>需求端：</w:t>
      </w:r>
    </w:p>
    <w:p>
      <w:r>
        <w:rPr>
          <w:color w:val="2C3E50"/>
          <w:sz w:val="22"/>
        </w:rPr>
        <w:t>- 新能源汽车渗透率提升，但增速放缓</w:t>
      </w:r>
    </w:p>
    <w:p>
      <w:r>
        <w:rPr>
          <w:color w:val="2C3E50"/>
          <w:sz w:val="22"/>
        </w:rPr>
        <w:t>- 储能市场高速增长，成为新增长点</w:t>
      </w:r>
    </w:p>
    <w:p>
      <w:r>
        <w:rPr>
          <w:color w:val="2C3E50"/>
          <w:sz w:val="22"/>
        </w:rPr>
        <w:t>- 消费电子需求稳定</w:t>
      </w:r>
    </w:p>
    <w:p/>
    <w:p>
      <w:pPr>
        <w:pStyle w:val="Heading1"/>
      </w:pPr>
      <w:r>
        <w:rPr>
          <w:b/>
          <w:sz w:val="32"/>
        </w:rPr>
        <w:t>三、财务分析</w:t>
      </w:r>
    </w:p>
    <w:p/>
    <w:p>
      <w:r>
        <w:rPr>
          <w:color w:val="2C3E50"/>
          <w:sz w:val="22"/>
        </w:rPr>
        <w:t>3.1 盈利能力（最近4个季度）</w:t>
      </w:r>
    </w:p>
    <w:p>
      <w:r>
        <w:rPr>
          <w:color w:val="2C3E50"/>
          <w:sz w:val="22"/>
        </w:rPr>
        <w:t>- Q1：ROE 0.06%（基本持平）</w:t>
      </w:r>
    </w:p>
    <w:p>
      <w:r>
        <w:rPr>
          <w:color w:val="2C3E50"/>
          <w:sz w:val="22"/>
        </w:rPr>
        <w:t>- Q2：ROE -1.30%（开始亏损）</w:t>
      </w:r>
    </w:p>
    <w:p>
      <w:r>
        <w:rPr>
          <w:color w:val="2C3E50"/>
          <w:sz w:val="22"/>
        </w:rPr>
        <w:t>- Q3：ROE -0.86%（持续亏损）</w:t>
      </w:r>
    </w:p>
    <w:p>
      <w:r>
        <w:rPr>
          <w:color w:val="2C3E50"/>
          <w:sz w:val="22"/>
        </w:rPr>
        <w:t>- Q4：ROE -0.86%（亏损收窄）</w:t>
      </w:r>
    </w:p>
    <w:p/>
    <w:p>
      <w:r>
        <w:rPr>
          <w:color w:val="2C3E50"/>
          <w:sz w:val="22"/>
        </w:rPr>
        <w:t>分析：ROE连续为负，处于亏损状态，反映行业周期底部特征。</w:t>
      </w:r>
    </w:p>
    <w:p/>
    <w:p>
      <w:r>
        <w:rPr>
          <w:color w:val="2C3E50"/>
          <w:sz w:val="22"/>
        </w:rPr>
        <w:t>3.2 营收与利润</w:t>
      </w:r>
    </w:p>
    <w:p>
      <w:r>
        <w:rPr>
          <w:color w:val="2C3E50"/>
          <w:sz w:val="22"/>
        </w:rPr>
        <w:t>营收情况（最近4个季度）：</w:t>
      </w:r>
    </w:p>
    <w:p>
      <w:r>
        <w:rPr>
          <w:color w:val="2C3E50"/>
          <w:sz w:val="22"/>
        </w:rPr>
        <w:t>- Q1：146.25亿元</w:t>
      </w:r>
    </w:p>
    <w:p>
      <w:r>
        <w:rPr>
          <w:color w:val="2C3E50"/>
          <w:sz w:val="22"/>
        </w:rPr>
        <w:t>- Q2：83.76亿元（环比下降42.7%）</w:t>
      </w:r>
    </w:p>
    <w:p>
      <w:r>
        <w:rPr>
          <w:color w:val="2C3E50"/>
          <w:sz w:val="22"/>
        </w:rPr>
        <w:t>- Q3：37.72亿元（环比下降55.0%）</w:t>
      </w:r>
    </w:p>
    <w:p>
      <w:r>
        <w:rPr>
          <w:color w:val="2C3E50"/>
          <w:sz w:val="22"/>
        </w:rPr>
        <w:t>- Q4：189.06亿元（环比大增，可能为年底集中交付）</w:t>
      </w:r>
    </w:p>
    <w:p/>
    <w:p>
      <w:r>
        <w:rPr>
          <w:color w:val="2C3E50"/>
          <w:sz w:val="22"/>
        </w:rPr>
        <w:t>净利润情况：</w:t>
      </w:r>
    </w:p>
    <w:p>
      <w:r>
        <w:rPr>
          <w:color w:val="2C3E50"/>
          <w:sz w:val="22"/>
        </w:rPr>
        <w:t>- Q1：-4.16亿元</w:t>
      </w:r>
    </w:p>
    <w:p>
      <w:r>
        <w:rPr>
          <w:color w:val="2C3E50"/>
          <w:sz w:val="22"/>
        </w:rPr>
        <w:t>- Q2：-7.81亿元</w:t>
      </w:r>
    </w:p>
    <w:p>
      <w:r>
        <w:rPr>
          <w:color w:val="2C3E50"/>
          <w:sz w:val="22"/>
        </w:rPr>
        <w:t>- Q3：-4.97亿元</w:t>
      </w:r>
    </w:p>
    <w:p>
      <w:r>
        <w:rPr>
          <w:color w:val="2C3E50"/>
          <w:sz w:val="22"/>
        </w:rPr>
        <w:t>- Q4：-26.30亿元（大幅亏损）</w:t>
      </w:r>
    </w:p>
    <w:p/>
    <w:p>
      <w:r>
        <w:rPr>
          <w:color w:val="2C3E50"/>
          <w:sz w:val="22"/>
        </w:rPr>
        <w:t>分析：连续四个季度亏损，Q4亏损加剧，主要因碳酸锂价格暴跌及存货减值。</w:t>
      </w:r>
    </w:p>
    <w:p/>
    <w:p>
      <w:r>
        <w:rPr>
          <w:color w:val="2C3E50"/>
          <w:sz w:val="22"/>
        </w:rPr>
        <w:t>3.3 资产负债状况</w:t>
      </w:r>
    </w:p>
    <w:p>
      <w:r>
        <w:rPr>
          <w:color w:val="2C3E50"/>
          <w:sz w:val="22"/>
        </w:rPr>
        <w:t>- 总资产：1101.99亿元</w:t>
      </w:r>
    </w:p>
    <w:p>
      <w:r>
        <w:rPr>
          <w:color w:val="2C3E50"/>
          <w:sz w:val="22"/>
        </w:rPr>
        <w:t>- 总负债：634.63亿元</w:t>
      </w:r>
    </w:p>
    <w:p>
      <w:r>
        <w:rPr>
          <w:color w:val="2C3E50"/>
          <w:sz w:val="22"/>
        </w:rPr>
        <w:t>- 资产负债率：57.59%（适中偏高水平）</w:t>
      </w:r>
    </w:p>
    <w:p>
      <w:r>
        <w:rPr>
          <w:color w:val="2C3E50"/>
          <w:sz w:val="22"/>
        </w:rPr>
        <w:t>- 股东权益：416.22亿元</w:t>
      </w:r>
    </w:p>
    <w:p/>
    <w:p>
      <w:r>
        <w:rPr>
          <w:color w:val="2C3E50"/>
          <w:sz w:val="22"/>
        </w:rPr>
        <w:t>分析：负债率较高，在行业下行期财务风险加大。</w:t>
      </w:r>
    </w:p>
    <w:p/>
    <w:p>
      <w:pPr>
        <w:pStyle w:val="Heading1"/>
      </w:pPr>
      <w:r>
        <w:rPr>
          <w:b/>
          <w:sz w:val="32"/>
        </w:rPr>
        <w:t>四、技术分析</w:t>
      </w:r>
    </w:p>
    <w:p/>
    <w:p>
      <w:r>
        <w:rPr>
          <w:color w:val="2C3E50"/>
          <w:sz w:val="22"/>
        </w:rPr>
        <w:t>4.1 价格走势（最近60天）</w:t>
      </w:r>
    </w:p>
    <w:p>
      <w:r>
        <w:rPr>
          <w:color w:val="2C3E50"/>
          <w:sz w:val="22"/>
        </w:rPr>
        <w:t>- 最新收盘价：69.50元</w:t>
      </w:r>
    </w:p>
    <w:p>
      <w:r>
        <w:rPr>
          <w:color w:val="2C3E50"/>
          <w:sz w:val="22"/>
        </w:rPr>
        <w:t>- 60日最高价：76.15元</w:t>
      </w:r>
    </w:p>
    <w:p>
      <w:r>
        <w:rPr>
          <w:color w:val="2C3E50"/>
          <w:sz w:val="22"/>
        </w:rPr>
        <w:t>- 60日最低价：60.99元</w:t>
      </w:r>
    </w:p>
    <w:p>
      <w:r>
        <w:rPr>
          <w:color w:val="2C3E50"/>
          <w:sz w:val="22"/>
        </w:rPr>
        <w:t>- 当前涨跌幅：-0.95%</w:t>
      </w:r>
    </w:p>
    <w:p>
      <w:r>
        <w:rPr>
          <w:color w:val="2C3E50"/>
          <w:sz w:val="22"/>
        </w:rPr>
        <w:t>- 60日均量：55.53万手</w:t>
      </w:r>
    </w:p>
    <w:p/>
    <w:p>
      <w:r>
        <w:rPr>
          <w:color w:val="2C3E50"/>
          <w:sz w:val="22"/>
        </w:rPr>
        <w:t>4.2 技术形态</w:t>
      </w:r>
    </w:p>
    <w:p>
      <w:r>
        <w:rPr>
          <w:color w:val="2C3E50"/>
          <w:sz w:val="22"/>
        </w:rPr>
        <w:t>- 当前处于60日均线下方，弱势格局</w:t>
      </w:r>
    </w:p>
    <w:p>
      <w:r>
        <w:rPr>
          <w:color w:val="2C3E50"/>
          <w:sz w:val="22"/>
        </w:rPr>
        <w:t>- 支撑位：60元附近（前期低点）</w:t>
      </w:r>
    </w:p>
    <w:p>
      <w:r>
        <w:rPr>
          <w:color w:val="2C3E50"/>
          <w:sz w:val="22"/>
        </w:rPr>
        <w:t>- 阻力位：76元附近（前期高点）</w:t>
      </w:r>
    </w:p>
    <w:p>
      <w:r>
        <w:rPr>
          <w:color w:val="2C3E50"/>
          <w:sz w:val="22"/>
        </w:rPr>
        <w:t>- 成交量萎缩，市场观望情绪浓厚</w:t>
      </w:r>
    </w:p>
    <w:p/>
    <w:p>
      <w:pPr>
        <w:pStyle w:val="Heading1"/>
      </w:pPr>
      <w:r>
        <w:rPr>
          <w:b/>
          <w:sz w:val="32"/>
        </w:rPr>
        <w:t>五、估值分析</w:t>
      </w:r>
    </w:p>
    <w:p/>
    <w:p>
      <w:r>
        <w:rPr>
          <w:color w:val="2C3E50"/>
          <w:sz w:val="22"/>
        </w:rPr>
        <w:t>5.1 相对估值</w:t>
      </w:r>
    </w:p>
    <w:p>
      <w:r>
        <w:rPr>
          <w:color w:val="2C3E50"/>
          <w:sz w:val="22"/>
        </w:rPr>
        <w:t>由于当前处于亏损状态，传统PE估值失效。</w:t>
      </w:r>
    </w:p>
    <w:p/>
    <w:p>
      <w:r>
        <w:rPr>
          <w:color w:val="2C3E50"/>
          <w:sz w:val="22"/>
        </w:rPr>
        <w:t>5.2 PB估值</w:t>
      </w:r>
    </w:p>
    <w:p>
      <w:r>
        <w:rPr>
          <w:color w:val="2C3E50"/>
          <w:sz w:val="22"/>
        </w:rPr>
        <w:t>- 当前PB约3.4倍（市值1400亿/净资产416亿）</w:t>
      </w:r>
    </w:p>
    <w:p>
      <w:r>
        <w:rPr>
          <w:color w:val="2C3E50"/>
          <w:sz w:val="22"/>
        </w:rPr>
        <w:t>- 历史PB区间：2-8倍</w:t>
      </w:r>
    </w:p>
    <w:p>
      <w:r>
        <w:rPr>
          <w:color w:val="2C3E50"/>
          <w:sz w:val="22"/>
        </w:rPr>
        <w:t>- 当前处于历史较低水平</w:t>
      </w:r>
    </w:p>
    <w:p/>
    <w:p>
      <w:r>
        <w:rPr>
          <w:color w:val="2C3E50"/>
          <w:sz w:val="22"/>
        </w:rPr>
        <w:t>5.3 分部估值</w:t>
      </w:r>
    </w:p>
    <w:p>
      <w:r>
        <w:rPr>
          <w:color w:val="2C3E50"/>
          <w:sz w:val="22"/>
        </w:rPr>
        <w:t>- 锂资源板块：按资源储量估值</w:t>
      </w:r>
    </w:p>
    <w:p>
      <w:r>
        <w:rPr>
          <w:color w:val="2C3E50"/>
          <w:sz w:val="22"/>
        </w:rPr>
        <w:t>- 锂化合物板块：按产能和成本优势估值</w:t>
      </w:r>
    </w:p>
    <w:p>
      <w:r>
        <w:rPr>
          <w:color w:val="2C3E50"/>
          <w:sz w:val="22"/>
        </w:rPr>
        <w:t>- 锂电池板块：按市场份额和技术估值</w:t>
      </w:r>
    </w:p>
    <w:p/>
    <w:p>
      <w:pPr>
        <w:pStyle w:val="Heading1"/>
      </w:pPr>
      <w:r>
        <w:rPr>
          <w:b/>
          <w:sz w:val="32"/>
        </w:rPr>
        <w:t>六、投资逻辑与策略</w:t>
      </w:r>
    </w:p>
    <w:p/>
    <w:p>
      <w:r>
        <w:rPr>
          <w:color w:val="2C3E50"/>
          <w:sz w:val="22"/>
        </w:rPr>
        <w:t>6.1 看多逻辑（长期）</w:t>
      </w:r>
    </w:p>
    <w:p>
      <w:r>
        <w:rPr>
          <w:color w:val="2C3E50"/>
          <w:sz w:val="22"/>
        </w:rPr>
        <w:t>1. 行业龙头地位稳固，资源+加工一体化优势</w:t>
      </w:r>
    </w:p>
    <w:p>
      <w:r>
        <w:rPr>
          <w:color w:val="2C3E50"/>
          <w:sz w:val="22"/>
        </w:rPr>
        <w:t>2. 储能市场高速增长，锂需求长期向好</w:t>
      </w:r>
    </w:p>
    <w:p>
      <w:r>
        <w:rPr>
          <w:color w:val="2C3E50"/>
          <w:sz w:val="22"/>
        </w:rPr>
        <w:t>3. 成本优势显著，盐湖+矿山双轮驱动</w:t>
      </w:r>
    </w:p>
    <w:p>
      <w:r>
        <w:rPr>
          <w:color w:val="2C3E50"/>
          <w:sz w:val="22"/>
        </w:rPr>
        <w:t>4. 产业链布局完善，抗风险能力强</w:t>
      </w:r>
    </w:p>
    <w:p>
      <w:r>
        <w:rPr>
          <w:color w:val="2C3E50"/>
          <w:sz w:val="22"/>
        </w:rPr>
        <w:t>5. 当前股价已反映悲观预期，具备安全边际</w:t>
      </w:r>
    </w:p>
    <w:p/>
    <w:p>
      <w:r>
        <w:rPr>
          <w:color w:val="2C3E50"/>
          <w:sz w:val="22"/>
        </w:rPr>
        <w:t>6.2 看空逻辑（短期）</w:t>
      </w:r>
    </w:p>
    <w:p>
      <w:r>
        <w:rPr>
          <w:color w:val="2C3E50"/>
          <w:sz w:val="22"/>
        </w:rPr>
        <w:t>1. 碳酸锂价格低迷，短期业绩承压</w:t>
      </w:r>
    </w:p>
    <w:p>
      <w:r>
        <w:rPr>
          <w:color w:val="2C3E50"/>
          <w:sz w:val="22"/>
        </w:rPr>
        <w:t>2. 行业产能过剩，价格战持续</w:t>
      </w:r>
    </w:p>
    <w:p>
      <w:r>
        <w:rPr>
          <w:color w:val="2C3E50"/>
          <w:sz w:val="22"/>
        </w:rPr>
        <w:t>3. 新能源汽车增速放缓，需求不及预期</w:t>
      </w:r>
    </w:p>
    <w:p>
      <w:r>
        <w:rPr>
          <w:color w:val="2C3E50"/>
          <w:sz w:val="22"/>
        </w:rPr>
        <w:t>4. 存货减值风险，Q4已体现</w:t>
      </w:r>
    </w:p>
    <w:p>
      <w:r>
        <w:rPr>
          <w:color w:val="2C3E50"/>
          <w:sz w:val="22"/>
        </w:rPr>
        <w:t>5. 负债率较高，财务成本上升</w:t>
      </w:r>
    </w:p>
    <w:p/>
    <w:p>
      <w:pPr>
        <w:pStyle w:val="Heading1"/>
      </w:pPr>
      <w:r>
        <w:rPr>
          <w:b/>
          <w:sz w:val="32"/>
        </w:rPr>
        <w:t>七、投资建议与风险提示</w:t>
      </w:r>
    </w:p>
    <w:p/>
    <w:p>
      <w:r>
        <w:rPr>
          <w:color w:val="2C3E50"/>
          <w:sz w:val="22"/>
        </w:rPr>
        <w:t>7.1 投资建议：谨慎持有/逢低关注</w:t>
      </w:r>
    </w:p>
    <w:p/>
    <w:p>
      <w:r>
        <w:rPr>
          <w:color w:val="2C3E50"/>
          <w:sz w:val="22"/>
        </w:rPr>
        <w:t>投资策略：</w:t>
      </w:r>
    </w:p>
    <w:p>
      <w:r>
        <w:rPr>
          <w:color w:val="2C3E50"/>
          <w:sz w:val="22"/>
        </w:rPr>
        <w:t>- 短线：观望为主，等待企稳信号</w:t>
      </w:r>
    </w:p>
    <w:p>
      <w:r>
        <w:rPr>
          <w:color w:val="2C3E50"/>
          <w:sz w:val="22"/>
        </w:rPr>
        <w:t>- 中线：关注碳酸锂价格拐点，60元附近可考虑布局</w:t>
      </w:r>
    </w:p>
    <w:p>
      <w:r>
        <w:rPr>
          <w:color w:val="2C3E50"/>
          <w:sz w:val="22"/>
        </w:rPr>
        <w:t>- 长线：行业龙头，适合定投或分批建仓</w:t>
      </w:r>
    </w:p>
    <w:p/>
    <w:p>
      <w:r>
        <w:rPr>
          <w:color w:val="2C3E50"/>
          <w:sz w:val="22"/>
        </w:rPr>
        <w:t>7.2 关键监测指标</w:t>
      </w:r>
    </w:p>
    <w:p>
      <w:r>
        <w:rPr>
          <w:color w:val="2C3E50"/>
          <w:sz w:val="22"/>
        </w:rPr>
        <w:t>买入信号：</w:t>
      </w:r>
    </w:p>
    <w:p>
      <w:r>
        <w:rPr>
          <w:color w:val="2C3E50"/>
          <w:sz w:val="22"/>
        </w:rPr>
        <w:t>- 碳酸锂价格企稳回升（10万元/吨以上）</w:t>
      </w:r>
    </w:p>
    <w:p>
      <w:r>
        <w:rPr>
          <w:color w:val="2C3E50"/>
          <w:sz w:val="22"/>
        </w:rPr>
        <w:t>- 季度业绩环比改善（亏损收窄）</w:t>
      </w:r>
    </w:p>
    <w:p>
      <w:r>
        <w:rPr>
          <w:color w:val="2C3E50"/>
          <w:sz w:val="22"/>
        </w:rPr>
        <w:t>- 新能源汽车销量超预期</w:t>
      </w:r>
    </w:p>
    <w:p>
      <w:r>
        <w:rPr>
          <w:color w:val="2C3E50"/>
          <w:sz w:val="22"/>
        </w:rPr>
        <w:t>- 储能订单大幅增长</w:t>
      </w:r>
    </w:p>
    <w:p>
      <w:r>
        <w:rPr>
          <w:color w:val="2C3E50"/>
          <w:sz w:val="22"/>
        </w:rPr>
        <w:t>- 股价放量突破76元阻力位</w:t>
      </w:r>
    </w:p>
    <w:p/>
    <w:p>
      <w:r>
        <w:rPr>
          <w:color w:val="2C3E50"/>
          <w:sz w:val="22"/>
        </w:rPr>
        <w:t>卖出信号：</w:t>
      </w:r>
    </w:p>
    <w:p>
      <w:r>
        <w:rPr>
          <w:color w:val="2C3E50"/>
          <w:sz w:val="22"/>
        </w:rPr>
        <w:t>- 碳酸锂价格跌破8万元/吨</w:t>
      </w:r>
    </w:p>
    <w:p>
      <w:r>
        <w:rPr>
          <w:color w:val="2C3E50"/>
          <w:sz w:val="22"/>
        </w:rPr>
        <w:t>- 连续季度亏损扩大</w:t>
      </w:r>
    </w:p>
    <w:p>
      <w:r>
        <w:rPr>
          <w:color w:val="2C3E50"/>
          <w:sz w:val="22"/>
        </w:rPr>
        <w:t>- 资产负债率超过65%</w:t>
      </w:r>
    </w:p>
    <w:p>
      <w:r>
        <w:rPr>
          <w:color w:val="2C3E50"/>
          <w:sz w:val="22"/>
        </w:rPr>
        <w:t>- 技术跌破60元支撑位</w:t>
      </w:r>
    </w:p>
    <w:p/>
    <w:p>
      <w:r>
        <w:rPr>
          <w:color w:val="2C3E50"/>
          <w:sz w:val="22"/>
        </w:rPr>
        <w:t>7.3 风险提示</w:t>
      </w:r>
    </w:p>
    <w:p>
      <w:r>
        <w:rPr>
          <w:color w:val="2C3E50"/>
          <w:sz w:val="22"/>
        </w:rPr>
        <w:t>🔴 高风险：</w:t>
      </w:r>
    </w:p>
    <w:p>
      <w:r>
        <w:rPr>
          <w:color w:val="2C3E50"/>
          <w:sz w:val="22"/>
        </w:rPr>
        <w:t>- 周期风险：锂价持续低迷</w:t>
      </w:r>
    </w:p>
    <w:p>
      <w:r>
        <w:rPr>
          <w:color w:val="2C3E50"/>
          <w:sz w:val="22"/>
        </w:rPr>
        <w:t>- 业绩风险：连续亏损，现金流压力</w:t>
      </w:r>
    </w:p>
    <w:p>
      <w:r>
        <w:rPr>
          <w:color w:val="2C3E50"/>
          <w:sz w:val="22"/>
        </w:rPr>
        <w:t>- 竞争风险：行业产能过剩，价格战</w:t>
      </w:r>
    </w:p>
    <w:p>
      <w:r>
        <w:rPr>
          <w:color w:val="2C3E50"/>
          <w:sz w:val="22"/>
        </w:rPr>
        <w:t>- 政策风险：新能源汽车补贴退坡</w:t>
      </w:r>
    </w:p>
    <w:p/>
    <w:p>
      <w:r>
        <w:rPr>
          <w:color w:val="2C3E50"/>
          <w:sz w:val="22"/>
        </w:rPr>
        <w:t>🟡 中等风险：</w:t>
      </w:r>
    </w:p>
    <w:p>
      <w:r>
        <w:rPr>
          <w:color w:val="2C3E50"/>
          <w:sz w:val="22"/>
        </w:rPr>
        <w:t>- 汇率风险：海外业务占比高</w:t>
      </w:r>
    </w:p>
    <w:p>
      <w:r>
        <w:rPr>
          <w:color w:val="2C3E50"/>
          <w:sz w:val="22"/>
        </w:rPr>
        <w:t>- 环保风险：锂提取环保要求提高</w:t>
      </w:r>
    </w:p>
    <w:p>
      <w:r>
        <w:rPr>
          <w:color w:val="2C3E50"/>
          <w:sz w:val="22"/>
        </w:rPr>
        <w:t>- 地缘政治风险：海外资源国政策变化</w:t>
      </w:r>
    </w:p>
    <w:p/>
    <w:p>
      <w:pPr>
        <w:pStyle w:val="Heading1"/>
      </w:pPr>
      <w:r>
        <w:rPr>
          <w:b/>
          <w:sz w:val="32"/>
        </w:rPr>
        <w:t>八、结论</w:t>
      </w:r>
    </w:p>
    <w:p/>
    <w:p>
      <w:r>
        <w:rPr>
          <w:color w:val="2C3E50"/>
          <w:sz w:val="22"/>
        </w:rPr>
        <w:t>赣锋锂业作为全球锂化合物龙头，具有显著的资源优势和产业链整合能力。</w:t>
      </w:r>
    </w:p>
    <w:p/>
    <w:p>
      <w:r>
        <w:rPr>
          <w:color w:val="2C3E50"/>
          <w:sz w:val="22"/>
        </w:rPr>
        <w:t>当前投资评级：</w:t>
      </w:r>
    </w:p>
    <w:p>
      <w:r>
        <w:rPr>
          <w:color w:val="2C3E50"/>
          <w:sz w:val="22"/>
        </w:rPr>
        <w:t>🟡 谨慎持有 / 逢低关注</w:t>
      </w:r>
    </w:p>
    <w:p/>
    <w:p>
      <w:r>
        <w:rPr>
          <w:color w:val="2C3E50"/>
          <w:sz w:val="22"/>
        </w:rPr>
        <w:t>核心观点：</w:t>
      </w:r>
    </w:p>
    <w:p>
      <w:r>
        <w:rPr>
          <w:color w:val="2C3E50"/>
          <w:sz w:val="22"/>
        </w:rPr>
        <w:t>1. 短期：行业周期底部，业绩承压，股价弱势震荡</w:t>
      </w:r>
    </w:p>
    <w:p>
      <w:r>
        <w:rPr>
          <w:color w:val="2C3E50"/>
          <w:sz w:val="22"/>
        </w:rPr>
        <w:t>2. 中期：关注碳酸锂价格拐点，60元附近具备安全边际</w:t>
      </w:r>
    </w:p>
    <w:p>
      <w:r>
        <w:rPr>
          <w:color w:val="2C3E50"/>
          <w:sz w:val="22"/>
        </w:rPr>
        <w:t>3. 长期：新能源+储能双轮驱动，龙头地位稳固</w:t>
      </w:r>
    </w:p>
    <w:p/>
    <w:p>
      <w:r>
        <w:rPr>
          <w:color w:val="2C3E50"/>
          <w:sz w:val="22"/>
        </w:rPr>
        <w:t>适合投资者：</w:t>
      </w:r>
    </w:p>
    <w:p>
      <w:r>
        <w:rPr>
          <w:color w:val="2C3E50"/>
          <w:sz w:val="22"/>
        </w:rPr>
        <w:t>- 能够承受高波动的成长型投资者</w:t>
      </w:r>
    </w:p>
    <w:p>
      <w:r>
        <w:rPr>
          <w:color w:val="2C3E50"/>
          <w:sz w:val="22"/>
        </w:rPr>
        <w:t>- 对新能源产业链有深入理解的投资者</w:t>
      </w:r>
    </w:p>
    <w:p>
      <w:r>
        <w:rPr>
          <w:color w:val="2C3E50"/>
          <w:sz w:val="22"/>
        </w:rPr>
        <w:t>- 长期价值投资视角（2-3年）的投资者</w:t>
      </w:r>
    </w:p>
    <w:p>
      <w:r>
        <w:rPr>
          <w:color w:val="2C3E50"/>
          <w:sz w:val="22"/>
        </w:rPr>
        <w:t>- 风险承受能力强的专业投资者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免责声明：本报告仅供参考，不构成投资建议。投资有风险，入市需谨慎。</w:t>
      </w:r>
    </w:p>
    <w:p>
      <w:r>
        <w:rPr>
          <w:color w:val="2C3E50"/>
          <w:sz w:val="22"/>
        </w:rPr>
        <w:t>锂电池行业波动大，请根据自身风险承受能力谨慎决策。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