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DB680">
      <w:pPr>
        <w:pStyle w:val="4"/>
        <w:rPr>
          <w:rFonts w:hint="default" w:eastAsia="方正小标宋_GBK"/>
          <w:lang w:val="en-US" w:eastAsia="zh-CN"/>
        </w:rPr>
      </w:pPr>
      <w:r>
        <w:t>新型电力系统下电能量预测算法开发赛道</w:t>
      </w:r>
      <w:r>
        <w:br w:type="textWrapping"/>
      </w:r>
      <w:r>
        <w:t>初赛技术报告</w:t>
      </w:r>
    </w:p>
    <w:p w14:paraId="2E07241D">
      <w:pPr>
        <w:widowControl/>
        <w:ind w:firstLine="0" w:firstLineChars="0"/>
        <w:jc w:val="center"/>
      </w:pPr>
      <w:r>
        <w:t>地市用电量预测</w:t>
      </w:r>
    </w:p>
    <w:p w14:paraId="7C53A293">
      <w:pPr>
        <w:pStyle w:val="2"/>
        <w:widowControl/>
        <w:spacing w:before="0" w:after="0" w:line="560" w:lineRule="exact"/>
        <w:ind w:firstLine="880"/>
        <w:rPr>
          <w:rFonts w:hint="default" w:eastAsia="黑体"/>
          <w:lang w:val="en-US" w:eastAsia="zh-CN"/>
        </w:rPr>
      </w:pPr>
      <w:bookmarkStart w:id="0" w:name="一总体情况"/>
      <w:r>
        <w:rPr>
          <w:rFonts w:hint="eastAsia"/>
        </w:rPr>
        <w:t>一、</w:t>
      </w:r>
      <w:r>
        <w:rPr>
          <w:rFonts w:hint="eastAsia"/>
          <w:lang w:val="en-US" w:eastAsia="zh-CN"/>
        </w:rPr>
        <w:t>方案概述</w:t>
      </w:r>
    </w:p>
    <w:p w14:paraId="54E146C2">
      <w:pPr>
        <w:widowControl/>
        <w:rPr>
          <w:sz w:val="28"/>
          <w:szCs w:val="22"/>
        </w:rPr>
      </w:pPr>
      <w:r>
        <w:rPr>
          <w:sz w:val="28"/>
          <w:szCs w:val="22"/>
        </w:rPr>
        <w:t>本方案面向10个地市的日用电量预测，使用2023年1月1日至2026年1月31日的历史电量及气象观测，结合未来气象预报，预测2026年2月1日至28日的全社会用电总量，共形成280条结果。地市任务按全月和春节假期分别评分，权重为20分和5分；春节专项窗口为2月15日至23日。［1］</w:t>
      </w:r>
    </w:p>
    <w:p w14:paraId="132AB5CF">
      <w:pPr>
        <w:widowControl/>
        <w:rPr>
          <w:sz w:val="28"/>
          <w:szCs w:val="22"/>
        </w:rPr>
      </w:pPr>
      <w:r>
        <w:rPr>
          <w:sz w:val="28"/>
          <w:szCs w:val="22"/>
        </w:rPr>
        <w:t>预测难点在于春节日期移动、假期停复工与温度变化共同作用。方案采用多年度春节模板与逐地市多步Ridge回归融合：模板分支分离用电规模、春节形态和温度影响，回归分支补充日历、近期电量及跨城市信息。技术路线为历史数据对齐、行业温度响应估计、春节模式迁移、未来温度修正及加权输出。</w:t>
      </w:r>
    </w:p>
    <w:p w14:paraId="150E2A44">
      <w:pPr>
        <w:widowControl/>
        <w:rPr>
          <w:sz w:val="28"/>
          <w:szCs w:val="22"/>
        </w:rPr>
      </w:pPr>
      <w:r>
        <w:rPr>
          <w:sz w:val="28"/>
          <w:szCs w:val="22"/>
        </w:rPr>
        <w:t>本报告介绍温度修正春节模板与逐地市多步Ridge回归融合方案，覆盖地市用电量预测任务。相较于官方Prophet基线，本方案加强春节形态迁移、行业分解及节后恢复阶段对齐。算法实现见city_pipeline.py。［2，3］</w:t>
      </w:r>
    </w:p>
    <w:bookmarkEnd w:id="0"/>
    <w:p w14:paraId="782EA360">
      <w:pPr>
        <w:pStyle w:val="2"/>
        <w:rPr>
          <w:rFonts w:hint="default" w:eastAsia="黑体"/>
          <w:lang w:val="en-US" w:eastAsia="zh-CN"/>
        </w:rPr>
      </w:pPr>
      <w:bookmarkStart w:id="1" w:name="二评审方式"/>
      <w:r>
        <w:rPr>
          <w:rFonts w:hint="eastAsia"/>
        </w:rPr>
        <w:t>二、</w:t>
      </w:r>
      <w:r>
        <w:rPr>
          <w:rFonts w:hint="eastAsia"/>
          <w:lang w:val="en-US" w:eastAsia="zh-CN"/>
        </w:rPr>
        <w:t>技术方案</w:t>
      </w:r>
    </w:p>
    <w:p w14:paraId="749AC761">
      <w:pPr>
        <w:widowControl/>
        <w:rPr>
          <w:sz w:val="28"/>
          <w:szCs w:val="22"/>
        </w:rPr>
      </w:pPr>
      <w:r>
        <w:rPr>
          <w:sz w:val="28"/>
          <w:szCs w:val="22"/>
        </w:rPr>
        <w:t>模型由Ridge直接预测与温度修正春节模板两条分支组成，总体结构见图1，核心实现片段见附录。</w:t>
      </w:r>
    </w:p>
    <w:p w14:paraId="1DFB24CE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（一）数据处理</w:t>
      </w:r>
    </w:p>
    <w:p w14:paraId="35061A50">
      <w:pPr>
        <w:widowControl/>
        <w:rPr>
          <w:sz w:val="28"/>
          <w:szCs w:val="22"/>
        </w:rPr>
      </w:pPr>
      <w:r>
        <w:rPr>
          <w:sz w:val="28"/>
          <w:szCs w:val="22"/>
        </w:rPr>
        <w:t>电量处理。按城市和日期读取行业1、3、4、5、6、9、10，构建总量及六分项矩阵。六分项为第一、第二、第三产业、城乡居民生活、趸售（行业9）及其他、无行业分类，其和构成全社会用电总计。校验城市、日期、缺失值及电量的有限性和非负性。［4］</w:t>
      </w:r>
    </w:p>
    <w:p w14:paraId="6FEAC744">
      <w:pPr>
        <w:widowControl/>
        <w:rPr>
          <w:sz w:val="28"/>
          <w:szCs w:val="22"/>
        </w:rPr>
      </w:pPr>
      <w:r>
        <w:rPr>
          <w:sz w:val="28"/>
          <w:szCs w:val="22"/>
        </w:rPr>
        <w:t>历史气象处理。将气象字段转为数值，替换缺测标识9999。按城市和日期提取最高温、最低温、平均温度、平均湿度及降水求和特征，填充缺失值；降水按观测记录求和。</w:t>
      </w:r>
    </w:p>
    <w:p w14:paraId="6B5F30C7">
      <w:pPr>
        <w:widowControl/>
        <w:rPr>
          <w:sz w:val="28"/>
          <w:szCs w:val="22"/>
        </w:rPr>
      </w:pPr>
      <w:r>
        <w:rPr>
          <w:sz w:val="28"/>
          <w:szCs w:val="22"/>
        </w:rPr>
        <w:t>预报对齐。前7天按起报时间加预报时效确定有效日期并聚合；第8至15天、第16至28天将温度宽表转为日记录。中长期平均温度取最高温与最低温的均值，湿度和降水缺项用本城市历史同月均值补充。按10城市×28日期建立完整索引并检查缺失。</w:t>
      </w:r>
    </w:p>
    <w:p w14:paraId="15CAE4E3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（二）逐地市多步Ridge回归</w:t>
      </w:r>
    </w:p>
    <w:p w14:paraId="1C4BCA4A"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>表1  回归特征组成</w:t>
      </w:r>
    </w:p>
    <w:tbl>
      <w:tblPr>
        <w:tblStyle w:val="5"/>
        <w:tblW w:w="864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20"/>
        <w:gridCol w:w="840"/>
        <w:gridCol w:w="5580"/>
      </w:tblGrid>
      <w:tr w14:paraId="643652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220" w:type="dxa"/>
            <w:shd w:val="clear" w:color="auto" w:fill="F2F2F2"/>
            <w:vAlign w:val="center"/>
          </w:tcPr>
          <w:p w14:paraId="6CE6CAAD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特征组</w:t>
            </w:r>
          </w:p>
        </w:tc>
        <w:tc>
          <w:tcPr>
            <w:tcW w:w="840" w:type="dxa"/>
            <w:shd w:val="clear" w:color="auto" w:fill="F2F2F2"/>
            <w:vAlign w:val="center"/>
          </w:tcPr>
          <w:p w14:paraId="22FAAC2B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维数</w:t>
            </w:r>
          </w:p>
        </w:tc>
        <w:tc>
          <w:tcPr>
            <w:tcW w:w="5580" w:type="dxa"/>
            <w:shd w:val="clear" w:color="auto" w:fill="F2F2F2"/>
            <w:vAlign w:val="center"/>
          </w:tcPr>
          <w:p w14:paraId="16327D7B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主要变量</w:t>
            </w:r>
          </w:p>
        </w:tc>
      </w:tr>
      <w:tr w14:paraId="406853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1F50886D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日历</w:t>
            </w:r>
          </w:p>
        </w:tc>
        <w:tc>
          <w:tcPr>
            <w:tcW w:w="840" w:type="dxa"/>
            <w:vAlign w:val="center"/>
          </w:tcPr>
          <w:p w14:paraId="46E86A4F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5580" w:type="dxa"/>
            <w:vAlign w:val="center"/>
          </w:tcPr>
          <w:p w14:paraId="5CA3ED35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星期及年周期编码、节假日、调休、节日距离</w:t>
            </w:r>
          </w:p>
        </w:tc>
      </w:tr>
      <w:tr w14:paraId="4F840D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67E4DA60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基础与持续气象</w:t>
            </w:r>
          </w:p>
        </w:tc>
        <w:tc>
          <w:tcPr>
            <w:tcW w:w="840" w:type="dxa"/>
            <w:vAlign w:val="center"/>
          </w:tcPr>
          <w:p w14:paraId="6C4F7401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580" w:type="dxa"/>
            <w:vAlign w:val="center"/>
          </w:tcPr>
          <w:p w14:paraId="1E1029CC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温湿度、温差、降水、冷暖阈值及累积效应</w:t>
            </w:r>
          </w:p>
        </w:tc>
      </w:tr>
      <w:tr w14:paraId="583BFD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51957A8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历史电量</w:t>
            </w:r>
          </w:p>
        </w:tc>
        <w:tc>
          <w:tcPr>
            <w:tcW w:w="840" w:type="dxa"/>
            <w:vAlign w:val="center"/>
          </w:tcPr>
          <w:p w14:paraId="38B0C1D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580" w:type="dxa"/>
            <w:vAlign w:val="center"/>
          </w:tcPr>
          <w:p w14:paraId="1F8971A5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1至364天多阶滞后、滚动统计、同比和环比类变量</w:t>
            </w:r>
          </w:p>
        </w:tc>
      </w:tr>
      <w:tr w14:paraId="2D3DED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26186C69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温湿指数与交互</w:t>
            </w:r>
          </w:p>
        </w:tc>
        <w:tc>
          <w:tcPr>
            <w:tcW w:w="840" w:type="dxa"/>
            <w:vAlign w:val="center"/>
          </w:tcPr>
          <w:p w14:paraId="1130BC05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580" w:type="dxa"/>
            <w:vAlign w:val="center"/>
          </w:tcPr>
          <w:p w14:paraId="380F3FE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温湿综合指标，天气与周末、节假日交互</w:t>
            </w:r>
          </w:p>
        </w:tc>
      </w:tr>
      <w:tr w14:paraId="78F376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07E256A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跨城市及步长</w:t>
            </w:r>
          </w:p>
        </w:tc>
        <w:tc>
          <w:tcPr>
            <w:tcW w:w="840" w:type="dxa"/>
            <w:vAlign w:val="center"/>
          </w:tcPr>
          <w:p w14:paraId="634700D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80" w:type="dxa"/>
            <w:vAlign w:val="center"/>
          </w:tcPr>
          <w:p w14:paraId="68EE997C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同省其他城市与其余城市历史均值，0至27步长</w:t>
            </w:r>
          </w:p>
        </w:tc>
      </w:tr>
      <w:tr w14:paraId="65030B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20" w:type="dxa"/>
            <w:vAlign w:val="center"/>
          </w:tcPr>
          <w:p w14:paraId="6054F8D2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合计</w:t>
            </w:r>
          </w:p>
        </w:tc>
        <w:tc>
          <w:tcPr>
            <w:tcW w:w="840" w:type="dxa"/>
            <w:vAlign w:val="center"/>
          </w:tcPr>
          <w:p w14:paraId="54E3E91A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146</w:t>
            </w:r>
          </w:p>
        </w:tc>
        <w:tc>
          <w:tcPr>
            <w:tcW w:w="5580" w:type="dxa"/>
            <w:vAlign w:val="center"/>
          </w:tcPr>
          <w:p w14:paraId="4ADA2BDA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固定顺序保存，并在推理时校验</w:t>
            </w:r>
          </w:p>
        </w:tc>
      </w:tr>
    </w:tbl>
    <w:p w14:paraId="7EDAD24E">
      <w:pPr>
        <w:widowControl/>
        <w:rPr>
          <w:sz w:val="28"/>
          <w:szCs w:val="22"/>
        </w:rPr>
      </w:pPr>
      <w:r>
        <w:rPr>
          <w:sz w:val="28"/>
          <w:szCs w:val="22"/>
        </w:rPr>
        <w:t>每个城市独立训练一个岭回归模型，将历史预测起点与未来28个步长组成监督样本。同一起点使用此前400天的真实电量构造滞后和滚动特征，目标日期提供日历、气象及步长变量。按赛题规定的连续日期网格，每城市设置700个预测起点，形成19600条训练样本；不同起点的历史窗口存在重叠。</w:t>
      </w:r>
    </w:p>
    <w:p w14:paraId="4272C64E">
      <w:pPr>
        <w:widowControl/>
        <w:rPr>
          <w:sz w:val="28"/>
          <w:szCs w:val="22"/>
        </w:rPr>
      </w:pPr>
      <w:r>
        <w:rPr>
          <w:sz w:val="28"/>
          <w:szCs w:val="22"/>
        </w:rPr>
        <w:t>输入按训练样本均值和标准差归一化，目标取电量的常用对数，正则强度为30。预测还原时，乘以训练残差指数的均值，修正对数变换后的尺度偏差。推理阶段采用直接多步预测，历史电量特征保持固定，预测值不回灌历史队列。</w:t>
      </w:r>
    </w:p>
    <w:p w14:paraId="6D4ACF35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（三）行业温度响应与天气归一化</w:t>
      </w:r>
    </w:p>
    <w:p w14:paraId="2B3D9DEA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总量及六个分项分别估计温度响应，以保留行业差异。先构造有效温度，描述近期冷暖天气的延续影响：</w:t>
      </w:r>
    </w:p>
    <w:p w14:paraId="7AF7133E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p>
            <m:sSupPr>
              <m:ctrlPr>
                <w:rPr>
                  <w:sz w:val="28"/>
                  <w:szCs w:val="22"/>
                </w:rPr>
              </m:ctrlPr>
            </m:sSupPr>
            <m:e>
              <m:sSub>
                <m:sSubPr>
                  <m:ctrlPr>
                    <w:rPr>
                      <w:sz w:val="28"/>
                      <w:szCs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</m:t>
                  </m:r>
                  <m:ctrlPr>
                    <w:rPr>
                      <w:sz w:val="28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</m:t>
                  </m:r>
                  <m:ctrlPr>
                    <w:rPr>
                      <w:sz w:val="28"/>
                      <w:szCs w:val="22"/>
                    </w:rPr>
                  </m:ctrlPr>
                </m:sub>
              </m:sSub>
              <m:ctrlPr>
                <w:rPr>
                  <w:sz w:val="28"/>
                  <w:szCs w:val="22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2"/>
                </w:rPr>
                <m:t>eff</m:t>
              </m:r>
              <m:ctrlPr>
                <w:rPr>
                  <w:sz w:val="28"/>
                  <w:szCs w:val="22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2"/>
            </w:rPr>
            <m:t>= 0.75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+ 0.125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t−1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+ 0.125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T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t−2</m:t>
              </m:r>
              <m:ctrlPr>
                <w:rPr>
                  <w:sz w:val="28"/>
                  <w:szCs w:val="22"/>
                </w:rPr>
              </m:ctrlPr>
            </m:sub>
          </m:sSub>
        </m:oMath>
      </m:oMathPara>
    </w:p>
    <w:p w14:paraId="1F31BBE8">
      <w:pPr>
        <w:widowControl/>
        <w:rPr>
          <w:sz w:val="28"/>
          <w:szCs w:val="22"/>
        </w:rPr>
      </w:pPr>
      <w:r>
        <w:rPr>
          <w:sz w:val="28"/>
          <w:szCs w:val="22"/>
        </w:rPr>
        <w:t>由有效温度构造低于10℃、18℃及高于22℃、26℃的四个分段变量，均除以10。以相隔7天的温度特征变化解释对数电量变化，减轻星期差异和缓慢规模变化的干扰。样本两端均须为非假日且距离春节超过30天；对数电量差截断至−0.5至0.5，采用强度30的岭正则估计响应系数。</w:t>
      </w:r>
    </w:p>
    <w:p w14:paraId="7AA03623">
      <w:pPr>
        <w:widowControl/>
        <w:rPr>
          <w:sz w:val="28"/>
          <w:szCs w:val="22"/>
        </w:rPr>
      </w:pPr>
      <w:r>
        <w:rPr>
          <w:sz w:val="28"/>
          <w:szCs w:val="22"/>
        </w:rPr>
        <w:t>将温度响应转为乘法因子，并以0.75系数收缩响应幅度。历史电量除以该因子，得到用于春节迁移的天气归一化电量；推理时再乘以未来预报温度对应的响应因子。该环节在统计模型内分离温度变化与春节模式，为跨年度形态迁移提供统一尺度。</w:t>
      </w:r>
    </w:p>
    <w:p w14:paraId="100362AA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（四）多年度春节模式迁移</w:t>
      </w:r>
    </w:p>
    <w:p w14:paraId="4AC90FAE">
      <w:pPr>
        <w:widowControl/>
        <w:rPr>
          <w:sz w:val="28"/>
          <w:szCs w:val="22"/>
        </w:rPr>
      </w:pPr>
      <w:r>
        <w:rPr>
          <w:sz w:val="28"/>
          <w:szCs w:val="22"/>
        </w:rPr>
        <w:t>以春节当天为相位0，将目标月份映射到春节相位−16至+11，分别提取2023、2024、2025年的同相位天气归一化曲线。各年曲线除以对应窗口开始前5天的均值，得到相对变化比例；三年等权平均后，乘以当前预测起点前5天的天气归一化电量均值，将历史形态迁移到当前规模。</w:t>
      </w:r>
    </w:p>
    <w:p w14:paraId="5CE96CDB">
      <w:pPr>
        <w:widowControl/>
        <w:rPr>
          <w:sz w:val="28"/>
          <w:szCs w:val="22"/>
        </w:rPr>
      </w:pPr>
      <w:r>
        <w:rPr>
          <w:sz w:val="28"/>
          <w:szCs w:val="22"/>
        </w:rPr>
        <w:t>历史曲线在春节相位−2至+6之外采用七日中心滑动平均，区间内保留原值。保留区间对应2026年2月15日至23日，覆盖春节专项考核窗口。中心平滑窗口只读取已知历史年度数据。</w:t>
      </w:r>
    </w:p>
    <w:p w14:paraId="27196311">
      <w:pPr>
        <w:widowControl/>
        <w:rPr>
          <w:sz w:val="28"/>
          <w:szCs w:val="22"/>
        </w:rPr>
      </w:pPr>
      <w:r>
        <w:rPr>
          <w:sz w:val="28"/>
          <w:szCs w:val="22"/>
        </w:rPr>
        <w:t>针对各年假期长度差异，以春节假期结束后的第一天作为节后恢复对齐基准。相位+7起逐步混入按假期结束日平移的历史曲线，到+9达到50%的最大权重，使历史模板同时表征春节相位与法定假期结束后的恢复阶段。</w:t>
      </w:r>
    </w:p>
    <w:p w14:paraId="2B276F83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（五）融合输出与工程实现</w:t>
      </w:r>
    </w:p>
    <w:p w14:paraId="07439920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恢复未来温度影响后，先将总量模板与六个分项汇总模板等权融合，再与Ridge结果融合。对整个目标月份采用固定权重：</w:t>
      </w:r>
    </w:p>
    <w:p w14:paraId="1644A0F7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L̂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= clip(0.15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R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+ 0.425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A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+ 0.425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B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c,t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, 0,</m:t>
          </m:r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U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)</m:t>
          </m:r>
        </m:oMath>
      </m:oMathPara>
    </w:p>
    <w:p w14:paraId="79BD9D95">
      <w:pPr>
        <w:widowControl/>
        <w:rPr>
          <w:sz w:val="28"/>
          <w:szCs w:val="22"/>
        </w:rPr>
      </w:pPr>
      <w:r>
        <w:rPr>
          <w:sz w:val="28"/>
          <w:szCs w:val="22"/>
        </w:rPr>
        <w:t>式中，R为回归预测，A为总量模板预测，B为六个分项模板预测之和；上限U取该城市历史电量99.9%分位数的1.5倍。总量模板与分项汇总模板先等权融合，再与Ridge结果按固定比例融合。上述权重用于本次完整的28日预测窗口。</w:t>
      </w:r>
    </w:p>
    <w:p w14:paraId="16462F9E">
      <w:pPr>
        <w:widowControl/>
        <w:rPr>
          <w:sz w:val="28"/>
          <w:szCs w:val="22"/>
        </w:rPr>
      </w:pPr>
      <w:r>
        <w:rPr>
          <w:sz w:val="28"/>
          <w:szCs w:val="22"/>
        </w:rPr>
        <w:t>模型文件保存回归参数、特征顺序、最近400天电量、气象历史及行业模板；清单记录模型版本、关键参数和代码、输入数据的SHA-256。推理读取模型与未来预报，检查特征模式和温度有效性，执行融合、截断及结果行数检查。输出文件为submit_result.csv，字段为city_id、date、pred，日期格式为YYYY/MM/DD。</w:t>
      </w:r>
    </w:p>
    <w:p w14:paraId="12336172"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>表2  关键难点与对应措施</w:t>
      </w:r>
    </w:p>
    <w:tbl>
      <w:tblPr>
        <w:tblStyle w:val="5"/>
        <w:tblW w:w="864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00"/>
        <w:gridCol w:w="4840"/>
      </w:tblGrid>
      <w:tr w14:paraId="693F54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800" w:type="dxa"/>
            <w:shd w:val="clear" w:color="auto" w:fill="F2F2F2"/>
            <w:vAlign w:val="center"/>
          </w:tcPr>
          <w:p w14:paraId="28596FC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难点</w:t>
            </w:r>
          </w:p>
        </w:tc>
        <w:tc>
          <w:tcPr>
            <w:tcW w:w="4840" w:type="dxa"/>
            <w:shd w:val="clear" w:color="auto" w:fill="F2F2F2"/>
            <w:vAlign w:val="center"/>
          </w:tcPr>
          <w:p w14:paraId="6D03B442">
            <w:pPr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解决措施</w:t>
            </w:r>
          </w:p>
        </w:tc>
      </w:tr>
      <w:tr w14:paraId="12746D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4EFD632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春节日期与用电规模变化</w:t>
            </w:r>
          </w:p>
        </w:tc>
        <w:tc>
          <w:tcPr>
            <w:tcW w:w="4840" w:type="dxa"/>
            <w:vAlign w:val="center"/>
          </w:tcPr>
          <w:p w14:paraId="04BFA6E7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春节相位对齐，五日水平归一化与缩放</w:t>
            </w:r>
          </w:p>
        </w:tc>
      </w:tr>
      <w:tr w14:paraId="185527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D46192F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天气与行业效应交织</w:t>
            </w:r>
          </w:p>
        </w:tc>
        <w:tc>
          <w:tcPr>
            <w:tcW w:w="4840" w:type="dxa"/>
            <w:vAlign w:val="center"/>
          </w:tcPr>
          <w:p w14:paraId="409D0438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分项温度响应估计，先归一化再恢复天气影响</w:t>
            </w:r>
          </w:p>
        </w:tc>
      </w:tr>
      <w:tr w14:paraId="41EE03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4622BC2C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假期突变和节后恢复错位</w:t>
            </w:r>
          </w:p>
        </w:tc>
        <w:tc>
          <w:tcPr>
            <w:tcW w:w="4840" w:type="dxa"/>
            <w:vAlign w:val="center"/>
          </w:tcPr>
          <w:p w14:paraId="7FB318B0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核心假期不平滑，返工阶段渐进对齐</w:t>
            </w:r>
          </w:p>
        </w:tc>
      </w:tr>
      <w:tr w14:paraId="427365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FA976B0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长窗口预测与参数稳定性</w:t>
            </w:r>
          </w:p>
        </w:tc>
        <w:tc>
          <w:tcPr>
            <w:tcW w:w="4840" w:type="dxa"/>
            <w:vAlign w:val="center"/>
          </w:tcPr>
          <w:p w14:paraId="52833A6E"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直接多步回归、岭正则、响应收缩及范围约束</w:t>
            </w:r>
          </w:p>
        </w:tc>
      </w:tr>
      <w:bookmarkEnd w:id="1"/>
    </w:tbl>
    <w:p w14:paraId="7764AE14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（六）模型结构图</w:t>
      </w:r>
    </w:p>
    <w:p w14:paraId="6C0ECECD">
      <w:pPr>
        <w:keepNext/>
        <w:keepLines/>
        <w:spacing w:before="0" w:after="0" w:line="240" w:lineRule="auto"/>
        <w:ind w:firstLine="0" w:firstLineChars="0"/>
        <w:jc w:val="center"/>
      </w:pPr>
      <w:r>
        <w:drawing>
          <wp:inline distT="0" distB="0" distL="114300" distR="114300">
            <wp:extent cx="5486400" cy="7165975"/>
            <wp:effectExtent l="0" t="0" r="0" b="6350"/>
            <wp:docPr id="1" name="Picture 1" descr="温度修正春节模板与Ridge融合模型整体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温度修正春节模板与Ridge融合模型整体结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4A56">
      <w:pPr>
        <w:keepNext/>
        <w:keepLines/>
        <w:spacing w:before="0" w:after="0" w:line="360" w:lineRule="exact"/>
        <w:ind w:firstLine="0" w:firstLineChars="0"/>
        <w:jc w:val="center"/>
      </w:pPr>
      <w:r>
        <w:rPr>
          <w:b/>
          <w:sz w:val="24"/>
        </w:rPr>
        <w:t>图1  温度修正春节模板与Ridge融合模型结构</w:t>
      </w:r>
    </w:p>
    <w:p w14:paraId="3D70D1BC">
      <w:pPr>
        <w:keepNext w:val="0"/>
        <w:keepLines/>
        <w:spacing w:before="0" w:after="0" w:line="260" w:lineRule="exact"/>
        <w:ind w:firstLine="0" w:firstLineChars="0"/>
        <w:jc w:val="center"/>
      </w:pPr>
      <w:r>
        <w:rPr>
          <w:b w:val="0"/>
          <w:sz w:val="20"/>
        </w:rPr>
        <w:t>六分项为第一、第二、第三产业、城乡居民生活、趸售（行业9）及其他、无行业分类。</w:t>
      </w:r>
    </w:p>
    <w:p w14:paraId="6A2719A7">
      <w:pPr>
        <w:pStyle w:val="2"/>
        <w:pageBreakBefore/>
        <w:rPr>
          <w:rFonts w:hint="default" w:eastAsia="黑体"/>
          <w:lang w:val="en-US" w:eastAsia="zh-CN"/>
        </w:rPr>
      </w:pPr>
      <w:bookmarkStart w:id="2" w:name="三时间安排与评审地点"/>
      <w:r>
        <w:rPr>
          <w:rFonts w:hint="eastAsia"/>
        </w:rPr>
        <w:t>三、</w:t>
      </w:r>
      <w:r>
        <w:rPr>
          <w:rFonts w:hint="eastAsia"/>
          <w:lang w:val="en-US" w:eastAsia="zh-CN"/>
        </w:rPr>
        <w:t>实施成果</w:t>
      </w:r>
    </w:p>
    <w:p w14:paraId="0728E794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（一）开发成果</w:t>
      </w:r>
    </w:p>
    <w:p w14:paraId="64397EBE">
      <w:pPr>
        <w:widowControl/>
        <w:rPr>
          <w:sz w:val="28"/>
          <w:szCs w:val="22"/>
        </w:rPr>
      </w:pPr>
      <w:r>
        <w:rPr>
          <w:sz w:val="28"/>
          <w:szCs w:val="22"/>
        </w:rPr>
        <w:t>已实现数据读取、特征构造、模型训练、参数保存和预测输出的完整算法流程。训练入口为train_city_model，推理入口为predict_city_model；模型参数及必要历史状态以压缩NPZ文件保存，推理生成并校验280条地市日用电量预测结果。</w:t>
      </w:r>
    </w:p>
    <w:p w14:paraId="3505A052">
      <w:pPr>
        <w:widowControl/>
        <w:rPr>
          <w:sz w:val="28"/>
          <w:szCs w:val="22"/>
        </w:rPr>
      </w:pPr>
      <w:r>
        <w:rPr>
          <w:sz w:val="28"/>
          <w:szCs w:val="22"/>
        </w:rPr>
        <w:t>回归输入为146维，逐城市回归模型共10个；按规定日期网格，每城市训练样本为19600条。本模型在地市任务中的评测合计得分为23.904分，分项对比见表3。</w:t>
      </w:r>
    </w:p>
    <w:p w14:paraId="089C16F0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（二）评测指标与结果分析</w:t>
      </w:r>
    </w:p>
    <w:p w14:paraId="43A2B1DF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按官方规则，对城市c在窗口W内的逐日预测计算得分系数：</w:t>
      </w:r>
    </w:p>
    <w:p w14:paraId="19C062CF">
      <w:pPr>
        <w:keepNext/>
        <w:spacing w:before="80" w:after="80" w:line="360" w:lineRule="auto"/>
        <w:ind w:firstLine="0" w:firstLineChars="0"/>
        <w:jc w:val="center"/>
        <w:rPr>
          <w:sz w:val="28"/>
          <w:szCs w:val="22"/>
        </w:rPr>
      </w:pPr>
      <m:oMathPara>
        <m:oMath>
          <m:sSub>
            <m:sSubPr>
              <m:ctrlPr>
                <w:rPr>
                  <w:sz w:val="28"/>
                  <w:szCs w:val="22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2"/>
                </w:rPr>
                <m:t>S</m:t>
              </m:r>
              <m:ctrlPr>
                <w:rPr>
                  <w:sz w:val="28"/>
                  <w:szCs w:val="22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2"/>
                </w:rPr>
                <m:t>c,W</m:t>
              </m:r>
              <m:ctrlPr>
                <w:rPr>
                  <w:sz w:val="28"/>
                  <w:szCs w:val="22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2"/>
            </w:rPr>
            <m:t>= max(0, 1 −</m:t>
          </m:r>
          <m:rad>
            <m:radPr>
              <m:degHide m:val="1"/>
              <m:ctrlPr>
                <w:rPr>
                  <w:sz w:val="28"/>
                  <w:szCs w:val="22"/>
                </w:rPr>
              </m:ctrlPr>
            </m:radPr>
            <m:deg>
              <m:ctrlPr>
                <w:rPr>
                  <w:sz w:val="28"/>
                  <w:szCs w:val="22"/>
                </w:rPr>
              </m:ctrlPr>
            </m:deg>
            <m:e>
              <m:f>
                <m:fPr>
                  <m:ctrlPr>
                    <w:rPr>
                      <w:sz w:val="28"/>
                      <w:szCs w:val="22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1</m:t>
                  </m:r>
                  <m:ctrlPr>
                    <w:rPr>
                      <w:sz w:val="28"/>
                      <w:szCs w:val="22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n</m:t>
                  </m:r>
                  <m:ctrlPr>
                    <w:rPr>
                      <w:sz w:val="28"/>
                      <w:szCs w:val="22"/>
                    </w:rPr>
                  </m:ctrlPr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sz w:val="28"/>
                      <w:szCs w:val="22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2"/>
                    </w:rPr>
                    <m:t>t∈W</m:t>
                  </m:r>
                  <m:ctrlPr>
                    <w:rPr>
                      <w:sz w:val="28"/>
                      <w:szCs w:val="22"/>
                    </w:rPr>
                  </m:ctrlPr>
                </m:sub>
                <m:sup>
                  <m:ctrlPr>
                    <w:rPr>
                      <w:sz w:val="28"/>
                      <w:szCs w:val="22"/>
                    </w:rPr>
                  </m:ctrlPr>
                </m:sup>
                <m:e>
                  <m:sSup>
                    <m:sSupPr>
                      <m:ctrlPr>
                        <w:rPr>
                          <w:sz w:val="28"/>
                          <w:szCs w:val="22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(</m:t>
                      </m:r>
                      <m:f>
                        <m:fPr>
                          <m:ctrlPr>
                            <w:rPr>
                              <w:sz w:val="28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y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2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ŷ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ctrlPr>
                            <w:rPr>
                              <w:sz w:val="28"/>
                              <w:szCs w:val="22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y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2"/>
                                </w:rPr>
                                <m:t>c,t</m:t>
                              </m:r>
                              <m:ctrlPr>
                                <w:rPr>
                                  <w:sz w:val="28"/>
                                  <w:szCs w:val="22"/>
                                </w:rPr>
                              </m:ctrlPr>
                            </m:sub>
                          </m:sSub>
                          <m:ctrlPr>
                            <w:rPr>
                              <w:sz w:val="28"/>
                              <w:szCs w:val="22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)</m:t>
                      </m:r>
                      <m:ctrlPr>
                        <w:rPr>
                          <w:sz w:val="28"/>
                          <w:szCs w:val="22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2"/>
                        </w:rPr>
                        <m:t>2</m:t>
                      </m:r>
                      <m:ctrlPr>
                        <w:rPr>
                          <w:sz w:val="28"/>
                          <w:szCs w:val="22"/>
                        </w:rPr>
                      </m:ctrlPr>
                    </m:sup>
                  </m:sSup>
                  <m:ctrlPr>
                    <w:rPr>
                      <w:sz w:val="28"/>
                      <w:szCs w:val="22"/>
                    </w:rPr>
                  </m:ctrlPr>
                </m:e>
              </m:nary>
              <m:ctrlPr>
                <w:rPr>
                  <w:sz w:val="28"/>
                  <w:szCs w:val="22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2"/>
            </w:rPr>
            <m:t>)</m:t>
          </m:r>
        </m:oMath>
      </m:oMathPara>
    </w:p>
    <w:p w14:paraId="7F16097B">
      <w:pPr>
        <w:widowControl/>
        <w:rPr>
          <w:sz w:val="28"/>
          <w:szCs w:val="22"/>
        </w:rPr>
      </w:pPr>
      <w:r>
        <w:rPr>
          <w:sz w:val="28"/>
          <w:szCs w:val="22"/>
        </w:rPr>
        <w:t>其中y为真实电量，ŷ为预测电量，n为窗口天数。地市总分为10个城市全月系数均值的20倍，加春节专项系数均值的5倍。该指标衡量逐日相对误差，须逐城市计算后平均，不能用月累计电量误差或合并城市后的总体误差代替。［1］</w:t>
      </w:r>
    </w:p>
    <w:p w14:paraId="7CDC8488">
      <w:pPr>
        <w:widowControl/>
        <w:rPr>
          <w:sz w:val="28"/>
          <w:szCs w:val="22"/>
        </w:rPr>
      </w:pPr>
      <w:r>
        <w:rPr>
          <w:sz w:val="28"/>
          <w:szCs w:val="22"/>
        </w:rPr>
        <w:t>表3列示Baseline与春节模板融合模型的地市任务成绩。全月考核满分20分，春节专项考核满分5分，地市任务合计满分25分。</w:t>
      </w:r>
    </w:p>
    <w:p w14:paraId="1E38D02D">
      <w:pPr>
        <w:keepNext/>
        <w:keepLines/>
        <w:widowControl/>
        <w:spacing w:before="0" w:after="0" w:line="360" w:lineRule="exact"/>
        <w:ind w:firstLine="0" w:firstLineChars="0"/>
        <w:jc w:val="center"/>
      </w:pPr>
      <w:r>
        <w:rPr>
          <w:b/>
          <w:color w:val="000000"/>
          <w:sz w:val="24"/>
        </w:rPr>
        <w:t>表3  地市任务评测成绩对比</w:t>
      </w:r>
    </w:p>
    <w:tbl>
      <w:tblPr>
        <w:tblStyle w:val="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92"/>
        <w:gridCol w:w="2304"/>
        <w:gridCol w:w="2304"/>
        <w:gridCol w:w="2160"/>
      </w:tblGrid>
      <w:tr w14:paraId="773DC8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</w:trPr>
        <w:tc>
          <w:tcPr>
            <w:tcW w:w="2592" w:type="dxa"/>
            <w:shd w:val="clear" w:color="auto" w:fill="E9EDF2"/>
            <w:vAlign w:val="center"/>
          </w:tcPr>
          <w:p w14:paraId="5CECD5CF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模型</w:t>
            </w:r>
          </w:p>
        </w:tc>
        <w:tc>
          <w:tcPr>
            <w:tcW w:w="2304" w:type="dxa"/>
            <w:shd w:val="clear" w:color="auto" w:fill="E9EDF2"/>
            <w:vAlign w:val="center"/>
          </w:tcPr>
          <w:p w14:paraId="63302844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全月考核</w:t>
            </w:r>
          </w:p>
        </w:tc>
        <w:tc>
          <w:tcPr>
            <w:tcW w:w="2304" w:type="dxa"/>
            <w:shd w:val="clear" w:color="auto" w:fill="E9EDF2"/>
            <w:vAlign w:val="center"/>
          </w:tcPr>
          <w:p w14:paraId="2F7986A7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春节专项</w:t>
            </w:r>
          </w:p>
        </w:tc>
        <w:tc>
          <w:tcPr>
            <w:tcW w:w="2160" w:type="dxa"/>
            <w:shd w:val="clear" w:color="auto" w:fill="E9EDF2"/>
            <w:vAlign w:val="center"/>
          </w:tcPr>
          <w:p w14:paraId="19643F1D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/>
                <w:sz w:val="24"/>
              </w:rPr>
              <w:t>合计</w:t>
            </w:r>
          </w:p>
        </w:tc>
      </w:tr>
      <w:tr w14:paraId="51EE0E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 w14:paraId="4F270FB4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Baseline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AB1E9F3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18.129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1E9B910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4.439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85C9FA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22.568</w:t>
            </w:r>
          </w:p>
        </w:tc>
      </w:tr>
      <w:tr w14:paraId="14979F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 w14:paraId="4B0504C3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本文模型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F2B41CB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19.102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31AC060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4.802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FFAECF">
            <w:pPr>
              <w:keepNext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23.904</w:t>
            </w:r>
          </w:p>
        </w:tc>
      </w:tr>
      <w:tr w14:paraId="55B30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</w:trPr>
        <w:tc>
          <w:tcPr>
            <w:tcW w:w="2592" w:type="dxa"/>
            <w:shd w:val="clear" w:color="auto" w:fill="FFFFFF"/>
            <w:vAlign w:val="center"/>
          </w:tcPr>
          <w:p w14:paraId="78885FD3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增加分值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8C842B5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+0.973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F0C0022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+0.363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1963AD">
            <w:pPr>
              <w:keepNext w:val="0"/>
              <w:spacing w:after="0" w:line="400" w:lineRule="exact"/>
              <w:ind w:firstLine="0" w:firstLineChars="0"/>
              <w:jc w:val="center"/>
            </w:pPr>
            <w:r>
              <w:rPr>
                <w:b w:val="0"/>
                <w:sz w:val="24"/>
              </w:rPr>
              <w:t>+1.336</w:t>
            </w:r>
          </w:p>
        </w:tc>
      </w:tr>
    </w:tbl>
    <w:p w14:paraId="51468751">
      <w:pPr>
        <w:widowControl/>
        <w:rPr>
          <w:sz w:val="28"/>
          <w:szCs w:val="22"/>
        </w:rPr>
      </w:pPr>
      <w:r>
        <w:rPr>
          <w:sz w:val="28"/>
          <w:szCs w:val="22"/>
        </w:rPr>
        <w:t>本模型合计得分为23.904分，较Baseline的22.568分增加1.336分，得分增幅为5.92%。全月与春节专项分别提高0.973分和0.363分，两项考核均优于Baseline。得分增幅按增加分值与Baseline合计得分之比计算。</w:t>
      </w:r>
    </w:p>
    <w:p w14:paraId="3DA66F1C">
      <w:pPr>
        <w:widowControl/>
        <w:rPr>
          <w:sz w:val="28"/>
          <w:szCs w:val="22"/>
        </w:rPr>
      </w:pPr>
      <w:r>
        <w:rPr>
          <w:sz w:val="28"/>
          <w:szCs w:val="22"/>
        </w:rPr>
        <w:t>本次评测覆盖2026年2月1日至28日的10个地市，春节专项窗口为2月15日至23日。结果表明，温度修正春节模板与Ridge融合方案在上述任务及评分窗口内取得了高于Baseline的预测得分。</w:t>
      </w:r>
    </w:p>
    <w:bookmarkEnd w:id="2"/>
    <w:p w14:paraId="2C4F130D">
      <w:pPr>
        <w:pStyle w:val="2"/>
        <w:keepNext/>
      </w:pPr>
      <w:r>
        <w:t>（三）2025年春节相位历史回测</w:t>
      </w:r>
    </w:p>
    <w:p w14:paraId="41132285">
      <w:pPr>
        <w:keepNext/>
        <w:spacing w:before="120" w:after="0"/>
        <w:rPr>
          <w:b/>
          <w:bCs w:val="0"/>
        </w:rPr>
      </w:pPr>
      <w:bookmarkStart w:id="5" w:name="_GoBack"/>
      <w:r>
        <w:rPr>
          <w:rFonts w:ascii="宋体" w:hAnsi="宋体" w:eastAsia="宋体"/>
          <w:b/>
          <w:bCs w:val="0"/>
          <w:color w:val="000000"/>
          <w:sz w:val="21"/>
        </w:rPr>
        <w:t>1. 回测设置</w:t>
      </w:r>
    </w:p>
    <w:bookmarkEnd w:id="5"/>
    <w:p w14:paraId="1FD94027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为验证模型在春节场景下的有效性，选取2025年春节开展历史回测。训练数据截断至2025年1月12日，预测2025年1月13日至2月9日，共28天；其中1月27日至2月4日为春节专项窗口。该预测窗口对应春节相位−16至+11，专项窗口对应−2至+6，与2026年正式任务保持一致。</w:t>
      </w:r>
    </w:p>
    <w:p w14:paraId="5CECC2EC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回测按预测起点重新训练。Ridge监督样本的目标日期均早于预测起点，标准化参数、残差尺度修正、温度响应参数、气象填充值和历史裁剪上限均仅由训练段估计；验证期真实负荷只用于评分与作图。春节模板等权使用2023年和2024年已完整观测的历史窗口，28天直接预测过程中不逐日补入验证期真实负荷。</w:t>
      </w:r>
    </w:p>
    <w:p w14:paraId="28BC2C47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由于未获得对应起报时点的2025年历史气象预报，本实验对所有模型统一使用验证期同期实测气象作为外生输入，属于使用实测气象的条件回测，不包含天气预报误差。表3为2026年平台线上成绩，以下历史回测采用独立评测口径，不与线上成绩混合计算增益。</w:t>
      </w:r>
    </w:p>
    <w:p w14:paraId="7095DA40">
      <w:pPr>
        <w:keepNext/>
        <w:spacing w:before="120" w:after="0"/>
      </w:pPr>
      <w:r>
        <w:rPr>
          <w:rFonts w:ascii="宋体" w:hAnsi="宋体" w:eastAsia="宋体"/>
          <w:b/>
          <w:color w:val="000000"/>
          <w:sz w:val="21"/>
        </w:rPr>
        <w:t>2. 模块消融结果</w:t>
      </w:r>
    </w:p>
    <w:p w14:paraId="56E1C79F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各变体使用相同的数据划分、气象条件、评分窗口和裁剪规则，仅按设定关闭目标模块。关闭温度修正时，同时取消春节模板的历史温度归一化与未来温度恢复；关闭行业分项融合时，模板仅保留总量通道；关闭节后恢复对齐时，保留春节相位对齐并取消恢复阶段的日期平移混合；关闭历史曲线平滑时，主模板和平移分支均使用未平滑曲线。单分支实验只改变最终融合权重。</w:t>
      </w:r>
    </w:p>
    <w:p w14:paraId="498591CB">
      <w:pPr>
        <w:keepNext/>
        <w:spacing w:before="60" w:after="60"/>
        <w:jc w:val="center"/>
      </w:pPr>
      <w:r>
        <w:rPr>
          <w:rFonts w:ascii="宋体" w:hAnsi="宋体" w:eastAsia="宋体"/>
          <w:b w:val="0"/>
          <w:color w:val="000000"/>
          <w:sz w:val="19"/>
        </w:rPr>
        <w:t>表4  2025年春节相位条件回测模块消融结果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361D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EB1C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实验版本</w:t>
            </w:r>
          </w:p>
        </w:tc>
        <w:tc>
          <w:tcPr>
            <w:tcW w:w="136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BD6A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28天得分</w:t>
            </w:r>
          </w:p>
        </w:tc>
        <w:tc>
          <w:tcPr>
            <w:tcW w:w="136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0AF7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春节专项</w:t>
            </w:r>
          </w:p>
        </w:tc>
        <w:tc>
          <w:tcPr>
            <w:tcW w:w="136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D562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合计得分</w:t>
            </w:r>
          </w:p>
        </w:tc>
        <w:tc>
          <w:tcPr>
            <w:tcW w:w="1814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301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相对完整模型</w:t>
            </w:r>
          </w:p>
        </w:tc>
      </w:tr>
      <w:tr w14:paraId="3803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DB9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官方Baseline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5F1B9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17.590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D61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4.265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13C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21.856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FD84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-2.108</w:t>
            </w:r>
          </w:p>
        </w:tc>
      </w:tr>
      <w:tr w14:paraId="4C7C3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617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完整模型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C88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19.182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7C61F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4.781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AEE1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23.963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2F84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—</w:t>
            </w:r>
          </w:p>
        </w:tc>
      </w:tr>
      <w:tr w14:paraId="11BAF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579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关闭温度修正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FD42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19.084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52EE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4.771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B51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23.854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CBC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-0.109</w:t>
            </w:r>
          </w:p>
        </w:tc>
      </w:tr>
      <w:tr w14:paraId="7A65F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5EE1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关闭行业分项融合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7B8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19.152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688F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4.767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8C6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23.918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7B5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-0.045</w:t>
            </w:r>
          </w:p>
        </w:tc>
      </w:tr>
      <w:tr w14:paraId="77B5E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720E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关闭节后恢复对齐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1E24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19.178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731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4.781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A82F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23.960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616D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-0.004</w:t>
            </w:r>
          </w:p>
        </w:tc>
      </w:tr>
      <w:tr w14:paraId="7FBF7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2491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关闭历史曲线平滑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BD9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19.041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56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4.781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B38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23.822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9048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-0.141</w:t>
            </w:r>
          </w:p>
        </w:tc>
      </w:tr>
      <w:tr w14:paraId="2348A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45F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仅春节模板分支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E9DA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19.149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2D2B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4.790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ED16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23.939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4FF2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-0.025</w:t>
            </w:r>
          </w:p>
        </w:tc>
      </w:tr>
      <w:tr w14:paraId="275EE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B3B26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仅Ridge分支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ED96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17.824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60D0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4.487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C068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22.311</w:t>
            </w:r>
          </w:p>
        </w:tc>
        <w:tc>
          <w:tcPr>
            <w:tcW w:w="181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8ABC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-1.653</w:t>
            </w:r>
          </w:p>
        </w:tc>
      </w:tr>
    </w:tbl>
    <w:p w14:paraId="262142AF">
      <w:pPr>
        <w:spacing w:after="0" w:line="240" w:lineRule="auto"/>
        <w:jc w:val="center"/>
      </w:pPr>
      <w:r>
        <w:drawing>
          <wp:inline distT="0" distB="0" distL="114300" distR="114300">
            <wp:extent cx="5715000" cy="3251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DCF1">
      <w:pPr>
        <w:keepNext w:val="0"/>
        <w:spacing w:before="40" w:after="12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图2  模块消融合计得分对比</w:t>
      </w:r>
    </w:p>
    <w:p w14:paraId="3E8C606C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完整模型的28天得分为19.182分，春节专项得分为4.781分，合计23.963分；同期本地官方Prophet Baseline合计21.856分，完整模型提高2.108分。各指定关闭变体的合计得分均未超过完整模型。仅春节模板分支得分为23.939分，仅Ridge分支为22.311分，说明春节模板在本窗口承担主要预测作用，Ridge分支补充日历、气象、近期负荷与跨城市信息。</w:t>
      </w:r>
    </w:p>
    <w:p w14:paraId="3AAF028C">
      <w:pPr>
        <w:keepNext/>
        <w:spacing w:before="120" w:after="0"/>
      </w:pPr>
      <w:r>
        <w:rPr>
          <w:rFonts w:ascii="宋体" w:hAnsi="宋体" w:eastAsia="宋体"/>
          <w:b/>
          <w:color w:val="000000"/>
          <w:sz w:val="21"/>
        </w:rPr>
        <w:t>3. 融合权重敏感性</w:t>
      </w:r>
    </w:p>
    <w:p w14:paraId="5B707B05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固定Ridge预测、春节模板预测及模板内部总量／行业分项权重，只扫描最终融合权重w。w从0增至0.1时，预测沿春节模板相对Ridge的方向移动，本窗口合计得分由22.311分升至22.562分；评分采用逐城市相对误差平方的均方根，因而得分随逐日误差变化呈非线性。端点核验表明，w=0、0.85和1分别与Ridge单分支、完整模型和春节模板单分支逐元素一致。</w:t>
      </w:r>
    </w:p>
    <w:p w14:paraId="0324597D">
      <w:pPr>
        <w:spacing w:after="0" w:line="240" w:lineRule="auto"/>
        <w:jc w:val="center"/>
      </w:pPr>
      <w:r>
        <w:drawing>
          <wp:inline distT="0" distB="0" distL="114300" distR="114300">
            <wp:extent cx="4389120" cy="485648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5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7C2">
      <w:pPr>
        <w:keepNext w:val="0"/>
        <w:spacing w:before="40" w:after="12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图3  Ridge与春节模板融合权重敏感性</w:t>
      </w:r>
    </w:p>
    <w:p w14:paraId="4E1A32A5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原配置w=0.85取得23.963分；同一验证窗口上的最高值为w=0.90时的23.977分，两者相差0.014分。w=0.85位于曲线高分区间，本轮不依据同一验证窗口的扫描结果调整正式模型权重。</w:t>
      </w:r>
    </w:p>
    <w:p w14:paraId="1BEB61BA">
      <w:pPr>
        <w:keepNext/>
        <w:spacing w:before="120" w:after="0"/>
      </w:pPr>
      <w:r>
        <w:rPr>
          <w:rFonts w:ascii="宋体" w:hAnsi="宋体" w:eastAsia="宋体"/>
          <w:b/>
          <w:color w:val="000000"/>
          <w:sz w:val="21"/>
        </w:rPr>
        <w:t>4. 分城市预测与误差分析</w:t>
      </w:r>
    </w:p>
    <w:p w14:paraId="7FAA1172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分城市评分仍按官方公式先计算各城市逐日相对误差，再进行城市平均。10个城市的合计得分均高于本地官方Baseline；其中city_4的春节专项得分与Baseline基本持平，差值为−0.003分。分城市结果见表5，预测曲线与有符号相对误差分别见图4和图5。图中日用电量采用数据集的归一化量纲，红色虚线标示春节当天，阴影区域标示春节专项窗口。</w:t>
      </w:r>
    </w:p>
    <w:p w14:paraId="0F5C8DE6">
      <w:pPr>
        <w:keepNext/>
        <w:spacing w:before="60" w:after="60"/>
        <w:jc w:val="center"/>
      </w:pPr>
      <w:r>
        <w:rPr>
          <w:rFonts w:ascii="宋体" w:hAnsi="宋体" w:eastAsia="宋体"/>
          <w:b w:val="0"/>
          <w:color w:val="000000"/>
          <w:sz w:val="19"/>
        </w:rPr>
        <w:t>表5  分城市得分及相对本地官方Baseline增益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43B5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72D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城市</w:t>
            </w:r>
          </w:p>
        </w:tc>
        <w:tc>
          <w:tcPr>
            <w:tcW w:w="141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77E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Baseline合计</w:t>
            </w:r>
          </w:p>
        </w:tc>
        <w:tc>
          <w:tcPr>
            <w:tcW w:w="15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9EAB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完整模型28天</w:t>
            </w:r>
          </w:p>
        </w:tc>
        <w:tc>
          <w:tcPr>
            <w:tcW w:w="15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7B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完整模型专项</w:t>
            </w:r>
          </w:p>
        </w:tc>
        <w:tc>
          <w:tcPr>
            <w:tcW w:w="158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0455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完整模型合计</w:t>
            </w:r>
          </w:p>
        </w:tc>
        <w:tc>
          <w:tcPr>
            <w:tcW w:w="1417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E4C8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合计增益</w:t>
            </w:r>
          </w:p>
        </w:tc>
      </w:tr>
      <w:tr w14:paraId="6946E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A49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城市1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7F59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17.836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111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18.565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5F7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4.626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4F40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23.191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6CC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+5.355</w:t>
            </w:r>
          </w:p>
        </w:tc>
      </w:tr>
      <w:tr w14:paraId="088E3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C92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城市2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9852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20.511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2C5A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19.256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FBCB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4.856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73C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24.112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786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+3.601</w:t>
            </w:r>
          </w:p>
        </w:tc>
      </w:tr>
      <w:tr w14:paraId="56340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AEE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城市3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FCE41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20.188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EBA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18.828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DDB6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4.684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B59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23.512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33CA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+3.324</w:t>
            </w:r>
          </w:p>
        </w:tc>
      </w:tr>
      <w:tr w14:paraId="18350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9E45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城市4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067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24.035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772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19.336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8E66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4.756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FAC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24.092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9C0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+0.057</w:t>
            </w:r>
          </w:p>
        </w:tc>
      </w:tr>
      <w:tr w14:paraId="0F1A2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2C3E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城市5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12BF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23.929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A591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19.219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E7C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4.793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5BE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24.012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CDA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+0.083</w:t>
            </w:r>
          </w:p>
        </w:tc>
      </w:tr>
      <w:tr w14:paraId="4DC1D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AEB8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城市6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BEE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23.018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99C0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19.311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5696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4.808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EE0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24.119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1F4B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+1.101</w:t>
            </w:r>
          </w:p>
        </w:tc>
      </w:tr>
      <w:tr w14:paraId="3BC82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BD9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城市7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771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22.554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2BB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19.430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8D1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4.776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05D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24.206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5FA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+1.652</w:t>
            </w:r>
          </w:p>
        </w:tc>
      </w:tr>
      <w:tr w14:paraId="35B76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362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城市8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CF7C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23.169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3B9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19.073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61A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4.758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DC15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23.831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3F6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+0.661</w:t>
            </w:r>
          </w:p>
        </w:tc>
      </w:tr>
      <w:tr w14:paraId="0BE31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AB19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城市9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51A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21.634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F9F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19.381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DE7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4.821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C42A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24.202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C4C6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+2.568</w:t>
            </w:r>
          </w:p>
        </w:tc>
      </w:tr>
      <w:tr w14:paraId="5880F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119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642E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城市10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3AF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21.680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B5D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19.420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0A8D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4.937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D1C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24.357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51F8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+2.676</w:t>
            </w:r>
          </w:p>
        </w:tc>
      </w:tr>
    </w:tbl>
    <w:p w14:paraId="06AAEC5D">
      <w:r>
        <w:br w:type="page"/>
      </w:r>
    </w:p>
    <w:p w14:paraId="0C9F36E7">
      <w:pPr>
        <w:spacing w:after="0" w:line="240" w:lineRule="auto"/>
        <w:jc w:val="center"/>
      </w:pPr>
      <w:r>
        <w:drawing>
          <wp:inline distT="0" distB="0" distL="114300" distR="114300">
            <wp:extent cx="5577840" cy="68351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3469">
      <w:pPr>
        <w:keepNext w:val="0"/>
        <w:spacing w:before="40" w:after="12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图4  10个城市实际值、本地官方Baseline与完整模型预测对比（条件回测）</w:t>
      </w:r>
    </w:p>
    <w:p w14:paraId="68F09DC7">
      <w:r>
        <w:br w:type="page"/>
      </w:r>
    </w:p>
    <w:p w14:paraId="4F1B1D1C">
      <w:pPr>
        <w:spacing w:after="0" w:line="240" w:lineRule="auto"/>
        <w:jc w:val="center"/>
      </w:pPr>
      <w:r>
        <w:drawing>
          <wp:inline distT="0" distB="0" distL="114300" distR="114300">
            <wp:extent cx="5577840" cy="683387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A41F">
      <w:pPr>
        <w:keepNext w:val="0"/>
        <w:spacing w:before="40" w:after="120"/>
        <w:jc w:val="center"/>
      </w:pPr>
      <w:r>
        <w:rPr>
          <w:rFonts w:ascii="宋体" w:hAnsi="宋体" w:eastAsia="宋体"/>
          <w:b w:val="0"/>
          <w:color w:val="000000"/>
          <w:sz w:val="19"/>
        </w:rPr>
        <w:t>图5  10个城市逐日有符号相对误差（条件回测）</w:t>
      </w:r>
    </w:p>
    <w:p w14:paraId="0B70482D">
      <w:pPr>
        <w:keepNext w:val="0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综合结果表明，在与正式任务春节相位一致的数据截断和评分窗口下，春节模板与Ridge融合方案较本地官方Baseline取得更高得分；权重扫描显示原配置接近本窗口高分区域，分城市曲线进一步给出了各城市的预测轨迹与误差方向。上述结论对应使用同期实测气象的2025年春节相位条件回测。</w:t>
      </w:r>
    </w:p>
    <w:p w14:paraId="1FCE601B">
      <w:pPr>
        <w:pStyle w:val="2"/>
        <w:rPr>
          <w:rFonts w:hint="default" w:eastAsia="黑体"/>
          <w:sz w:val="28"/>
          <w:szCs w:val="28"/>
          <w:lang w:val="en-US" w:eastAsia="zh-CN"/>
        </w:rPr>
      </w:pPr>
      <w:bookmarkStart w:id="3" w:name="四专家组安排"/>
      <w:r>
        <w:rPr>
          <w:rFonts w:hint="eastAsia"/>
          <w:sz w:val="28"/>
          <w:szCs w:val="28"/>
        </w:rPr>
        <w:t>四、</w:t>
      </w:r>
      <w:r>
        <w:rPr>
          <w:rFonts w:hint="eastAsia"/>
          <w:sz w:val="28"/>
          <w:szCs w:val="28"/>
          <w:lang w:val="en-US" w:eastAsia="zh-CN"/>
        </w:rPr>
        <w:t>创新性与可行性分析</w:t>
      </w:r>
    </w:p>
    <w:p w14:paraId="740FA877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（一）技术特点</w:t>
      </w:r>
    </w:p>
    <w:p w14:paraId="691DAEB7">
      <w:pPr>
        <w:widowControl/>
        <w:rPr>
          <w:sz w:val="28"/>
          <w:szCs w:val="22"/>
        </w:rPr>
      </w:pPr>
      <w:r>
        <w:rPr>
          <w:sz w:val="28"/>
          <w:szCs w:val="22"/>
        </w:rPr>
        <w:t>一是分离春节形态、近期规模与温度影响。相位对齐描述节日变化，五日基准适应用电水平，温度响应修正跨年份天气差异，使模板迁移具备清晰的业务解释。二是利用明确的行业加总关系，同时构造总量和分项汇总两种估计。三是在核心假期保留变化形态，并以假期结束日调整恢复阶段。方案特点体现为面向春节预测的结构化组合，基础回归与平滑算法采用成熟方法。</w:t>
      </w:r>
    </w:p>
    <w:p w14:paraId="34CFAC9D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（二）工程实现与交付</w:t>
      </w:r>
    </w:p>
    <w:p w14:paraId="16E9438A">
      <w:pPr>
        <w:widowControl/>
        <w:rPr>
          <w:sz w:val="28"/>
          <w:szCs w:val="22"/>
        </w:rPr>
      </w:pPr>
      <w:r>
        <w:rPr>
          <w:sz w:val="28"/>
          <w:szCs w:val="22"/>
        </w:rPr>
        <w:t>训练与推理采用NumPy、Pandas和节假日日历库实现，通过CPU执行特征计算、线性方程求解和预测融合，不依赖GPU专用算子。模型参数以压缩文件存储，训练和推理入口分离，支持赛事平台的批量调用。</w:t>
      </w:r>
    </w:p>
    <w:p w14:paraId="6D6DDA7E">
      <w:pPr>
        <w:widowControl/>
        <w:rPr>
          <w:sz w:val="28"/>
          <w:szCs w:val="22"/>
        </w:rPr>
      </w:pPr>
      <w:r>
        <w:rPr>
          <w:sz w:val="28"/>
          <w:szCs w:val="22"/>
        </w:rPr>
        <w:t>交付配置对应2026年2月的固定预测任务：历史电量队列为400天，预测长度为28天，模板年份为2023至2025年。推理输入为赛事提供的未来气象预报，输出包含city_id、date、pred三个字段，日期格式为YYYY/MM/DD。</w:t>
      </w:r>
    </w:p>
    <w:p w14:paraId="3B280B75">
      <w:pPr>
        <w:widowControl/>
        <w:rPr>
          <w:sz w:val="28"/>
          <w:szCs w:val="22"/>
        </w:rPr>
      </w:pPr>
      <w:r>
        <w:rPr>
          <w:sz w:val="28"/>
          <w:szCs w:val="22"/>
        </w:rPr>
        <w:t>程序在数据读取和推理输出环节执行完整性检查，包括行业电量的有限性与非负性、城市与预报日期覆盖、特征顺序一致性，以及预测结果的行数、缺失值和非负约束。模型清单记录关键参数及代码、输入数据的SHA-256，用于版本追踪。</w:t>
      </w:r>
    </w:p>
    <w:bookmarkEnd w:id="3"/>
    <w:p w14:paraId="1211F80B">
      <w:pPr>
        <w:pStyle w:val="2"/>
        <w:pageBreakBefore/>
        <w:rPr>
          <w:rFonts w:hint="eastAsia" w:eastAsia="黑体"/>
          <w:lang w:val="en-US" w:eastAsia="zh-CN"/>
        </w:rPr>
      </w:pPr>
      <w:bookmarkStart w:id="4" w:name="五评分与晋级规则"/>
      <w:r>
        <w:rPr>
          <w:rFonts w:hint="eastAsia"/>
        </w:rPr>
        <w:t>五、</w:t>
      </w:r>
      <w:r>
        <w:rPr>
          <w:rFonts w:hint="eastAsia"/>
          <w:lang w:val="en-US" w:eastAsia="zh-CN"/>
        </w:rPr>
        <w:t>附录</w:t>
      </w:r>
    </w:p>
    <w:p w14:paraId="32A2F67E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（一）关键参数</w:t>
      </w:r>
    </w:p>
    <w:p w14:paraId="1BA48715"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rFonts w:ascii="宋体" w:hAnsi="宋体" w:eastAsia="宋体"/>
          <w:b w:val="0"/>
          <w:color w:val="000000"/>
          <w:sz w:val="19"/>
        </w:rPr>
        <w:t>表6  春节模板融合模型参数配置</w:t>
      </w:r>
    </w:p>
    <w:tbl>
      <w:tblPr>
        <w:tblStyle w:val="5"/>
        <w:tblW w:w="864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800"/>
        <w:gridCol w:w="4840"/>
      </w:tblGrid>
      <w:tr w14:paraId="50F346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800" w:type="dxa"/>
            <w:shd w:val="clear" w:color="auto" w:fill="F2F2F2"/>
            <w:vAlign w:val="center"/>
          </w:tcPr>
          <w:p w14:paraId="1186E527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参数</w:t>
            </w:r>
          </w:p>
        </w:tc>
        <w:tc>
          <w:tcPr>
            <w:tcW w:w="4840" w:type="dxa"/>
            <w:shd w:val="clear" w:color="auto" w:fill="F2F2F2"/>
            <w:vAlign w:val="center"/>
          </w:tcPr>
          <w:p w14:paraId="3A791C9D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b/>
                <w:sz w:val="24"/>
                <w:szCs w:val="24"/>
              </w:rPr>
              <w:t>取值</w:t>
            </w:r>
          </w:p>
        </w:tc>
      </w:tr>
      <w:tr w14:paraId="45B40D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665C8C5D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预测长度／历史电量队列</w:t>
            </w:r>
          </w:p>
        </w:tc>
        <w:tc>
          <w:tcPr>
            <w:tcW w:w="4840" w:type="dxa"/>
            <w:vAlign w:val="center"/>
          </w:tcPr>
          <w:p w14:paraId="631714D0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28天／400天</w:t>
            </w:r>
          </w:p>
        </w:tc>
      </w:tr>
      <w:tr w14:paraId="571D95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24545FD2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回归输入／Ridge正则强度</w:t>
            </w:r>
          </w:p>
        </w:tc>
        <w:tc>
          <w:tcPr>
            <w:tcW w:w="4840" w:type="dxa"/>
            <w:vAlign w:val="center"/>
          </w:tcPr>
          <w:p w14:paraId="0251D084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146维／30</w:t>
            </w:r>
          </w:p>
        </w:tc>
      </w:tr>
      <w:tr w14:paraId="18BF1A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1C0F19C2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模板历史年份／年度权重</w:t>
            </w:r>
          </w:p>
        </w:tc>
        <w:tc>
          <w:tcPr>
            <w:tcW w:w="4840" w:type="dxa"/>
            <w:vAlign w:val="center"/>
          </w:tcPr>
          <w:p w14:paraId="529C5711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2023、2024、2025／各1/3</w:t>
            </w:r>
          </w:p>
        </w:tc>
      </w:tr>
      <w:tr w14:paraId="1AC7F1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F8F7270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水平缩放窗口／历史平滑窗口</w:t>
            </w:r>
          </w:p>
        </w:tc>
        <w:tc>
          <w:tcPr>
            <w:tcW w:w="4840" w:type="dxa"/>
            <w:vAlign w:val="center"/>
          </w:tcPr>
          <w:p w14:paraId="1F4F886F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5天／7天</w:t>
            </w:r>
          </w:p>
        </w:tc>
      </w:tr>
      <w:tr w14:paraId="3B090F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2ED58BFA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温度响应正则／响应收缩</w:t>
            </w:r>
          </w:p>
        </w:tc>
        <w:tc>
          <w:tcPr>
            <w:tcW w:w="4840" w:type="dxa"/>
            <w:vAlign w:val="center"/>
          </w:tcPr>
          <w:p w14:paraId="7DF04FA0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30／0.75</w:t>
            </w:r>
          </w:p>
        </w:tc>
      </w:tr>
      <w:tr w14:paraId="4F5E07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28D52EA9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温度记忆／返工最大对齐权重</w:t>
            </w:r>
          </w:p>
        </w:tc>
        <w:tc>
          <w:tcPr>
            <w:tcW w:w="4840" w:type="dxa"/>
            <w:vAlign w:val="center"/>
          </w:tcPr>
          <w:p w14:paraId="71F0F603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0.25／0.50</w:t>
            </w:r>
          </w:p>
        </w:tc>
      </w:tr>
      <w:tr w14:paraId="40497C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1B53EBD1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模板分支／Ridge分支权重</w:t>
            </w:r>
          </w:p>
        </w:tc>
        <w:tc>
          <w:tcPr>
            <w:tcW w:w="4840" w:type="dxa"/>
            <w:vAlign w:val="center"/>
          </w:tcPr>
          <w:p w14:paraId="4567DC94">
            <w:pPr>
              <w:keepNext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0.85／0.15</w:t>
            </w:r>
          </w:p>
        </w:tc>
      </w:tr>
      <w:tr w14:paraId="016E3B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800" w:type="dxa"/>
            <w:vAlign w:val="center"/>
          </w:tcPr>
          <w:p w14:paraId="3C8FE547">
            <w:pPr>
              <w:keepNext w:val="0"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模板内分项汇总权重</w:t>
            </w:r>
          </w:p>
        </w:tc>
        <w:tc>
          <w:tcPr>
            <w:tcW w:w="4840" w:type="dxa"/>
            <w:vAlign w:val="center"/>
          </w:tcPr>
          <w:p w14:paraId="56ADDD67">
            <w:pPr>
              <w:keepNext w:val="0"/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>0.50</w:t>
            </w:r>
          </w:p>
        </w:tc>
      </w:tr>
    </w:tbl>
    <w:p w14:paraId="455F5B7E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（二）关键代码片段</w:t>
      </w:r>
    </w:p>
    <w:p w14:paraId="55AA7801">
      <w:pPr>
        <w:widowControl/>
        <w:rPr>
          <w:sz w:val="28"/>
          <w:szCs w:val="22"/>
        </w:rPr>
      </w:pPr>
      <w:r>
        <w:rPr>
          <w:sz w:val="28"/>
          <w:szCs w:val="22"/>
        </w:rPr>
        <w:t>以下代码摘录温度修正春节模板与Ridge融合模型的核心实现，保留计算逻辑并调整换行。片段中的变量和辅助函数沿用city_pipeline.py的原函数上下文。［3］</w:t>
      </w:r>
    </w:p>
    <w:p w14:paraId="0E571486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1. 岭回归求解与尺度还原</w:t>
      </w:r>
    </w:p>
    <w:p w14:paraId="1D6EDA00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对应fit_ridge_pooled。回归训练使用mode为log、alpha为30；均值和标准差由训练样本估计，smear用于指数逆变换后的尺度修正。</w:t>
      </w:r>
    </w:p>
    <w:p w14:paraId="56FD2C8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def fit_ridge_pooled(x, y, alpha, mode):</w:t>
      </w:r>
    </w:p>
    <w:p w14:paraId="1270E16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mean = x.mean(axis=0)</w:t>
      </w:r>
    </w:p>
    <w:p w14:paraId="06A0ED5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 = x.std(axis=0)</w:t>
      </w:r>
    </w:p>
    <w:p w14:paraId="54168A2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scale[scale &lt; 1e-12] = 1.0</w:t>
      </w:r>
    </w:p>
    <w:p w14:paraId="2064BB9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scaled = (x - mean) / scale</w:t>
      </w:r>
    </w:p>
    <w:p w14:paraId="5316E7B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mode == "log":</w:t>
      </w:r>
    </w:p>
    <w:p w14:paraId="663C5C0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target = np.log10(np.maximum(y, 1e-6))</w:t>
      </w:r>
    </w:p>
    <w:p w14:paraId="7D0D49D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else:</w:t>
      </w:r>
    </w:p>
    <w:p w14:paraId="46D7A43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target = y.astype(np.float64)</w:t>
      </w:r>
    </w:p>
    <w:p w14:paraId="017B01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target_mean = float(target.mean())</w:t>
      </w:r>
    </w:p>
    <w:p w14:paraId="438184D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gram = scaled.T @ scaled</w:t>
      </w:r>
    </w:p>
    <w:p w14:paraId="493E899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rhs = scaled.T @ (target - target_mean)</w:t>
      </w:r>
    </w:p>
    <w:p w14:paraId="7E74AEC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coefficient = np.linalg.solve(</w:t>
      </w:r>
    </w:p>
    <w:p w14:paraId="47D372D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gram + alpha * np.eye(gram.shape[0], dtype=np.float64), rhs</w:t>
      </w:r>
    </w:p>
    <w:p w14:paraId="75DDDE8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</w:t>
      </w:r>
    </w:p>
    <w:p w14:paraId="3F93E77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smear = 1.0</w:t>
      </w:r>
    </w:p>
    <w:p w14:paraId="29C65CA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mode == "log":</w:t>
      </w:r>
    </w:p>
    <w:p w14:paraId="336B9CB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fitted = target_mean + scaled @ coefficient</w:t>
      </w:r>
    </w:p>
    <w:p w14:paraId="6E43530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smear = float(np.mean(10 ** (target - fitted)))</w:t>
      </w:r>
    </w:p>
    <w:p w14:paraId="0EEEA77A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return mean, scale, coefficient, target_mean, smear</w:t>
      </w:r>
    </w:p>
    <w:p w14:paraId="73DECCC7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2. 行业温度响应与历史归一化</w:t>
      </w:r>
    </w:p>
    <w:p w14:paraId="37B47B46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对应_thermal_features及_fit_thermal_upgrade。temps先经过温度记忆加权；mask限定普通日期的周差分配对。每城市同时求解总量与六个分项的温度系数。</w:t>
      </w:r>
    </w:p>
    <w:p w14:paraId="63D9A8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def _thermal_features(temperature):</w:t>
      </w:r>
    </w:p>
    <w:p w14:paraId="0F1377D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temp = np.asarray(temperature, np.float64)</w:t>
      </w:r>
    </w:p>
    <w:p w14:paraId="7AAF827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return np.stack([</w:t>
      </w:r>
    </w:p>
    <w:p w14:paraId="04D1D0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10 - temp) / 10,</w:t>
      </w:r>
    </w:p>
    <w:p w14:paraId="28F03D8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18 - temp) / 10,</w:t>
      </w:r>
    </w:p>
    <w:p w14:paraId="7357E43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temp - 22) / 10,</w:t>
      </w:r>
    </w:p>
    <w:p w14:paraId="5DF086C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np.maximum(0, temp - 26) / 10,</w:t>
      </w:r>
    </w:p>
    <w:p w14:paraId="0823447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], axis=-1)</w:t>
      </w:r>
    </w:p>
    <w:p w14:paraId="720D96F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</w:p>
    <w:p w14:paraId="26AB76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feat = _thermal_features(</w:t>
      </w:r>
    </w:p>
    <w:p w14:paraId="1EF43AC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_thermal_effective_temperature(temps, THERMAL_MEMORY)</w:t>
      </w:r>
    </w:p>
    <w:p w14:paraId="1281B92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5548EB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log_load = np.log(np.maximum(cube, 1e-7))</w:t>
      </w:r>
    </w:p>
    <w:p w14:paraId="27EE0D0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dx = feat[7:] - feat[:-7]</w:t>
      </w:r>
    </w:p>
    <w:p w14:paraId="42B9571B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dy = log_load[7:] - log_load[:-7]</w:t>
      </w:r>
    </w:p>
    <w:p w14:paraId="0157275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coefficients = []</w:t>
      </w:r>
    </w:p>
    <w:p w14:paraId="3ACE06E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for city_index in range(len(cities)):</w:t>
      </w:r>
    </w:p>
    <w:p w14:paraId="3C438CC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x = dx[mask, city_index]</w:t>
      </w:r>
    </w:p>
    <w:p w14:paraId="2BF3FB7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target = np.clip(dy[mask, city_index], -0.5, 0.5)</w:t>
      </w:r>
    </w:p>
    <w:p w14:paraId="173A40A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coefficients.append(np.linalg.solve(</w:t>
      </w:r>
    </w:p>
    <w:p w14:paraId="4E53C94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x.T @ x + THERMAL_ALPHA * np.eye(x.shape[1]), x.T @ target</w:t>
      </w:r>
    </w:p>
    <w:p w14:paraId="75E38AA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))</w:t>
      </w:r>
    </w:p>
    <w:p w14:paraId="09779E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coefficients = np.asarray(coefficients, np.float64)</w:t>
      </w:r>
    </w:p>
    <w:p w14:paraId="596D960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response = np.exp(THERMAL_GAMMA * np.einsum(</w:t>
      </w:r>
    </w:p>
    <w:p w14:paraId="59284907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"dcf,cfj-&gt;dcj", feat, coefficients</w:t>
      </w:r>
    </w:p>
    <w:p w14:paraId="026277D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2564DDC7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neutral = cube / response</w:t>
      </w:r>
    </w:p>
    <w:p w14:paraId="4BBDB74B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3. 多年度春节模板构建</w:t>
      </w:r>
    </w:p>
    <w:p w14:paraId="69CD5BB9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对应_fit_thermal_upgrade。neutral为天气归一化电量；三年模板分别完成春节相位对齐、选择性平滑、节后对齐和五日尺度归一化，再等权汇总。</w:t>
      </w:r>
    </w:p>
    <w:p w14:paraId="6145148B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recent = neutral[-CNY_SCALE_DAYS:].mean(axis=0)</w:t>
      </w:r>
    </w:p>
    <w:p w14:paraId="3CDC4D1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phase = int((start - CNY_DATES[start.year]).days)</w:t>
      </w:r>
    </w:p>
    <w:p w14:paraId="4595B8C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ratios = []</w:t>
      </w:r>
    </w:p>
    <w:p w14:paraId="66B4280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positions = {pd.Timestamp(date): i for i, date in enumerate(dates)}</w:t>
      </w:r>
    </w:p>
    <w:p w14:paraId="27703A88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for year in source_years:</w:t>
      </w:r>
    </w:p>
    <w:p w14:paraId="28EAB0B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source = positions[CNY_DATES[year] + pd.Timedelta(days=phase)]</w:t>
      </w:r>
    </w:p>
    <w:p w14:paraId="28258A4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if source &lt; CNY_SCALE_DAYS or source + PRED_LEN &gt; len(dates):</w:t>
      </w:r>
    </w:p>
    <w:p w14:paraId="29F1ABF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raise ValueError(</w:t>
      </w:r>
    </w:p>
    <w:p w14:paraId="5AB33DA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    "industry CNY source crosses historical boundary"</w:t>
      </w:r>
    </w:p>
    <w:p w14:paraId="3ED28E0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)</w:t>
      </w:r>
    </w:p>
    <w:p w14:paraId="4A0FC8C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level = neutral[source-CNY_SCALE_DAYS:source].mean(axis=0)</w:t>
      </w:r>
    </w:p>
    <w:p w14:paraId="53BF2A9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indices = np.arange(source, source+PRED_LEN)</w:t>
      </w:r>
    </w:p>
    <w:p w14:paraId="6003804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 = neutral[indices].copy()</w:t>
      </w:r>
    </w:p>
    <w:p w14:paraId="7649287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phases = np.arange(phase, phase+PRED_LEN)</w:t>
      </w:r>
    </w:p>
    <w:p w14:paraId="723F234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outside = ((phases &lt; CNY_SMOOTH_EXCLUDE_PHASES[0]) |</w:t>
      </w:r>
    </w:p>
    <w:p w14:paraId="357A092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       (phases &gt; CNY_SMOOTH_EXCLUDE_PHASES[1]))</w:t>
      </w:r>
    </w:p>
    <w:p w14:paraId="5324BDBE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smoothed = _smooth_historical_curve(neutral, indices)</w:t>
      </w:r>
    </w:p>
    <w:p w14:paraId="24F0905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values[outside] = smoothed[outside]</w:t>
      </w:r>
    </w:p>
    <w:p w14:paraId="07083D1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Blend lunar alignment with alignment to the first day after the</w:t>
      </w:r>
    </w:p>
    <w:p w14:paraId="0C572C7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statutory CNY holiday. Only phases +7 onward receive this</w:t>
      </w:r>
    </w:p>
    <w:p w14:paraId="7E5DD36A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# adjustment.</w:t>
      </w:r>
    </w:p>
    <w:p w14:paraId="304CEC3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shift = _cny_return_phase(year) - _cny_return_phase(start.year)</w:t>
      </w:r>
    </w:p>
    <w:p w14:paraId="04C15EF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moved = _smooth_historical_curve(neutral, indices+shift)</w:t>
      </w:r>
    </w:p>
    <w:p w14:paraId="01772C0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gate = np.clip((phases-6)/3, 0, 1) * CNY_RETURN_WARP</w:t>
      </w:r>
    </w:p>
    <w:p w14:paraId="0383660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values = (1-gate[:, None, None])*values + gate[:, None, None]*moved</w:t>
      </w:r>
    </w:p>
    <w:p w14:paraId="0EB5B2E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ratio = values / np.maximum(level, 1e-9)</w:t>
      </w:r>
    </w:p>
    <w:p w14:paraId="77277A4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ratios.append(np.where(level[None] &gt; 1e-8, ratio, 1.0))</w:t>
      </w:r>
    </w:p>
    <w:p w14:paraId="60E54D58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neutral_forecast = np.mean(ratios, axis=0) * recent</w:t>
      </w:r>
    </w:p>
    <w:p w14:paraId="71AA8421">
      <w:pPr>
        <w:keepNext/>
        <w:keepLines/>
        <w:pageBreakBefore/>
        <w:widowControl/>
        <w:spacing w:before="0" w:after="0" w:line="480" w:lineRule="exact"/>
        <w:ind w:firstLine="0" w:firstLineChars="0"/>
      </w:pPr>
      <w:r>
        <w:rPr>
          <w:b/>
          <w:color w:val="000000"/>
          <w:sz w:val="28"/>
        </w:rPr>
        <w:t>4. 未来温度恢复与最终融合</w:t>
      </w:r>
    </w:p>
    <w:p w14:paraId="063800AD">
      <w:pPr>
        <w:keepNext/>
        <w:widowControl/>
        <w:rPr>
          <w:sz w:val="28"/>
          <w:szCs w:val="22"/>
        </w:rPr>
      </w:pPr>
      <w:r>
        <w:rPr>
          <w:sz w:val="28"/>
          <w:szCs w:val="22"/>
        </w:rPr>
        <w:t>分别对应_thermal_template和_predict_pooled。先将七个电量通道恢复未来温度影响，再按0.5融合总量与分项汇总，最后与Ridge按0.85和0.15融合并裁剪。</w:t>
      </w:r>
    </w:p>
    <w:p w14:paraId="624F853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# Fragment from _thermal_template</w:t>
      </w:r>
    </w:p>
    <w:p w14:paraId="2DB17C0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effective = _thermal_effective_temperature(</w:t>
      </w:r>
    </w:p>
    <w:p w14:paraId="71B39E1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np.concatenate([tail, temp]), float(data["thermal_memory"])</w:t>
      </w:r>
    </w:p>
    <w:p w14:paraId="2B32C09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)[2:]</w:t>
      </w:r>
    </w:p>
    <w:p w14:paraId="74D68B0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response = np.exp(float(data["thermal_gamma"]) * np.einsum(</w:t>
      </w:r>
    </w:p>
    <w:p w14:paraId="7FB55C1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"dcf,cfj-&gt;dcj", _thermal_features(effective),</w:t>
      </w:r>
    </w:p>
    <w:p w14:paraId="6850ECB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np.asarray(data["thermal_coefficients"], np.float64)</w:t>
      </w:r>
    </w:p>
    <w:p w14:paraId="042B0AD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687FF6D5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components = (</w:t>
      </w:r>
    </w:p>
    <w:p w14:paraId="54880974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np.asarray(data["thermal_neutral_forecast"], np.float64)</w:t>
      </w:r>
    </w:p>
    <w:p w14:paraId="0F960B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* response</w:t>
      </w:r>
    </w:p>
    <w:p w14:paraId="5502F5F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4ED678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rho = float(data["thermal_industry_weight"])</w:t>
      </w:r>
    </w:p>
    <w:p w14:paraId="1C5E4C5C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return np.maximum(</w:t>
      </w:r>
    </w:p>
    <w:p w14:paraId="3404E99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0.0, (1-rho)*components[:, :, 0]</w:t>
      </w:r>
    </w:p>
    <w:p w14:paraId="79D754D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+ rho*components[:, :, 1:].sum(axis=2)</w:t>
      </w:r>
    </w:p>
    <w:p w14:paraId="601BE07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BF90AB6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</w:p>
    <w:p w14:paraId="471401FD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# Separate fragment from _predict_pooled</w:t>
      </w:r>
    </w:p>
    <w:p w14:paraId="43D012B3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if CNY_BLEND_START &lt;= date &lt;= CNY_BLEND_END:</w:t>
      </w:r>
    </w:p>
    <w:p w14:paraId="1CAD5C72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prediction = float(</w:t>
      </w:r>
    </w:p>
    <w:p w14:paraId="4A29077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(1.0 - template_weight) * ridge_prediction</w:t>
      </w:r>
    </w:p>
    <w:p w14:paraId="6CF2F610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    + template_weight * template[city_index, horizon]</w:t>
      </w:r>
    </w:p>
    <w:p w14:paraId="2B0566A9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)</w:t>
      </w:r>
    </w:p>
    <w:p w14:paraId="500BD86F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else:</w:t>
      </w:r>
    </w:p>
    <w:p w14:paraId="14A57EE1">
      <w:pPr>
        <w:keepNext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 xml:space="preserve">    prediction = ridge_prediction</w:t>
      </w:r>
    </w:p>
    <w:p w14:paraId="205C6EE4">
      <w:pPr>
        <w:keepNext w:val="0"/>
        <w:keepLines/>
        <w:snapToGrid w:val="0"/>
        <w:spacing w:before="0" w:after="0" w:line="260" w:lineRule="exact"/>
        <w:ind w:left="0" w:leftChars="0" w:right="0" w:rightChars="0" w:firstLine="0" w:firstLineChars="0"/>
        <w:jc w:val="left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 w:bidi="ar"/>
        </w:rPr>
        <w:t>prediction = float(np.clip(prediction, 0.0, city_upper[city_index]))</w:t>
      </w:r>
    </w:p>
    <w:p w14:paraId="37B3B7D5">
      <w:pPr>
        <w:pStyle w:val="2"/>
        <w:keepNext/>
        <w:keepLines/>
        <w:pageBreakBefore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（三）复现说明</w:t>
      </w:r>
    </w:p>
    <w:p w14:paraId="08BA2E09">
      <w:pPr>
        <w:widowControl/>
        <w:rPr>
          <w:sz w:val="28"/>
          <w:szCs w:val="22"/>
        </w:rPr>
      </w:pPr>
      <w:r>
        <w:rPr>
          <w:sz w:val="28"/>
          <w:szCs w:val="22"/>
        </w:rPr>
        <w:t>数据目录通过CITY_DATA_ROOT指定，模型目录和输出目录分别通过MODEL_DIR与OUTPUT_DIR配置。train_city_model读取历史电量及气象并保存模型；predict_city_model恢复历史状态，读取未来预报并生成结果。节假日日历覆盖2023至2026年，程序使用源文件末尾定义的训练与推理入口。</w:t>
      </w:r>
    </w:p>
    <w:p w14:paraId="2177ABD3">
      <w:pPr>
        <w:widowControl/>
        <w:rPr>
          <w:sz w:val="28"/>
          <w:szCs w:val="22"/>
        </w:rPr>
      </w:pPr>
      <w:r>
        <w:rPr>
          <w:sz w:val="28"/>
          <w:szCs w:val="22"/>
        </w:rPr>
        <w:t>模型清单包含训练结束日期、预测起点、模板年份、融合权重及代码和输入数据的SHA-256，作为实现与模型产物的版本关联依据。</w:t>
      </w:r>
    </w:p>
    <w:p w14:paraId="7CCED082">
      <w:pPr>
        <w:pStyle w:val="2"/>
        <w:keepNext/>
        <w:keepLines/>
        <w:widowControl/>
        <w:outlineLvl w:val="1"/>
        <w:rPr>
          <w:sz w:val="28"/>
          <w:szCs w:val="28"/>
        </w:rPr>
      </w:pPr>
      <w:r>
        <w:rPr>
          <w:sz w:val="28"/>
          <w:szCs w:val="28"/>
        </w:rPr>
        <w:t>（四）参考资料</w:t>
      </w:r>
    </w:p>
    <w:p w14:paraId="632056CE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［1］电量预测赛道—赛题解读及评审规则说明0821，2026年8月，第4、6、14—15页。</w:t>
      </w:r>
    </w:p>
    <w:p w14:paraId="67CF7785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［2］新型电力系统下电能量预测算法开发赛道—Baseline平台操作演练培训0824-0704，2026年8月，第5、9—12、18—19页。</w:t>
      </w:r>
    </w:p>
    <w:p w14:paraId="724896F3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［3］city_pipeline.py，温度修正春节模板与Ridge融合实现，重点参见多步回归、行业温度响应、春节模板及最终训练推理入口。</w:t>
      </w:r>
    </w:p>
    <w:p w14:paraId="2DB76ECE"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>［4］新型电力系统下电能量预测算法开发赛道—赛题数据说明，2026年8月，任务一电量行业分类及气象字段说明。</w:t>
      </w:r>
    </w:p>
    <w:bookmarkEnd w:id="4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F041C"/>
    <w:rsid w:val="10482BD9"/>
    <w:rsid w:val="11413FB6"/>
    <w:rsid w:val="1C771667"/>
    <w:rsid w:val="39BA7DF4"/>
    <w:rsid w:val="5A1C2939"/>
    <w:rsid w:val="67FA078A"/>
    <w:rsid w:val="7156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firstLine="880" w:firstLineChars="200"/>
      <w:jc w:val="both"/>
    </w:pPr>
    <w:rPr>
      <w:rFonts w:ascii="仿宋_GB2312" w:hAnsi="仿宋_GB2312" w:eastAsia="仿宋_GB2312" w:cstheme="minorBidi"/>
      <w:sz w:val="32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0"/>
      </w:numPr>
      <w:spacing w:line="560" w:lineRule="exact"/>
      <w:ind w:firstLine="880" w:firstLineChars="200"/>
      <w:outlineLvl w:val="0"/>
    </w:pPr>
    <w:rPr>
      <w:rFonts w:ascii="黑体" w:hAnsi="黑体" w:eastAsia="黑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bidi w:val="0"/>
      <w:spacing w:line="560" w:lineRule="exact"/>
      <w:ind w:firstLine="880" w:firstLineChars="200"/>
      <w:jc w:val="both"/>
    </w:pPr>
    <w:rPr>
      <w:rFonts w:ascii="仿宋_GB2312" w:hAnsi="仿宋_GB2312" w:eastAsia="仿宋_GB2312" w:cs="Times New Roman"/>
      <w:sz w:val="32"/>
      <w:szCs w:val="32"/>
    </w:rPr>
  </w:style>
  <w:style w:type="paragraph" w:styleId="4">
    <w:name w:val="Title"/>
    <w:next w:val="3"/>
    <w:qFormat/>
    <w:uiPriority w:val="10"/>
    <w:pPr>
      <w:spacing w:line="560" w:lineRule="exact"/>
      <w:contextualSpacing/>
      <w:jc w:val="center"/>
    </w:pPr>
    <w:rPr>
      <w:rFonts w:ascii="方正小标宋_GBK" w:hAnsi="方正小标宋_GBK" w:eastAsia="方正小标宋_GBK" w:cstheme="majorBidi"/>
      <w:sz w:val="44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3532</Words>
  <Characters>4130</Characters>
  <Lines>0</Lines>
  <Paragraphs>0</Paragraphs>
  <TotalTime>10</TotalTime>
  <ScaleCrop>false</ScaleCrop>
  <LinksUpToDate>false</LinksUpToDate>
  <CharactersWithSpaces>4154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2026-09-11T06:49:00Z</dcterms:created>
  <dc:creator>ymh</dc:creator>
  <cp:lastModifiedBy>zero</cp:lastModifiedBy>
  <dcterms:modified xsi:type="dcterms:W3CDTF">2026-09-18T15:18:46Z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eyJoZGlkIjoiOTlhM2NmNzJlM2Y0NWZjYTkzNDQwZTU1NTdmOWVkMTgiLCJ1c2VySWQiOiIxMDQ3NDg3ODEzIn0=</vt:lpwstr>
  </property>
  <property fmtid="{D5CDD505-2E9C-101B-9397-08002B2CF9AE}" pid="4" name="ICV">
    <vt:lpwstr>EF5A14F9F6FD4843AD2B98D410088F46_12</vt:lpwstr>
  </property>
</Properties>
</file>