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597" w:rsidRDefault="00E80ED4">
      <w:pPr>
        <w:jc w:val="center"/>
        <w:rPr>
          <w:rFonts w:hint="eastAsia"/>
        </w:rPr>
      </w:pPr>
      <w:r>
        <w:rPr>
          <w:rFonts w:eastAsia="黑体"/>
          <w:sz w:val="32"/>
          <w:szCs w:val="32"/>
        </w:rPr>
        <w:t>计算机科学与技术</w:t>
      </w:r>
      <w:r>
        <w:rPr>
          <w:rFonts w:ascii="黑体" w:eastAsia="黑体" w:hAnsi="黑体"/>
          <w:sz w:val="32"/>
          <w:szCs w:val="32"/>
        </w:rPr>
        <w:t>学院</w:t>
      </w:r>
      <w:r w:rsidR="0043784A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43784A">
        <w:rPr>
          <w:rFonts w:ascii="黑体" w:eastAsia="黑体" w:hAnsi="黑体" w:hint="eastAsia"/>
          <w:sz w:val="32"/>
          <w:szCs w:val="32"/>
          <w:u w:val="single"/>
        </w:rPr>
        <w:t>计算机系统原理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1"/>
        <w:gridCol w:w="2448"/>
        <w:gridCol w:w="3013"/>
      </w:tblGrid>
      <w:tr w:rsidR="004A059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hint="eastAsia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  <w:r w:rsidR="0043784A" w:rsidRPr="0043784A">
              <w:rPr>
                <w:rFonts w:ascii="黑体" w:eastAsia="黑体" w:hAnsi="黑体" w:hint="eastAsia"/>
                <w:sz w:val="24"/>
                <w:szCs w:val="20"/>
              </w:rPr>
              <w:t>缓冲区溢出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hint="eastAsia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43784A">
              <w:rPr>
                <w:rFonts w:ascii="黑体" w:eastAsia="黑体" w:hAnsi="黑体" w:hint="eastAsia"/>
                <w:sz w:val="24"/>
                <w:szCs w:val="20"/>
              </w:rPr>
              <w:t>201805130155</w:t>
            </w:r>
          </w:p>
        </w:tc>
      </w:tr>
      <w:tr w:rsidR="004A0597">
        <w:trPr>
          <w:trHeight w:val="45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hint="eastAsia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43784A">
              <w:rPr>
                <w:rFonts w:ascii="黑体" w:eastAsia="黑体" w:hAnsi="黑体" w:hint="eastAsia"/>
                <w:sz w:val="24"/>
                <w:szCs w:val="20"/>
              </w:rPr>
              <w:t>18级3班</w:t>
            </w:r>
          </w:p>
        </w:tc>
        <w:tc>
          <w:tcPr>
            <w:tcW w:w="5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hint="eastAsia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 w:rsidR="0043784A">
              <w:rPr>
                <w:rFonts w:ascii="黑体" w:eastAsia="黑体" w:hAnsi="黑体" w:hint="eastAsia"/>
                <w:sz w:val="24"/>
                <w:szCs w:val="20"/>
              </w:rPr>
              <w:t>赵雨晗</w:t>
            </w:r>
          </w:p>
        </w:tc>
      </w:tr>
      <w:tr w:rsidR="004A0597">
        <w:trPr>
          <w:trHeight w:val="457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hint="eastAsia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Email</w:t>
            </w:r>
            <w:r>
              <w:rPr>
                <w:rFonts w:ascii="黑体" w:eastAsia="黑体" w:hAnsi="黑体"/>
                <w:sz w:val="24"/>
                <w:szCs w:val="20"/>
              </w:rPr>
              <w:t>：</w:t>
            </w:r>
            <w:r w:rsidR="0043784A">
              <w:rPr>
                <w:rFonts w:ascii="黑体" w:eastAsia="黑体" w:hAnsi="黑体"/>
                <w:sz w:val="24"/>
                <w:szCs w:val="20"/>
              </w:rPr>
              <w:fldChar w:fldCharType="begin"/>
            </w:r>
            <w:r w:rsidR="0043784A">
              <w:rPr>
                <w:rFonts w:ascii="黑体" w:eastAsia="黑体" w:hAnsi="黑体"/>
                <w:sz w:val="24"/>
                <w:szCs w:val="20"/>
              </w:rPr>
              <w:instrText xml:space="preserve"> HYPERLINK "mailto:</w:instrText>
            </w:r>
            <w:r w:rsidR="0043784A">
              <w:rPr>
                <w:rFonts w:ascii="黑体" w:eastAsia="黑体" w:hAnsi="黑体" w:hint="eastAsia"/>
                <w:sz w:val="24"/>
                <w:szCs w:val="20"/>
              </w:rPr>
              <w:instrText>408639122@qq</w:instrText>
            </w:r>
            <w:r w:rsidR="0043784A">
              <w:rPr>
                <w:rFonts w:ascii="黑体" w:eastAsia="黑体" w:hAnsi="黑体"/>
                <w:sz w:val="24"/>
                <w:szCs w:val="20"/>
              </w:rPr>
              <w:instrText xml:space="preserve">.com" </w:instrText>
            </w:r>
            <w:r w:rsidR="0043784A">
              <w:rPr>
                <w:rFonts w:ascii="黑体" w:eastAsia="黑体" w:hAnsi="黑体"/>
                <w:sz w:val="24"/>
                <w:szCs w:val="20"/>
              </w:rPr>
              <w:fldChar w:fldCharType="separate"/>
            </w:r>
            <w:r w:rsidR="0043784A" w:rsidRPr="004B2900">
              <w:rPr>
                <w:rStyle w:val="ad"/>
                <w:rFonts w:ascii="黑体" w:eastAsia="黑体" w:hAnsi="黑体"/>
                <w:sz w:val="24"/>
                <w:szCs w:val="20"/>
              </w:rPr>
              <w:t>408639122@qq.com</w:t>
            </w:r>
            <w:r w:rsidR="0043784A">
              <w:rPr>
                <w:rFonts w:ascii="黑体" w:eastAsia="黑体" w:hAnsi="黑体"/>
                <w:sz w:val="24"/>
                <w:szCs w:val="20"/>
              </w:rPr>
              <w:fldChar w:fldCharType="end"/>
            </w:r>
          </w:p>
        </w:tc>
      </w:tr>
      <w:tr w:rsidR="004A0597">
        <w:trPr>
          <w:trHeight w:val="64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784A" w:rsidRDefault="00E80ED4" w:rsidP="0043784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:rsidR="0043784A" w:rsidRPr="0043784A" w:rsidRDefault="0043784A" w:rsidP="0043784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1</w:t>
            </w:r>
            <w:r>
              <w:rPr>
                <w:rFonts w:ascii="黑体" w:eastAsia="黑体" w:hAnsi="黑体"/>
                <w:sz w:val="24"/>
                <w:szCs w:val="20"/>
              </w:rPr>
              <w:t>.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了解缓冲区溢出的原理；</w:t>
            </w:r>
          </w:p>
          <w:p w:rsidR="0043784A" w:rsidRPr="0043784A" w:rsidRDefault="0043784A" w:rsidP="0043784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2.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了解程序的</w:t>
            </w:r>
            <w:proofErr w:type="gramStart"/>
            <w:r w:rsidRPr="0043784A">
              <w:rPr>
                <w:rFonts w:ascii="黑体" w:eastAsia="黑体" w:hAnsi="黑体" w:hint="eastAsia"/>
                <w:sz w:val="24"/>
                <w:szCs w:val="20"/>
              </w:rPr>
              <w:t>栈</w:t>
            </w:r>
            <w:proofErr w:type="gramEnd"/>
            <w:r w:rsidRPr="0043784A">
              <w:rPr>
                <w:rFonts w:ascii="黑体" w:eastAsia="黑体" w:hAnsi="黑体" w:hint="eastAsia"/>
                <w:sz w:val="24"/>
                <w:szCs w:val="20"/>
              </w:rPr>
              <w:t>结构、函数调用以及参数传递的规则；</w:t>
            </w:r>
          </w:p>
          <w:p w:rsidR="0043784A" w:rsidRPr="0043784A" w:rsidRDefault="0043784A" w:rsidP="0043784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3</w:t>
            </w:r>
            <w:r>
              <w:rPr>
                <w:rFonts w:ascii="黑体" w:eastAsia="黑体" w:hAnsi="黑体"/>
                <w:sz w:val="24"/>
                <w:szCs w:val="20"/>
              </w:rPr>
              <w:t>.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了解</w:t>
            </w:r>
            <w:r w:rsidRPr="0043784A">
              <w:rPr>
                <w:rFonts w:ascii="黑体" w:eastAsia="黑体" w:hAnsi="黑体"/>
                <w:sz w:val="24"/>
                <w:szCs w:val="20"/>
              </w:rPr>
              <w:t>MIPS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指令是如何编码的；</w:t>
            </w:r>
          </w:p>
          <w:p w:rsidR="004A0597" w:rsidRDefault="0043784A" w:rsidP="0043784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4</w:t>
            </w:r>
            <w:r>
              <w:rPr>
                <w:rFonts w:ascii="黑体" w:eastAsia="黑体" w:hAnsi="黑体"/>
                <w:sz w:val="24"/>
                <w:szCs w:val="20"/>
              </w:rPr>
              <w:t>.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加深对</w:t>
            </w:r>
            <w:r w:rsidRPr="0043784A">
              <w:rPr>
                <w:rFonts w:ascii="黑体" w:eastAsia="黑体" w:hAnsi="黑体"/>
                <w:sz w:val="24"/>
                <w:szCs w:val="20"/>
              </w:rPr>
              <w:t>debug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工具（如</w:t>
            </w:r>
            <w:r w:rsidRPr="0043784A">
              <w:rPr>
                <w:rFonts w:ascii="黑体" w:eastAsia="黑体" w:hAnsi="黑体"/>
                <w:sz w:val="24"/>
                <w:szCs w:val="20"/>
              </w:rPr>
              <w:t>GDB</w:t>
            </w:r>
            <w:r w:rsidRPr="0043784A">
              <w:rPr>
                <w:rFonts w:ascii="黑体" w:eastAsia="黑体" w:hAnsi="黑体" w:hint="eastAsia"/>
                <w:sz w:val="24"/>
                <w:szCs w:val="20"/>
              </w:rPr>
              <w:t>）的了解。</w:t>
            </w:r>
          </w:p>
          <w:p w:rsidR="004A0597" w:rsidRDefault="004A0597">
            <w:pPr>
              <w:spacing w:line="300" w:lineRule="auto"/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4A0597">
        <w:trPr>
          <w:trHeight w:val="58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  <w:r>
              <w:t> </w:t>
            </w:r>
          </w:p>
          <w:p w:rsidR="0043784A" w:rsidRPr="0043784A" w:rsidRDefault="0043784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龙芯</w:t>
            </w:r>
            <w:proofErr w:type="spellStart"/>
            <w:proofErr w:type="gramEnd"/>
            <w:r>
              <w:rPr>
                <w:rFonts w:hint="eastAsia"/>
              </w:rPr>
              <w:t>mips</w:t>
            </w:r>
            <w:r>
              <w:t>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小端</w:t>
            </w:r>
            <w:r>
              <w:rPr>
                <w:rFonts w:hint="eastAsia"/>
              </w:rPr>
              <w:t xml:space="preserve"> </w:t>
            </w:r>
          </w:p>
          <w:p w:rsidR="004A0597" w:rsidRDefault="004A0597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4A0597">
        <w:trPr>
          <w:trHeight w:val="1211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hint="eastAsia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:rsidR="004A0597" w:rsidRPr="0043784A" w:rsidRDefault="0043784A">
            <w:pPr>
              <w:spacing w:line="400" w:lineRule="atLeast"/>
              <w:jc w:val="left"/>
              <w:rPr>
                <w:rFonts w:ascii="_x005F_x000B__x005F_x000C_" w:hAnsi="_x005F_x000B__x005F_x000C_" w:hint="eastAsia"/>
                <w:szCs w:val="21"/>
              </w:rPr>
            </w:pPr>
            <w:r w:rsidRPr="0043784A">
              <w:rPr>
                <w:rFonts w:ascii="_x005F_x000B__x005F_x000C_" w:hAnsi="_x005F_x000B__x005F_x000C_" w:hint="eastAsia"/>
                <w:szCs w:val="21"/>
              </w:rPr>
              <w:t>本实验利用了缓冲区溢出的原理，需要你来构造特定的字符串，这些字符串将被加载到缓冲区中，来完成溢出的操作。在实验中，你将要完成的任务是：对</w:t>
            </w:r>
            <w:proofErr w:type="gramStart"/>
            <w:r w:rsidRPr="0043784A">
              <w:rPr>
                <w:rFonts w:ascii="_x005F_x000B__x005F_x000C_" w:hAnsi="_x005F_x000B__x005F_x000C_" w:hint="eastAsia"/>
                <w:szCs w:val="21"/>
              </w:rPr>
              <w:t>栈</w:t>
            </w:r>
            <w:proofErr w:type="gramEnd"/>
            <w:r w:rsidRPr="0043784A">
              <w:rPr>
                <w:rFonts w:ascii="_x005F_x000B__x005F_x000C_" w:hAnsi="_x005F_x000B__x005F_x000C_" w:hint="eastAsia"/>
                <w:szCs w:val="21"/>
              </w:rPr>
              <w:t>中数据进行修改，以此达成跳转到指定函数的目的。该实验将帮助你了解</w:t>
            </w:r>
            <w:r w:rsidRPr="0043784A">
              <w:rPr>
                <w:rFonts w:ascii="_x005F_x000B__x005F_x000C_" w:hAnsi="_x005F_x000B__x005F_x000C_" w:hint="eastAsia"/>
                <w:szCs w:val="21"/>
              </w:rPr>
              <w:t>MIPS</w:t>
            </w:r>
            <w:r w:rsidRPr="0043784A">
              <w:rPr>
                <w:rFonts w:ascii="_x005F_x000B__x005F_x000C_" w:hAnsi="_x005F_x000B__x005F_x000C_" w:hint="eastAsia"/>
                <w:szCs w:val="21"/>
              </w:rPr>
              <w:t>架构下</w:t>
            </w:r>
            <w:proofErr w:type="gramStart"/>
            <w:r w:rsidRPr="0043784A">
              <w:rPr>
                <w:rFonts w:ascii="_x005F_x000B__x005F_x000C_" w:hAnsi="_x005F_x000B__x005F_x000C_" w:hint="eastAsia"/>
                <w:szCs w:val="21"/>
              </w:rPr>
              <w:t>栈</w:t>
            </w:r>
            <w:proofErr w:type="gramEnd"/>
            <w:r w:rsidRPr="0043784A">
              <w:rPr>
                <w:rFonts w:ascii="_x005F_x000B__x005F_x000C_" w:hAnsi="_x005F_x000B__x005F_x000C_" w:hint="eastAsia"/>
                <w:szCs w:val="21"/>
              </w:rPr>
              <w:t>中的数据是怎么组织的，程序跳转的时候</w:t>
            </w:r>
            <w:proofErr w:type="gramStart"/>
            <w:r w:rsidRPr="0043784A">
              <w:rPr>
                <w:rFonts w:ascii="_x005F_x000B__x005F_x000C_" w:hAnsi="_x005F_x000B__x005F_x000C_" w:hint="eastAsia"/>
                <w:szCs w:val="21"/>
              </w:rPr>
              <w:t>栈</w:t>
            </w:r>
            <w:proofErr w:type="gramEnd"/>
            <w:r w:rsidRPr="0043784A">
              <w:rPr>
                <w:rFonts w:ascii="_x005F_x000B__x005F_x000C_" w:hAnsi="_x005F_x000B__x005F_x000C_" w:hint="eastAsia"/>
                <w:szCs w:val="21"/>
              </w:rPr>
              <w:t>和寄存器是如何配合的。</w:t>
            </w:r>
          </w:p>
        </w:tc>
      </w:tr>
      <w:tr w:rsidR="004A0597">
        <w:trPr>
          <w:trHeight w:val="1822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实验步骤：（不要求罗列完整源代码）</w:t>
            </w:r>
          </w:p>
          <w:p w:rsidR="004A0597" w:rsidRPr="0043784A" w:rsidRDefault="0043784A" w:rsidP="0043784A">
            <w:pPr>
              <w:pStyle w:val="ac"/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0"/>
              </w:rPr>
            </w:pPr>
            <w:r w:rsidRPr="0043784A">
              <w:rPr>
                <w:rFonts w:ascii="黑体" w:eastAsia="黑体" w:hAnsi="黑体" w:hint="eastAsia"/>
                <w:sz w:val="24"/>
                <w:szCs w:val="20"/>
              </w:rPr>
              <w:t>首先使用GDB工具查看attack函数的反汇编代码。</w:t>
            </w:r>
          </w:p>
          <w:p w:rsidR="0043784A" w:rsidRDefault="0043784A" w:rsidP="0043784A">
            <w:pPr>
              <w:pStyle w:val="ac"/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随机构造一组数据，找到缓冲区的大小与所在的内存。</w:t>
            </w:r>
          </w:p>
          <w:p w:rsidR="0043784A" w:rsidRPr="0043784A" w:rsidRDefault="0043784A" w:rsidP="0043784A">
            <w:pPr>
              <w:pStyle w:val="ac"/>
              <w:numPr>
                <w:ilvl w:val="0"/>
                <w:numId w:val="2"/>
              </w:num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计算出所需要的数列，找到函数返回地址，构造数列利用缓冲区溢出覆盖目的地址，完成实验。</w:t>
            </w:r>
            <w:bookmarkStart w:id="0" w:name="_GoBack"/>
            <w:bookmarkEnd w:id="0"/>
          </w:p>
        </w:tc>
      </w:tr>
      <w:tr w:rsidR="004A0597">
        <w:trPr>
          <w:trHeight w:val="1998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597" w:rsidRDefault="00E80ED4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结论分析与体会：</w:t>
            </w:r>
          </w:p>
          <w:p w:rsidR="004A0597" w:rsidRPr="0043784A" w:rsidRDefault="0043784A" w:rsidP="0043784A">
            <w:pPr>
              <w:pStyle w:val="ac"/>
              <w:numPr>
                <w:ilvl w:val="0"/>
                <w:numId w:val="3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 w:rsidRPr="0043784A">
              <w:rPr>
                <w:rFonts w:ascii="黑体" w:eastAsia="黑体" w:hAnsi="黑体" w:hint="eastAsia"/>
                <w:sz w:val="24"/>
                <w:szCs w:val="20"/>
              </w:rPr>
              <w:t>深刻理解了程序执行过程中的存储结构以及程序堆区</w:t>
            </w:r>
            <w:proofErr w:type="gramStart"/>
            <w:r w:rsidRPr="0043784A">
              <w:rPr>
                <w:rFonts w:ascii="黑体" w:eastAsia="黑体" w:hAnsi="黑体" w:hint="eastAsia"/>
                <w:sz w:val="24"/>
                <w:szCs w:val="20"/>
              </w:rPr>
              <w:t>栈</w:t>
            </w:r>
            <w:proofErr w:type="gramEnd"/>
            <w:r w:rsidRPr="0043784A">
              <w:rPr>
                <w:rFonts w:ascii="黑体" w:eastAsia="黑体" w:hAnsi="黑体" w:hint="eastAsia"/>
                <w:sz w:val="24"/>
                <w:szCs w:val="20"/>
              </w:rPr>
              <w:t>区的存储策略。</w:t>
            </w:r>
          </w:p>
          <w:p w:rsidR="0043784A" w:rsidRDefault="0043784A" w:rsidP="0043784A">
            <w:pPr>
              <w:pStyle w:val="ac"/>
              <w:numPr>
                <w:ilvl w:val="0"/>
                <w:numId w:val="3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更深一步了解汇编代码，理解在程序执行过程中各个寄存器的作用。</w:t>
            </w:r>
          </w:p>
          <w:p w:rsidR="0043784A" w:rsidRPr="0043784A" w:rsidRDefault="0043784A" w:rsidP="0043784A">
            <w:pPr>
              <w:pStyle w:val="ac"/>
              <w:numPr>
                <w:ilvl w:val="0"/>
                <w:numId w:val="3"/>
              </w:numPr>
              <w:spacing w:line="300" w:lineRule="auto"/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对程序的安全性有了更深一步的理解。</w:t>
            </w:r>
          </w:p>
          <w:p w:rsidR="004A0597" w:rsidRDefault="004A0597">
            <w:pPr>
              <w:spacing w:line="300" w:lineRule="auto"/>
              <w:ind w:firstLine="480"/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:rsidR="004A0597" w:rsidRDefault="004A0597">
      <w:pPr>
        <w:spacing w:line="440" w:lineRule="exact"/>
        <w:rPr>
          <w:rFonts w:hint="eastAsia"/>
        </w:rPr>
      </w:pPr>
    </w:p>
    <w:sectPr w:rsidR="004A059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ED4" w:rsidRDefault="00E80ED4" w:rsidP="0043784A">
      <w:r>
        <w:separator/>
      </w:r>
    </w:p>
  </w:endnote>
  <w:endnote w:type="continuationSeparator" w:id="0">
    <w:p w:rsidR="00E80ED4" w:rsidRDefault="00E80ED4" w:rsidP="0043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x005F_x000B__x005F_x000C_">
    <w:altName w:val="Cambria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ED4" w:rsidRDefault="00E80ED4" w:rsidP="0043784A">
      <w:r>
        <w:separator/>
      </w:r>
    </w:p>
  </w:footnote>
  <w:footnote w:type="continuationSeparator" w:id="0">
    <w:p w:rsidR="00E80ED4" w:rsidRDefault="00E80ED4" w:rsidP="0043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5565410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11865F0"/>
    <w:multiLevelType w:val="hybridMultilevel"/>
    <w:tmpl w:val="69D6A598"/>
    <w:lvl w:ilvl="0" w:tplc="E12E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961C0"/>
    <w:multiLevelType w:val="hybridMultilevel"/>
    <w:tmpl w:val="CDAE3DBC"/>
    <w:lvl w:ilvl="0" w:tplc="6E54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97"/>
    <w:rsid w:val="0043784A"/>
    <w:rsid w:val="004A0597"/>
    <w:rsid w:val="00E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1FA38"/>
  <w15:docId w15:val="{218CBE05-CFC9-43B7-B38B-64DAD46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9">
    <w:name w:val="索引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styleId="ad">
    <w:name w:val="Hyperlink"/>
    <w:basedOn w:val="a0"/>
    <w:uiPriority w:val="99"/>
    <w:unhideWhenUsed/>
    <w:rsid w:val="0043784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37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dc:description/>
  <cp:lastModifiedBy> </cp:lastModifiedBy>
  <cp:revision>2</cp:revision>
  <dcterms:created xsi:type="dcterms:W3CDTF">2019-12-20T04:00:00Z</dcterms:created>
  <dcterms:modified xsi:type="dcterms:W3CDTF">2019-12-20T04:00:00Z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2052-11.1.0.8696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