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2F98" w:rsidRDefault="00000000">
      <w:pPr>
        <w:jc w:val="center"/>
        <w:rPr>
          <w:rFonts w:asciiTheme="minorEastAsia" w:hAnsiTheme="minorEastAsia"/>
          <w:b/>
          <w:sz w:val="56"/>
        </w:rPr>
      </w:pPr>
      <w:r>
        <w:rPr>
          <w:noProof/>
        </w:rP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rsidR="00812F98" w:rsidRDefault="00812F98">
      <w:pPr>
        <w:jc w:val="center"/>
        <w:rPr>
          <w:rFonts w:asciiTheme="minorEastAsia" w:hAnsiTheme="minorEastAsia"/>
          <w:b/>
          <w:sz w:val="56"/>
        </w:rPr>
      </w:pPr>
    </w:p>
    <w:p w:rsidR="00812F98" w:rsidRDefault="00812F98">
      <w:pPr>
        <w:jc w:val="center"/>
        <w:rPr>
          <w:rFonts w:asciiTheme="minorEastAsia" w:hAnsiTheme="minorEastAsia"/>
          <w:b/>
          <w:sz w:val="56"/>
        </w:rPr>
      </w:pPr>
    </w:p>
    <w:p w:rsidR="00812F98" w:rsidRDefault="00000000">
      <w:pPr>
        <w:jc w:val="center"/>
        <w:rPr>
          <w:rFonts w:ascii="黑体" w:eastAsia="黑体" w:hAnsi="黑体" w:cs="黑体"/>
          <w:b/>
          <w:sz w:val="52"/>
          <w:szCs w:val="52"/>
        </w:rPr>
      </w:pPr>
      <w:r>
        <w:rPr>
          <w:rFonts w:ascii="黑体" w:eastAsia="黑体" w:hAnsi="黑体" w:cs="黑体" w:hint="eastAsia"/>
          <w:b/>
          <w:sz w:val="52"/>
          <w:szCs w:val="52"/>
        </w:rPr>
        <w:t>《</w:t>
      </w:r>
      <w:r w:rsidR="00EC3640">
        <w:rPr>
          <w:rFonts w:asciiTheme="minorEastAsia" w:hAnsiTheme="minorEastAsia" w:hint="eastAsia"/>
          <w:b/>
          <w:sz w:val="56"/>
        </w:rPr>
        <w:t>智能产品安装与调试</w:t>
      </w:r>
      <w:r>
        <w:rPr>
          <w:rFonts w:ascii="黑体" w:eastAsia="黑体" w:hAnsi="黑体" w:cs="黑体" w:hint="eastAsia"/>
          <w:b/>
          <w:sz w:val="52"/>
          <w:szCs w:val="52"/>
        </w:rPr>
        <w:t>》课程标准</w:t>
      </w:r>
    </w:p>
    <w:p w:rsidR="00812F98" w:rsidRDefault="00812F98">
      <w:pPr>
        <w:jc w:val="center"/>
        <w:rPr>
          <w:rFonts w:asciiTheme="minorEastAsia" w:hAnsiTheme="minorEastAsia"/>
          <w:b/>
          <w:sz w:val="56"/>
        </w:rPr>
      </w:pPr>
    </w:p>
    <w:p w:rsidR="00812F98" w:rsidRDefault="00812F98">
      <w:pPr>
        <w:jc w:val="center"/>
        <w:rPr>
          <w:rFonts w:asciiTheme="minorEastAsia" w:hAnsiTheme="minorEastAsia"/>
          <w:b/>
          <w:sz w:val="56"/>
        </w:rPr>
      </w:pPr>
    </w:p>
    <w:p w:rsidR="00812F98" w:rsidRDefault="00000000">
      <w:pPr>
        <w:ind w:firstLineChars="650" w:firstLine="2340"/>
        <w:jc w:val="left"/>
        <w:rPr>
          <w:rFonts w:ascii="楷体" w:eastAsia="楷体" w:hAnsi="楷体"/>
          <w:sz w:val="36"/>
        </w:rPr>
      </w:pPr>
      <w:r>
        <w:rPr>
          <w:rFonts w:ascii="楷体" w:eastAsia="楷体" w:hAnsi="楷体" w:hint="eastAsia"/>
          <w:sz w:val="36"/>
        </w:rPr>
        <w:t>课程代码：</w:t>
      </w:r>
      <w:r>
        <w:rPr>
          <w:rFonts w:ascii="楷体" w:eastAsia="楷体" w:hAnsi="楷体"/>
          <w:sz w:val="36"/>
        </w:rPr>
        <w:tab/>
      </w:r>
      <w:r>
        <w:rPr>
          <w:rFonts w:ascii="楷体" w:eastAsia="楷体" w:hAnsi="楷体" w:hint="eastAsia"/>
          <w:sz w:val="36"/>
        </w:rPr>
        <w:t>0430060</w:t>
      </w:r>
    </w:p>
    <w:p w:rsidR="00812F98" w:rsidRDefault="00000000">
      <w:pPr>
        <w:ind w:firstLineChars="650" w:firstLine="2340"/>
        <w:jc w:val="left"/>
        <w:rPr>
          <w:rFonts w:ascii="楷体" w:eastAsia="楷体" w:hAnsi="楷体"/>
          <w:sz w:val="36"/>
        </w:rPr>
      </w:pPr>
      <w:r>
        <w:rPr>
          <w:rFonts w:ascii="楷体" w:eastAsia="楷体" w:hAnsi="楷体" w:hint="eastAsia"/>
          <w:sz w:val="36"/>
        </w:rPr>
        <w:t>课程性质：必修课</w:t>
      </w:r>
    </w:p>
    <w:p w:rsidR="00812F98" w:rsidRDefault="00000000">
      <w:pPr>
        <w:jc w:val="left"/>
        <w:rPr>
          <w:rFonts w:ascii="楷体" w:eastAsia="楷体" w:hAnsi="楷体"/>
          <w:sz w:val="36"/>
        </w:rPr>
      </w:pPr>
      <w:r>
        <w:rPr>
          <w:rFonts w:ascii="楷体" w:eastAsia="楷体" w:hAnsi="楷体" w:hint="eastAsia"/>
          <w:sz w:val="36"/>
        </w:rPr>
        <w:t xml:space="preserve">             课程类别：工学一体化课程</w:t>
      </w:r>
    </w:p>
    <w:p w:rsidR="00812F98" w:rsidRDefault="00000000">
      <w:pPr>
        <w:ind w:firstLineChars="650" w:firstLine="2340"/>
        <w:jc w:val="left"/>
        <w:rPr>
          <w:rFonts w:ascii="楷体" w:eastAsia="楷体" w:hAnsi="楷体"/>
          <w:sz w:val="36"/>
        </w:rPr>
      </w:pPr>
      <w:r>
        <w:rPr>
          <w:rFonts w:ascii="楷体" w:eastAsia="楷体" w:hAnsi="楷体" w:hint="eastAsia"/>
          <w:sz w:val="36"/>
        </w:rPr>
        <w:t>适用对象：人工智能技术应用专业</w:t>
      </w:r>
    </w:p>
    <w:p w:rsidR="00812F98" w:rsidRDefault="00000000">
      <w:pPr>
        <w:ind w:firstLineChars="650" w:firstLine="2340"/>
        <w:jc w:val="left"/>
        <w:rPr>
          <w:rFonts w:ascii="楷体" w:eastAsia="楷体" w:hAnsi="楷体"/>
          <w:sz w:val="36"/>
        </w:rPr>
      </w:pPr>
      <w:r>
        <w:rPr>
          <w:rFonts w:ascii="楷体" w:eastAsia="楷体" w:hAnsi="楷体" w:hint="eastAsia"/>
          <w:sz w:val="36"/>
        </w:rPr>
        <w:t>所属培养层级：初中起五年高技</w:t>
      </w:r>
    </w:p>
    <w:p w:rsidR="00812F98" w:rsidRDefault="00000000">
      <w:pPr>
        <w:ind w:firstLineChars="650" w:firstLine="2340"/>
        <w:jc w:val="left"/>
        <w:rPr>
          <w:rFonts w:ascii="楷体" w:eastAsia="楷体" w:hAnsi="楷体"/>
          <w:sz w:val="36"/>
        </w:rPr>
      </w:pPr>
      <w:r>
        <w:rPr>
          <w:rFonts w:ascii="楷体" w:eastAsia="楷体" w:hAnsi="楷体" w:hint="eastAsia"/>
          <w:sz w:val="36"/>
        </w:rPr>
        <w:t>总 学 时：108</w:t>
      </w:r>
    </w:p>
    <w:p w:rsidR="00812F98" w:rsidRDefault="00000000">
      <w:pPr>
        <w:ind w:firstLineChars="650" w:firstLine="2340"/>
        <w:jc w:val="left"/>
        <w:rPr>
          <w:rFonts w:ascii="楷体" w:eastAsia="楷体" w:hAnsi="楷体"/>
          <w:sz w:val="36"/>
        </w:rPr>
      </w:pPr>
      <w:r>
        <w:rPr>
          <w:rFonts w:ascii="楷体" w:eastAsia="楷体" w:hAnsi="楷体" w:hint="eastAsia"/>
          <w:sz w:val="36"/>
        </w:rPr>
        <w:t>制定人：</w:t>
      </w:r>
    </w:p>
    <w:p w:rsidR="00812F98" w:rsidRDefault="00000000">
      <w:pPr>
        <w:ind w:firstLineChars="650" w:firstLine="2340"/>
        <w:jc w:val="left"/>
        <w:rPr>
          <w:rFonts w:ascii="楷体" w:eastAsia="楷体" w:hAnsi="楷体"/>
          <w:sz w:val="36"/>
        </w:rPr>
      </w:pPr>
      <w:r>
        <w:rPr>
          <w:rFonts w:ascii="楷体" w:eastAsia="楷体" w:hAnsi="楷体" w:hint="eastAsia"/>
          <w:sz w:val="36"/>
        </w:rPr>
        <w:t>审核人：</w:t>
      </w:r>
    </w:p>
    <w:p w:rsidR="00812F98" w:rsidRDefault="00000000">
      <w:pPr>
        <w:ind w:firstLineChars="650" w:firstLine="2340"/>
        <w:jc w:val="left"/>
        <w:rPr>
          <w:rFonts w:ascii="楷体" w:eastAsia="楷体" w:hAnsi="楷体"/>
          <w:sz w:val="36"/>
        </w:rPr>
      </w:pPr>
      <w:r>
        <w:rPr>
          <w:rFonts w:ascii="楷体" w:eastAsia="楷体" w:hAnsi="楷体" w:hint="eastAsia"/>
          <w:sz w:val="36"/>
        </w:rPr>
        <w:t>审定人：</w:t>
      </w:r>
    </w:p>
    <w:p w:rsidR="00812F98" w:rsidRDefault="00000000">
      <w:pPr>
        <w:ind w:firstLineChars="650" w:firstLine="2340"/>
        <w:jc w:val="left"/>
        <w:rPr>
          <w:rFonts w:ascii="楷体" w:eastAsia="楷体" w:hAnsi="楷体"/>
          <w:sz w:val="36"/>
        </w:rPr>
      </w:pPr>
      <w:r>
        <w:rPr>
          <w:rFonts w:ascii="楷体" w:eastAsia="楷体" w:hAnsi="楷体" w:hint="eastAsia"/>
          <w:sz w:val="36"/>
        </w:rPr>
        <w:t>审批人：</w:t>
      </w:r>
    </w:p>
    <w:p w:rsidR="00812F98" w:rsidRDefault="00000000">
      <w:pPr>
        <w:ind w:firstLineChars="650" w:firstLine="2340"/>
        <w:jc w:val="left"/>
        <w:rPr>
          <w:rFonts w:ascii="宋体" w:eastAsia="宋体" w:hAnsi="宋体"/>
          <w:b/>
          <w:bCs/>
          <w:sz w:val="32"/>
          <w:szCs w:val="32"/>
        </w:rPr>
      </w:pPr>
      <w:r>
        <w:rPr>
          <w:rFonts w:ascii="楷体" w:eastAsia="楷体" w:hAnsi="楷体" w:hint="eastAsia"/>
          <w:sz w:val="36"/>
        </w:rPr>
        <w:t>编订日期：2024年7月13日</w:t>
      </w:r>
      <w:r>
        <w:rPr>
          <w:rFonts w:hint="eastAsia"/>
          <w:b/>
          <w:bCs/>
          <w:sz w:val="36"/>
          <w:szCs w:val="36"/>
        </w:rPr>
        <w:br w:type="page"/>
      </w:r>
    </w:p>
    <w:p w:rsidR="00812F98" w:rsidRDefault="00000000">
      <w:pPr>
        <w:jc w:val="center"/>
        <w:rPr>
          <w:rFonts w:ascii="黑体" w:eastAsia="黑体" w:hAnsi="黑体" w:cs="黑体"/>
          <w:b/>
          <w:bCs/>
          <w:sz w:val="36"/>
          <w:szCs w:val="36"/>
        </w:rPr>
      </w:pPr>
      <w:r>
        <w:rPr>
          <w:rFonts w:ascii="黑体" w:eastAsia="黑体" w:hAnsi="黑体" w:cs="黑体" w:hint="eastAsia"/>
          <w:b/>
          <w:bCs/>
          <w:sz w:val="36"/>
          <w:szCs w:val="36"/>
        </w:rPr>
        <w:lastRenderedPageBreak/>
        <w:t>工学一体化课程标准</w:t>
      </w:r>
    </w:p>
    <w:tbl>
      <w:tblPr>
        <w:tblStyle w:val="a9"/>
        <w:tblW w:w="9737" w:type="dxa"/>
        <w:tblInd w:w="103" w:type="dxa"/>
        <w:tblBorders>
          <w:left w:val="none" w:sz="0" w:space="0" w:color="auto"/>
          <w:right w:val="none" w:sz="0" w:space="0" w:color="auto"/>
        </w:tblBorders>
        <w:tblLayout w:type="fixed"/>
        <w:tblLook w:val="04A0" w:firstRow="1" w:lastRow="0" w:firstColumn="1" w:lastColumn="0" w:noHBand="0" w:noVBand="1"/>
      </w:tblPr>
      <w:tblGrid>
        <w:gridCol w:w="825"/>
        <w:gridCol w:w="1770"/>
        <w:gridCol w:w="205"/>
        <w:gridCol w:w="487"/>
        <w:gridCol w:w="3043"/>
        <w:gridCol w:w="1565"/>
        <w:gridCol w:w="926"/>
        <w:gridCol w:w="916"/>
      </w:tblGrid>
      <w:tr w:rsidR="00812F98" w:rsidTr="00E2039D">
        <w:trPr>
          <w:trHeight w:val="569"/>
        </w:trPr>
        <w:tc>
          <w:tcPr>
            <w:tcW w:w="2800" w:type="dxa"/>
            <w:gridSpan w:val="3"/>
            <w:tcBorders>
              <w:tl2br w:val="nil"/>
              <w:tr2bl w:val="nil"/>
            </w:tcBorders>
            <w:vAlign w:val="center"/>
          </w:tcPr>
          <w:p w:rsidR="00812F98" w:rsidRDefault="00000000">
            <w:pPr>
              <w:jc w:val="center"/>
              <w:rPr>
                <w:rFonts w:ascii="仿宋" w:eastAsia="仿宋" w:hAnsi="仿宋" w:cs="仿宋"/>
                <w:kern w:val="0"/>
                <w:sz w:val="24"/>
              </w:rPr>
            </w:pPr>
            <w:r>
              <w:rPr>
                <w:rFonts w:ascii="仿宋" w:eastAsia="仿宋" w:hAnsi="仿宋" w:cs="仿宋" w:hint="eastAsia"/>
                <w:b/>
                <w:bCs/>
                <w:kern w:val="0"/>
                <w:sz w:val="24"/>
              </w:rPr>
              <w:t>一体化课程名称</w:t>
            </w:r>
          </w:p>
        </w:tc>
        <w:tc>
          <w:tcPr>
            <w:tcW w:w="3530" w:type="dxa"/>
            <w:gridSpan w:val="2"/>
            <w:tcBorders>
              <w:tl2br w:val="nil"/>
              <w:tr2bl w:val="nil"/>
            </w:tcBorders>
            <w:vAlign w:val="center"/>
          </w:tcPr>
          <w:p w:rsidR="00812F98" w:rsidRDefault="00EC3640">
            <w:pPr>
              <w:jc w:val="center"/>
              <w:rPr>
                <w:rFonts w:ascii="仿宋" w:eastAsia="仿宋" w:hAnsi="仿宋" w:cs="仿宋"/>
                <w:kern w:val="0"/>
                <w:sz w:val="24"/>
              </w:rPr>
            </w:pPr>
            <w:r>
              <w:rPr>
                <w:rFonts w:ascii="仿宋" w:eastAsia="仿宋" w:hAnsi="仿宋" w:cs="仿宋" w:hint="eastAsia"/>
                <w:color w:val="000000"/>
                <w:szCs w:val="21"/>
              </w:rPr>
              <w:t>智能产品安装与调试</w:t>
            </w:r>
          </w:p>
        </w:tc>
        <w:tc>
          <w:tcPr>
            <w:tcW w:w="1565" w:type="dxa"/>
            <w:tcBorders>
              <w:tl2br w:val="nil"/>
              <w:tr2bl w:val="nil"/>
            </w:tcBorders>
            <w:vAlign w:val="center"/>
          </w:tcPr>
          <w:p w:rsidR="00812F98" w:rsidRDefault="00000000">
            <w:pPr>
              <w:jc w:val="center"/>
              <w:rPr>
                <w:rFonts w:ascii="仿宋" w:eastAsia="仿宋" w:hAnsi="仿宋" w:cs="仿宋"/>
                <w:kern w:val="0"/>
                <w:sz w:val="24"/>
              </w:rPr>
            </w:pPr>
            <w:r>
              <w:rPr>
                <w:rFonts w:ascii="仿宋" w:eastAsia="仿宋" w:hAnsi="仿宋" w:cs="仿宋" w:hint="eastAsia"/>
                <w:b/>
                <w:bCs/>
                <w:kern w:val="0"/>
                <w:sz w:val="24"/>
              </w:rPr>
              <w:t>学时</w:t>
            </w:r>
          </w:p>
        </w:tc>
        <w:tc>
          <w:tcPr>
            <w:tcW w:w="1842" w:type="dxa"/>
            <w:gridSpan w:val="2"/>
            <w:tcBorders>
              <w:tl2br w:val="nil"/>
              <w:tr2bl w:val="nil"/>
            </w:tcBorders>
            <w:vAlign w:val="center"/>
          </w:tcPr>
          <w:p w:rsidR="00812F98" w:rsidRDefault="00000000">
            <w:pPr>
              <w:jc w:val="center"/>
              <w:rPr>
                <w:rFonts w:ascii="仿宋" w:eastAsia="仿宋" w:hAnsi="仿宋" w:cs="仿宋" w:hint="eastAsia"/>
                <w:kern w:val="0"/>
                <w:sz w:val="24"/>
              </w:rPr>
            </w:pPr>
            <w:r>
              <w:rPr>
                <w:rFonts w:ascii="仿宋" w:eastAsia="仿宋" w:hAnsi="仿宋" w:cs="仿宋" w:hint="eastAsia"/>
                <w:kern w:val="0"/>
                <w:sz w:val="24"/>
              </w:rPr>
              <w:t>1</w:t>
            </w:r>
            <w:r w:rsidR="006037FF">
              <w:rPr>
                <w:rFonts w:ascii="仿宋" w:eastAsia="仿宋" w:hAnsi="仿宋" w:cs="仿宋" w:hint="eastAsia"/>
                <w:kern w:val="0"/>
                <w:sz w:val="24"/>
              </w:rPr>
              <w:t>44</w:t>
            </w:r>
          </w:p>
        </w:tc>
      </w:tr>
      <w:tr w:rsidR="00812F98" w:rsidTr="00E2039D">
        <w:trPr>
          <w:trHeight w:val="426"/>
        </w:trPr>
        <w:tc>
          <w:tcPr>
            <w:tcW w:w="9737" w:type="dxa"/>
            <w:gridSpan w:val="8"/>
            <w:tcBorders>
              <w:tl2br w:val="nil"/>
              <w:tr2bl w:val="nil"/>
            </w:tcBorders>
          </w:tcPr>
          <w:p w:rsidR="00812F98" w:rsidRDefault="00000000">
            <w:pPr>
              <w:jc w:val="center"/>
              <w:rPr>
                <w:rFonts w:ascii="仿宋" w:eastAsia="仿宋" w:hAnsi="仿宋" w:cs="仿宋"/>
                <w:kern w:val="0"/>
                <w:sz w:val="24"/>
              </w:rPr>
            </w:pPr>
            <w:r>
              <w:rPr>
                <w:rFonts w:ascii="仿宋" w:eastAsia="仿宋" w:hAnsi="仿宋" w:cs="仿宋" w:hint="eastAsia"/>
                <w:b/>
                <w:sz w:val="24"/>
              </w:rPr>
              <w:t>典型工作任务描述</w:t>
            </w:r>
          </w:p>
        </w:tc>
      </w:tr>
      <w:tr w:rsidR="00812F98" w:rsidTr="00E2039D">
        <w:tc>
          <w:tcPr>
            <w:tcW w:w="9737" w:type="dxa"/>
            <w:gridSpan w:val="8"/>
            <w:tcBorders>
              <w:tl2br w:val="nil"/>
              <w:tr2bl w:val="nil"/>
            </w:tcBorders>
          </w:tcPr>
          <w:p w:rsidR="00843634" w:rsidRPr="00C46E1C" w:rsidRDefault="00843634" w:rsidP="00843634">
            <w:pPr>
              <w:adjustRightInd w:val="0"/>
              <w:snapToGrid w:val="0"/>
              <w:spacing w:line="360" w:lineRule="auto"/>
              <w:ind w:firstLineChars="200" w:firstLine="420"/>
              <w:rPr>
                <w:rFonts w:ascii="仿宋" w:eastAsia="仿宋" w:hAnsi="仿宋" w:cs="仿宋"/>
                <w:bCs/>
                <w:szCs w:val="21"/>
              </w:rPr>
            </w:pPr>
            <w:r w:rsidRPr="00C46E1C">
              <w:rPr>
                <w:rFonts w:ascii="仿宋" w:eastAsia="仿宋" w:hAnsi="仿宋" w:cs="仿宋" w:hint="eastAsia"/>
                <w:bCs/>
                <w:szCs w:val="21"/>
              </w:rPr>
              <w:t>智能产品安装与调试是根据装配文件和工艺标准，将产品本体、智能感知设备、动力设备等组装成单个产品，或将单个整体智能产品安装到应用场景指定位置，完成单体调试实现智能产品功能的工作。智能产品安装与调试主要包括智慧城市、智能家居、智能安防等应用场景的智能机器人、智能监测、智能生物识别、智能监控等产品的安装与调试。</w:t>
            </w:r>
          </w:p>
          <w:p w:rsidR="00843634" w:rsidRPr="00C46E1C" w:rsidRDefault="00843634" w:rsidP="00843634">
            <w:pPr>
              <w:adjustRightInd w:val="0"/>
              <w:snapToGrid w:val="0"/>
              <w:spacing w:line="360" w:lineRule="auto"/>
              <w:ind w:firstLineChars="200" w:firstLine="420"/>
              <w:rPr>
                <w:rFonts w:ascii="仿宋" w:eastAsia="仿宋" w:hAnsi="仿宋" w:cs="仿宋"/>
                <w:bCs/>
                <w:szCs w:val="21"/>
              </w:rPr>
            </w:pPr>
            <w:r w:rsidRPr="00C46E1C">
              <w:rPr>
                <w:rFonts w:ascii="仿宋" w:eastAsia="仿宋" w:hAnsi="仿宋" w:cs="仿宋" w:hint="eastAsia"/>
                <w:bCs/>
                <w:szCs w:val="21"/>
              </w:rPr>
              <w:t>智能产品安装与调试是人工智能技术在生产、生活具体应用场景落地实施的第一步，特定功能的单个智能产品，其安装与调试相对简单，在应用层企业中，主要由中级工水平的技术人员独立或团队合作完成。</w:t>
            </w:r>
          </w:p>
          <w:p w:rsidR="00843634" w:rsidRPr="00C46E1C" w:rsidRDefault="00843634" w:rsidP="00843634">
            <w:pPr>
              <w:adjustRightInd w:val="0"/>
              <w:snapToGrid w:val="0"/>
              <w:spacing w:line="360" w:lineRule="auto"/>
              <w:ind w:firstLineChars="200" w:firstLine="420"/>
              <w:rPr>
                <w:rFonts w:ascii="仿宋" w:eastAsia="仿宋" w:hAnsi="仿宋" w:cs="仿宋"/>
                <w:bCs/>
                <w:szCs w:val="21"/>
              </w:rPr>
            </w:pPr>
            <w:r w:rsidRPr="00C46E1C">
              <w:rPr>
                <w:rFonts w:ascii="仿宋" w:eastAsia="仿宋" w:hAnsi="仿宋" w:cs="仿宋" w:hint="eastAsia"/>
                <w:bCs/>
                <w:szCs w:val="21"/>
              </w:rPr>
              <w:t>安装调试员从业务主管处领取任务后，阅读分析工作任务单，明确工作内容、工期和要求；与主管进行有效的专业沟通，记录安装与调试的关键内容和注意事项；查阅安全操作规程、产品说明书、装配文件、工艺规范等资料，明确安全注意事项、装配流程、安装工艺要求，单体调试的方法，对关键信息进行标注；按工期合理制订安装进度计划，正确选择和领取安装所需工具、材料、设备；在主管指导下，完成智能机器人本体和配套组件的组装和线路连接，行为分析监测设备、生物识别门禁设备、视觉检测安防监控设备等智能产品的安装与线路连接；安装完成后进行产品单体调试，确保无机械电气安装问题，达到产品基本使用条件；清理现场，归置物品，规范填写工作记录。</w:t>
            </w:r>
          </w:p>
          <w:p w:rsidR="00812F98" w:rsidRDefault="00843634" w:rsidP="00843634">
            <w:pPr>
              <w:spacing w:line="360" w:lineRule="auto"/>
              <w:rPr>
                <w:rFonts w:ascii="仿宋" w:eastAsia="仿宋" w:hAnsi="仿宋" w:cs="仿宋"/>
                <w:kern w:val="0"/>
                <w:sz w:val="24"/>
              </w:rPr>
            </w:pPr>
            <w:r w:rsidRPr="00C46E1C">
              <w:rPr>
                <w:rFonts w:ascii="仿宋" w:eastAsia="仿宋" w:hAnsi="仿宋" w:cs="仿宋" w:hint="eastAsia"/>
                <w:bCs/>
                <w:szCs w:val="21"/>
              </w:rPr>
              <w:t>在工作过程中应严格遵守《机器人机构的模块化功能构件规范》（GB/T 35144—2017）、《机器人安全总则》（GB/T 38244—2019）、《智能制造机器视觉在线检测系统通用要求》（GB/T 40659—2021）、《安防监控视频实时智能分析设备技术要求》（GB/T 30147—2013）、《视频安防监控数字录像设备》（GB 20815—2006）、《人脸识别设备通用规范》（SJ/T 11608—2016）、《信息技术生物特征识别指纹识别设备通用规范》（GB/T 37742—2019）、IPC-A-620工艺规范和标准、《综合布线系统工程设计规范》（GB 50311—2016）、《综合布线系统工程验收规范》（GB/T 50312—2016）等国家标准，严格执行企业安全操作规程、6S管理规定；具备信息处理、与人交流、交往与合作、解决问题等能力，安全意识、时间意识、质量意识、环保意识，耐心细致、精益求精等职业素养。</w:t>
            </w:r>
          </w:p>
        </w:tc>
      </w:tr>
      <w:tr w:rsidR="00812F98" w:rsidTr="00E2039D">
        <w:tc>
          <w:tcPr>
            <w:tcW w:w="9737" w:type="dxa"/>
            <w:gridSpan w:val="8"/>
            <w:tcBorders>
              <w:tl2br w:val="nil"/>
              <w:tr2bl w:val="nil"/>
            </w:tcBorders>
          </w:tcPr>
          <w:p w:rsidR="00812F98" w:rsidRDefault="00000000">
            <w:pPr>
              <w:tabs>
                <w:tab w:val="left" w:pos="2081"/>
              </w:tabs>
              <w:jc w:val="center"/>
              <w:rPr>
                <w:rFonts w:ascii="仿宋" w:eastAsia="仿宋" w:hAnsi="仿宋" w:cs="仿宋"/>
                <w:kern w:val="0"/>
                <w:sz w:val="24"/>
              </w:rPr>
            </w:pPr>
            <w:r>
              <w:rPr>
                <w:rFonts w:ascii="仿宋" w:eastAsia="仿宋" w:hAnsi="仿宋" w:cs="仿宋" w:hint="eastAsia"/>
                <w:b/>
                <w:bCs/>
                <w:kern w:val="0"/>
                <w:sz w:val="24"/>
              </w:rPr>
              <w:t>工作内容分析</w:t>
            </w:r>
          </w:p>
        </w:tc>
      </w:tr>
      <w:tr w:rsidR="00812F98" w:rsidTr="00E2039D">
        <w:trPr>
          <w:trHeight w:val="416"/>
        </w:trPr>
        <w:tc>
          <w:tcPr>
            <w:tcW w:w="2595" w:type="dxa"/>
            <w:gridSpan w:val="2"/>
            <w:tcBorders>
              <w:tl2br w:val="nil"/>
              <w:tr2bl w:val="nil"/>
            </w:tcBorders>
          </w:tcPr>
          <w:p w:rsidR="00843634" w:rsidRPr="00C46E1C" w:rsidRDefault="00843634" w:rsidP="00843634">
            <w:pPr>
              <w:pStyle w:val="1"/>
              <w:spacing w:line="360" w:lineRule="auto"/>
              <w:ind w:firstLineChars="0" w:firstLine="0"/>
              <w:jc w:val="left"/>
              <w:rPr>
                <w:rFonts w:ascii="仿宋" w:eastAsia="仿宋" w:hAnsi="仿宋" w:cs="仿宋"/>
                <w:b/>
                <w:color w:val="000000" w:themeColor="text1"/>
                <w:szCs w:val="21"/>
              </w:rPr>
            </w:pPr>
            <w:r w:rsidRPr="00C46E1C">
              <w:rPr>
                <w:rFonts w:ascii="仿宋" w:eastAsia="仿宋" w:hAnsi="仿宋" w:cs="仿宋" w:hint="eastAsia"/>
                <w:b/>
                <w:color w:val="000000" w:themeColor="text1"/>
                <w:szCs w:val="21"/>
              </w:rPr>
              <w:t>工作与学习对象：</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1.【任务获取和关键信息明确】</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工作任务单的阅读分析，与主管进行专业的沟通。</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lastRenderedPageBreak/>
              <w:t>2.【技术文件阅读】</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安全操作规程、产品说明书、装配文件、工艺规范等资料的阅读。</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3.【产品安装计划制订】</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安装进度计划的制订，安装工具、材料及设备的准备。</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4.【智能产品安装】</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单个智能产品散件组装或单个整体智能产品的安装、线路连接。</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5.【智能产品单体调试】</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智能产品单体调试。</w:t>
            </w:r>
          </w:p>
          <w:p w:rsidR="00843634" w:rsidRPr="00C46E1C" w:rsidRDefault="00843634" w:rsidP="0084363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6.【现场清理与工作记录单填写】</w:t>
            </w:r>
          </w:p>
          <w:p w:rsidR="00812F98" w:rsidRPr="00843634" w:rsidRDefault="00843634" w:rsidP="00843634">
            <w:pPr>
              <w:adjustRightInd w:val="0"/>
              <w:snapToGrid w:val="0"/>
              <w:spacing w:line="360" w:lineRule="auto"/>
              <w:rPr>
                <w:rFonts w:ascii="仿宋" w:eastAsia="仿宋" w:hAnsi="仿宋" w:cs="仿宋"/>
                <w:kern w:val="0"/>
                <w:sz w:val="24"/>
              </w:rPr>
            </w:pPr>
            <w:r w:rsidRPr="00C46E1C">
              <w:rPr>
                <w:rFonts w:ascii="仿宋" w:eastAsia="仿宋" w:hAnsi="仿宋" w:cs="仿宋" w:hint="eastAsia"/>
                <w:color w:val="000000" w:themeColor="text1"/>
                <w:kern w:val="0"/>
                <w:szCs w:val="21"/>
              </w:rPr>
              <w:t>现场清理，物品归置，工作记录单的填写。</w:t>
            </w:r>
          </w:p>
        </w:tc>
        <w:tc>
          <w:tcPr>
            <w:tcW w:w="3735" w:type="dxa"/>
            <w:gridSpan w:val="3"/>
            <w:tcBorders>
              <w:tl2br w:val="nil"/>
              <w:tr2bl w:val="nil"/>
            </w:tcBorders>
          </w:tcPr>
          <w:p w:rsidR="00047C64" w:rsidRPr="00C46E1C" w:rsidRDefault="00047C64" w:rsidP="00047C64">
            <w:pPr>
              <w:pStyle w:val="1"/>
              <w:spacing w:line="360" w:lineRule="auto"/>
              <w:ind w:firstLineChars="0" w:firstLine="0"/>
              <w:jc w:val="left"/>
              <w:rPr>
                <w:rFonts w:ascii="仿宋" w:eastAsia="仿宋" w:hAnsi="仿宋" w:cs="仿宋"/>
                <w:b/>
                <w:color w:val="000000" w:themeColor="text1"/>
                <w:szCs w:val="21"/>
              </w:rPr>
            </w:pPr>
            <w:r w:rsidRPr="00C46E1C">
              <w:rPr>
                <w:rFonts w:ascii="仿宋" w:eastAsia="仿宋" w:hAnsi="仿宋" w:cs="仿宋" w:hint="eastAsia"/>
                <w:b/>
                <w:color w:val="000000" w:themeColor="text1"/>
                <w:szCs w:val="21"/>
              </w:rPr>
              <w:lastRenderedPageBreak/>
              <w:t>工具、材料、设备与资料:</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1.工具：万用表、扳手、铁锤、手工锯、水平尺、拐角尺、线槽剪、剥线钳、斜口钳、钢丝钳、电动旋具、卷尺、弯管器、验电笔、激光水平仪、冲击钻、螺</w:t>
            </w:r>
            <w:r w:rsidRPr="00C46E1C">
              <w:rPr>
                <w:rFonts w:ascii="仿宋" w:eastAsia="仿宋" w:hAnsi="仿宋" w:cs="仿宋" w:hint="eastAsia"/>
                <w:color w:val="000000" w:themeColor="text1"/>
                <w:kern w:val="0"/>
                <w:szCs w:val="21"/>
              </w:rPr>
              <w:lastRenderedPageBreak/>
              <w:t>钉旋具、防静电手套、软毛刷、软麂皮、黑白格牌子、插线板等</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2.材料：镜头清洁剂、连接导线、数据线、备用感知元件、动力元件、网线、电缆、电池等</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3.设备：智能机器人本体及配套组件、摄像机、门禁面板机、AIOT平台设备、门禁闸机、笔记本计算机等</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4.资料：工作任务单、安全操作规程、产品说明书、装配文件、工艺规范、产品功能测试文件、《机器人机构的模块化功能构件规范》（GB/T35144—2017）、《机器人安全总则》（GB/T38244—2019）、《智能制造机器视觉在线检测系统通用要求》（GB/T40659—2021）、《安防监控视频实时智能分析设备技术要求》（GB/T30147—2013）、《视频安防监控数字录像设备》（GB20815—2006）、《人脸识别设备通用规范》（SJ/T11608—2016）、《信息技术生物特征识别指纹识别设备通用规范》（GB/T37742—2019）、IPC-A-620工艺规范和标准、《综合布线系统工程设计规范》（GB50311—2016）、《综合布线系统工程验收规范》（GB/T50312—2016）等国家标准等</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工作方法：</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获取信息的阅读法；面对面交流、电话（邮件等）交流方法；信息的获取方法；资料的查阅法；智能机器人本体及配套组件、摄像机、门禁面板机、AIOT平台设备、门禁闸机的识别方法；智能机器人本体和配套组件的组装和线路连接方法；行为分析监测设备、生物识别门</w:t>
            </w:r>
            <w:r w:rsidRPr="00C46E1C">
              <w:rPr>
                <w:rFonts w:ascii="仿宋" w:eastAsia="仿宋" w:hAnsi="仿宋" w:cs="仿宋" w:hint="eastAsia"/>
                <w:color w:val="000000" w:themeColor="text1"/>
                <w:kern w:val="0"/>
                <w:szCs w:val="21"/>
              </w:rPr>
              <w:lastRenderedPageBreak/>
              <w:t>禁设备、视觉检测安防监控设备的安装与线路连接方法；智能机器人离线校准和在线校准的方法；行为分析摄像机或图像采集摄像头的光圈、聚光、白平衡、旋转调节等方法；门禁面板机的指纹识别和人脸识别距离、活体检测的调试方法，门禁闸机功能的调试方法；AIOT平台设备的响应速率、连接数密度和时延的调试方法；6S现场管理法、工作记录单的填写方法。</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劳动组织方式：</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以独立或合作的方式进行。从主管处领取工作任务，从仓库管理员处领取材料与工具、设备，必要时与主管就安装与调试中遇到的问题进行沟通，安装与调试合格的产品交付主管验收，在仓库管理员处归还所用工具，填写工作记录单。</w:t>
            </w:r>
            <w:r w:rsidRPr="00C46E1C">
              <w:rPr>
                <w:rFonts w:ascii="仿宋" w:eastAsia="仿宋" w:hAnsi="仿宋" w:cs="仿宋" w:hint="eastAsia"/>
                <w:szCs w:val="21"/>
                <w:lang w:val="en-GB"/>
              </w:rPr>
              <w:t>《人脸识别设备通用规范》（SJ/T11608—2016）</w:t>
            </w:r>
            <w:r w:rsidRPr="00C46E1C">
              <w:rPr>
                <w:rFonts w:ascii="仿宋" w:eastAsia="仿宋" w:hAnsi="仿宋" w:cs="仿宋" w:hint="eastAsia"/>
                <w:color w:val="000000" w:themeColor="text1"/>
                <w:kern w:val="0"/>
                <w:szCs w:val="21"/>
              </w:rPr>
              <w:t>、《信息技术生物特征识别指纹识别设备通用规范》（GB/T37742—2019）、IPC-A-620工艺规范和标准、《综合布线系统工程设计规范》（GB50311—2016）、《综合布线系统工程验收规范》（GB/T50312—2016）等国家标准等</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工作方法：</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获取信息的阅读法；面对面交流、电话（邮件等）交流方法；信息的获取方法；资料的查阅法；智能机器人本体及配套组件、摄像机、门禁面板机、AIOT平台设备、门禁闸机的识别方法；智能机器人本体和配套组件的组装和线路连接方法；行为分析监测设备、生物识别门禁设备、视觉检测安防监控设备的安装</w:t>
            </w:r>
            <w:r w:rsidRPr="00C46E1C">
              <w:rPr>
                <w:rFonts w:ascii="仿宋" w:eastAsia="仿宋" w:hAnsi="仿宋" w:cs="仿宋" w:hint="eastAsia"/>
                <w:color w:val="000000" w:themeColor="text1"/>
                <w:kern w:val="0"/>
                <w:szCs w:val="21"/>
              </w:rPr>
              <w:lastRenderedPageBreak/>
              <w:t>与线路连接方法；智能机器人离线校准和在线校准的方法；行为分析摄像机或图像采集摄像头的光圈、聚光、白平衡、旋转调节等方法；门禁面板机的指纹识别和人脸识别距离、活体检测的调试方法，门禁闸机功能的调试方法；AIOT平台设备的响应速率、连接数密度和时延的调试方法；6S现场管理法、工作记录单的填写方法。</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劳动组织方式：</w:t>
            </w:r>
          </w:p>
          <w:p w:rsidR="00812F98" w:rsidRDefault="00047C64" w:rsidP="00047C64">
            <w:pPr>
              <w:adjustRightInd w:val="0"/>
              <w:snapToGrid w:val="0"/>
              <w:spacing w:line="360" w:lineRule="auto"/>
              <w:ind w:firstLineChars="100" w:firstLine="210"/>
              <w:rPr>
                <w:rFonts w:ascii="仿宋" w:eastAsia="仿宋" w:hAnsi="仿宋" w:cs="仿宋"/>
                <w:kern w:val="0"/>
                <w:sz w:val="24"/>
              </w:rPr>
            </w:pPr>
            <w:r w:rsidRPr="00C46E1C">
              <w:rPr>
                <w:rFonts w:ascii="仿宋" w:eastAsia="仿宋" w:hAnsi="仿宋" w:cs="仿宋" w:hint="eastAsia"/>
                <w:color w:val="000000" w:themeColor="text1"/>
                <w:kern w:val="0"/>
                <w:szCs w:val="21"/>
              </w:rPr>
              <w:t>以独立或合作的方式进行。从主管处领取工作任务，从仓库管理员处领取材料与工具、设备，必要时与主管就安装与调试中遇到的问题进行沟通，安装与调试合格的产品交付主管验收，在仓库管理员处归还所用工具，填写工作记录单。</w:t>
            </w:r>
          </w:p>
        </w:tc>
        <w:tc>
          <w:tcPr>
            <w:tcW w:w="3407" w:type="dxa"/>
            <w:gridSpan w:val="3"/>
            <w:tcBorders>
              <w:tl2br w:val="nil"/>
              <w:tr2bl w:val="nil"/>
            </w:tcBorders>
          </w:tcPr>
          <w:p w:rsidR="00047C64" w:rsidRPr="00C46E1C" w:rsidRDefault="00047C64" w:rsidP="00047C64">
            <w:pPr>
              <w:pStyle w:val="1"/>
              <w:spacing w:line="360" w:lineRule="auto"/>
              <w:ind w:firstLineChars="0" w:firstLine="0"/>
              <w:jc w:val="left"/>
              <w:rPr>
                <w:rFonts w:ascii="仿宋" w:eastAsia="仿宋" w:hAnsi="仿宋" w:cs="仿宋"/>
                <w:color w:val="000000" w:themeColor="text1"/>
                <w:kern w:val="0"/>
                <w:szCs w:val="21"/>
              </w:rPr>
            </w:pPr>
            <w:r w:rsidRPr="00C46E1C">
              <w:rPr>
                <w:rFonts w:ascii="仿宋" w:eastAsia="仿宋" w:hAnsi="仿宋" w:cs="仿宋" w:hint="eastAsia"/>
                <w:b/>
                <w:color w:val="000000" w:themeColor="text1"/>
                <w:szCs w:val="21"/>
              </w:rPr>
              <w:lastRenderedPageBreak/>
              <w:t>工作要求</w:t>
            </w:r>
            <w:r w:rsidRPr="00C46E1C">
              <w:rPr>
                <w:rFonts w:ascii="仿宋" w:eastAsia="仿宋" w:hAnsi="仿宋" w:cs="仿宋" w:hint="eastAsia"/>
                <w:color w:val="000000" w:themeColor="text1"/>
                <w:kern w:val="0"/>
                <w:szCs w:val="21"/>
              </w:rPr>
              <w:t>：</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1.读懂任务单，明确工作内容、工期和要求；与主管进行有效的专业沟通，记录安装与调试的关键内容和注意事项，如舵机的ID设置和校</w:t>
            </w:r>
            <w:r w:rsidRPr="00C46E1C">
              <w:rPr>
                <w:rFonts w:ascii="仿宋" w:eastAsia="仿宋" w:hAnsi="仿宋" w:cs="仿宋" w:hint="eastAsia"/>
                <w:color w:val="000000" w:themeColor="text1"/>
                <w:kern w:val="0"/>
                <w:szCs w:val="21"/>
              </w:rPr>
              <w:lastRenderedPageBreak/>
              <w:t>正，AI行为摄像机安装最佳位置的选择技巧，生物识别、视觉检测设备安装位置要避免逆光和光源直射等，具备与人交流的能力。</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2.明确安全注意事项、装配流程、安装工艺要求、单体调试的方法，对关键信息进行标注，具备信息处理能力。</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3.按工期制订安装进度计划，每个工作日的安装工作相对独立完整，正确选择和领取安装工具、材料及设备。</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4.遵守安全操作规程，正确使用相关工具和设备，按照装配文件进行产品安装，需满足工艺规范要求；安装过程中注意环保节约，具有安全意识、时间意识、质量意识、环保意识，交往与合作解决问题工作过程中务必耐心细致。</w:t>
            </w:r>
          </w:p>
          <w:p w:rsidR="00047C64" w:rsidRPr="00C46E1C" w:rsidRDefault="00047C64" w:rsidP="00047C64">
            <w:pPr>
              <w:adjustRightInd w:val="0"/>
              <w:snapToGrid w:val="0"/>
              <w:spacing w:line="360" w:lineRule="auto"/>
              <w:rPr>
                <w:rFonts w:ascii="仿宋" w:eastAsia="仿宋" w:hAnsi="仿宋" w:cs="仿宋"/>
                <w:color w:val="000000" w:themeColor="text1"/>
                <w:kern w:val="0"/>
                <w:szCs w:val="21"/>
              </w:rPr>
            </w:pPr>
            <w:r w:rsidRPr="00C46E1C">
              <w:rPr>
                <w:rFonts w:ascii="仿宋" w:eastAsia="仿宋" w:hAnsi="仿宋" w:cs="仿宋" w:hint="eastAsia"/>
                <w:color w:val="000000" w:themeColor="text1"/>
                <w:kern w:val="0"/>
                <w:szCs w:val="21"/>
              </w:rPr>
              <w:t>5.按照产品说明书和功能测试文件，完成智能产品单体调试，确保无机械电气安装问题，达到产品基本使用条件，工作过程中要耐心细致，精益求精。</w:t>
            </w:r>
          </w:p>
          <w:p w:rsidR="00812F98" w:rsidRDefault="00047C64" w:rsidP="00047C64">
            <w:pPr>
              <w:adjustRightInd w:val="0"/>
              <w:snapToGrid w:val="0"/>
              <w:spacing w:line="360" w:lineRule="auto"/>
              <w:ind w:firstLineChars="100" w:firstLine="210"/>
              <w:rPr>
                <w:rFonts w:ascii="仿宋" w:eastAsia="仿宋" w:hAnsi="仿宋" w:cs="仿宋"/>
                <w:kern w:val="0"/>
                <w:sz w:val="24"/>
              </w:rPr>
            </w:pPr>
            <w:r w:rsidRPr="00C46E1C">
              <w:rPr>
                <w:rFonts w:ascii="仿宋" w:eastAsia="仿宋" w:hAnsi="仿宋" w:cs="仿宋" w:hint="eastAsia"/>
                <w:color w:val="000000" w:themeColor="text1"/>
                <w:kern w:val="0"/>
                <w:szCs w:val="21"/>
              </w:rPr>
              <w:t>6.严格执行6S管理规定及环保管理制度，规范填写工作记录单。</w:t>
            </w:r>
          </w:p>
        </w:tc>
      </w:tr>
      <w:tr w:rsidR="00812F98" w:rsidTr="00E2039D">
        <w:trPr>
          <w:trHeight w:val="416"/>
        </w:trPr>
        <w:tc>
          <w:tcPr>
            <w:tcW w:w="9737" w:type="dxa"/>
            <w:gridSpan w:val="8"/>
            <w:tcBorders>
              <w:tl2br w:val="nil"/>
              <w:tr2bl w:val="nil"/>
            </w:tcBorders>
            <w:vAlign w:val="center"/>
          </w:tcPr>
          <w:p w:rsidR="00812F98" w:rsidRDefault="00000000">
            <w:pPr>
              <w:tabs>
                <w:tab w:val="left" w:pos="3139"/>
              </w:tabs>
              <w:jc w:val="center"/>
              <w:rPr>
                <w:rFonts w:ascii="仿宋" w:eastAsia="仿宋" w:hAnsi="仿宋" w:cs="仿宋"/>
                <w:bCs/>
                <w:kern w:val="0"/>
                <w:sz w:val="24"/>
              </w:rPr>
            </w:pPr>
            <w:r>
              <w:rPr>
                <w:rFonts w:ascii="仿宋" w:eastAsia="仿宋" w:hAnsi="仿宋" w:cs="仿宋" w:hint="eastAsia"/>
                <w:b/>
                <w:bCs/>
                <w:color w:val="000000"/>
                <w:kern w:val="0"/>
                <w:sz w:val="24"/>
                <w:lang w:eastAsia="zh-Hans" w:bidi="ar"/>
              </w:rPr>
              <w:lastRenderedPageBreak/>
              <w:t>课程</w:t>
            </w:r>
            <w:r>
              <w:rPr>
                <w:rFonts w:ascii="仿宋" w:eastAsia="仿宋" w:hAnsi="仿宋" w:cs="仿宋" w:hint="eastAsia"/>
                <w:b/>
                <w:bCs/>
                <w:color w:val="000000"/>
                <w:kern w:val="0"/>
                <w:sz w:val="24"/>
                <w:lang w:bidi="ar"/>
              </w:rPr>
              <w:t>目标</w:t>
            </w:r>
          </w:p>
        </w:tc>
      </w:tr>
      <w:tr w:rsidR="00812F98" w:rsidTr="00E2039D">
        <w:trPr>
          <w:trHeight w:val="416"/>
        </w:trPr>
        <w:tc>
          <w:tcPr>
            <w:tcW w:w="9737" w:type="dxa"/>
            <w:gridSpan w:val="8"/>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学习完本课程后，学生应能够胜任智能产品安装与调试工作任务，包括将产品本体、智能感知设备、动力设备等组装成单个产品，或将单个整体智能产品安装到应用场景指定位置，完成单体调试实现智能产品功能的工作。在工作过程中应严格遵守相关国家标准，严格执行企业安全操作规程、6S管理规定，具备信息处理、与人交流、交往与合作、解决问题等通用能力，具有安全意识、时间意识、质量意识、环保意识、耐心细致、精益求精等职业素养，具有诚实守信、劳动精神、工匠精神等思政素养。具体包括：</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1.能读懂工作任务单，明确工作内容、工期和要求，与教师或同学进行有效的专业沟通，分析并记录舵机的 ID 设置和校正、AI 行为摄像机安装最佳位置的选择，以及生物识别、视觉检测设备安装避免逆光或直射等关键内容和注意事项，具备与人交流的能力。</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2.能查阅安全操作规程、产品说明书、装配文件、工艺规范、相关国家标准等，明确安全操作规程关键点，梳理与标记产品说明书、装配文件、工艺规范、国家标准、功能测试文件等资料的重点内容；具备信息处理能力。</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3.能按时间要求合理制订安装进度计划，与教师沟通，识别与选择振动检测、行为分析、生物识别、视觉检测等工作任务中的电工工具，备用感知元件、动力元件，载流量不同的导线等材料，智能机器人本体及配套组件、摄像机、门禁面板机、AIOT 平台设备、门禁闸机等设备。</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 xml:space="preserve">4.能在教师指导下，观察与判别安装环境，选择 AI 行为摄像机、生物识别设备、视觉检测设备的安装位置，正确使用万用表等工具，严格按照安全操作规程、装配流程、工艺规范，设置和校正舵机的 </w:t>
            </w:r>
            <w:r w:rsidRPr="00C46E1C">
              <w:rPr>
                <w:rFonts w:ascii="仿宋" w:eastAsia="仿宋" w:hAnsi="仿宋" w:cs="仿宋" w:hint="eastAsia"/>
                <w:color w:val="000000" w:themeColor="text1"/>
                <w:kern w:val="0"/>
                <w:szCs w:val="21"/>
                <w:lang w:val="en-GB"/>
              </w:rPr>
              <w:lastRenderedPageBreak/>
              <w:t>ID，完成智能机器人本体和配套组件的组装与线路连接，行为分析或图像采集摄像机、生物识别或视觉检测门禁面板机、AIOT 平台、门禁闸机等设备的安装与线路连接；具有安全意识、时间意识、质量意识、环保意识，交往与合作解决问题工作过程中务必耐心细致。</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5.能使用万用表等常用调试工具、摄像头、面板机配置软件，依据 PC-A-620 工艺规范和标准、《综合布线系统工程设计规范》（GB</w:t>
            </w:r>
            <w:r w:rsidRPr="00C46E1C">
              <w:rPr>
                <w:rFonts w:ascii="仿宋" w:eastAsia="仿宋" w:hAnsi="仿宋" w:cs="仿宋" w:hint="eastAsia"/>
                <w:color w:val="000000" w:themeColor="text1"/>
                <w:kern w:val="0"/>
                <w:szCs w:val="21"/>
              </w:rPr>
              <w:t xml:space="preserve"> </w:t>
            </w:r>
            <w:r w:rsidRPr="00C46E1C">
              <w:rPr>
                <w:rFonts w:ascii="仿宋" w:eastAsia="仿宋" w:hAnsi="仿宋" w:cs="仿宋" w:hint="eastAsia"/>
                <w:color w:val="000000" w:themeColor="text1"/>
                <w:kern w:val="0"/>
                <w:szCs w:val="21"/>
                <w:lang w:val="en-GB"/>
              </w:rPr>
              <w:t>50311—2016）、《综合布线系统工程验收规范》（GB/T</w:t>
            </w:r>
            <w:r w:rsidRPr="00C46E1C">
              <w:rPr>
                <w:rFonts w:ascii="仿宋" w:eastAsia="仿宋" w:hAnsi="仿宋" w:cs="仿宋" w:hint="eastAsia"/>
                <w:color w:val="000000" w:themeColor="text1"/>
                <w:kern w:val="0"/>
                <w:szCs w:val="21"/>
              </w:rPr>
              <w:t xml:space="preserve"> </w:t>
            </w:r>
            <w:r w:rsidRPr="00C46E1C">
              <w:rPr>
                <w:rFonts w:ascii="仿宋" w:eastAsia="仿宋" w:hAnsi="仿宋" w:cs="仿宋" w:hint="eastAsia"/>
                <w:color w:val="000000" w:themeColor="text1"/>
                <w:kern w:val="0"/>
                <w:szCs w:val="21"/>
                <w:lang w:val="en-GB"/>
              </w:rPr>
              <w:t>50312—2016） 等国标文件进行调试；采用智能机器人离线校准和在线校准方法，分析与判别安装完成的振动检测机器人是否合格；能调试行为分析摄像机的光圈、聚光、白平衡、旋转等参数，分析与判别摄像机图像采集、运行是否正常；能调试门禁面板机的指纹识别功能和人脸识别距离、活体检测功能，以及闸机的开关功能，判别门禁面板机和闸机能否正常工作；能调试 AIOT 平台设备的响应速率、连接数密度和时延，判别AIOT 平台设备能否正常工作；能完成智能产品单体调试，确保无机械电气安装问题，达到产品基本使用条件，工作过程中要耐心细致，精益求精。</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6.能按照 6S 管理规定，清理现场，归置物品；判别工作任务完成的质量，并规范填写工作记录单。学习完本课程后，学生应能够胜任智能产品安装与调试工作任务，包括将产品本体、智能感知设备、动力设备等组装成单个产品，或将单个整体智能产品安装到应用场景指定位置，完成单体调试实现智能产品功能的工作。在工作过程中应严格遵守相关国家标准，严格执行企业安全操作规程、6S 管理规定，具备信息处理、与人交流、交往与合作、解决问题等通用能力，具有安全意识、时间意识、质量意识、环保意识、耐心细致、精益求精等职业素养，具有诚实守信、劳动精神、工匠精神等思政素养。具体包括：</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1.能读懂工作任务单，明确工作内容、工期和要求，与教师或同学进行有效的专业沟通，分析并记录舵机的 ID 设置和校正、AI 行为摄像机安装最佳位置的选择，以及生物识别、视觉检测设备安装避免逆光或直射等关键内容和注意事项，具备与人交流的能力。</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2.能查阅安全操作规程、产品说明书、装配文件、工艺规范、相关国家标准等，明确安全操作规程关键点，梳理与标记产品说明书、装配文件、工艺规范、国家标准、功能测试文件等资料的重点内容；具备信息处理能力。</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3.能按时间要求合理制订安装进度计划，与教师沟通，识别与选择振动检测、行为分析、生物识别、视觉检测等工作任务中的电工工具，备用感知元件、动力元件，载流量不同的导线等材料，智能机器人本体及配套组件、摄像机、门禁面板机、AIOT 平台设备、门禁闸机等设备。</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4.能在教师指导下，观察与判别安装环境，选择 AI 行为摄像机、生物识别设备、视觉检测设备的安装位置，正确使用万用表等工具，严格按照安全操作规程、装配流程、工艺规范，设置和校正舵机的 ID，完成智能机器人本体和配套组件的组装与线路连接，行为分析或图像采集摄像机、生物识别或视觉检测门禁面板机、AIOT 平台、门禁闸机等设备的安装与线路连接；具有安全意识、时间意识、质量意识、环保意识，交往与合作解决问题工作过程中务必耐心细致。</w:t>
            </w:r>
          </w:p>
          <w:p w:rsidR="00E2039D" w:rsidRPr="00C46E1C" w:rsidRDefault="00E2039D" w:rsidP="00E2039D">
            <w:pPr>
              <w:adjustRightInd w:val="0"/>
              <w:snapToGrid w:val="0"/>
              <w:spacing w:line="360" w:lineRule="auto"/>
              <w:ind w:firstLineChars="200" w:firstLine="420"/>
              <w:rPr>
                <w:rFonts w:ascii="仿宋" w:eastAsia="仿宋" w:hAnsi="仿宋" w:cs="仿宋"/>
                <w:color w:val="000000" w:themeColor="text1"/>
                <w:kern w:val="0"/>
                <w:szCs w:val="21"/>
                <w:lang w:val="en-GB"/>
              </w:rPr>
            </w:pPr>
            <w:r w:rsidRPr="00C46E1C">
              <w:rPr>
                <w:rFonts w:ascii="仿宋" w:eastAsia="仿宋" w:hAnsi="仿宋" w:cs="仿宋" w:hint="eastAsia"/>
                <w:color w:val="000000" w:themeColor="text1"/>
                <w:kern w:val="0"/>
                <w:szCs w:val="21"/>
                <w:lang w:val="en-GB"/>
              </w:rPr>
              <w:t>5.能使用万用表等常用调试工具、摄像头、面板机配置软件，依据 PC-A-620 工艺规范和标准、《综合布线系统工程设计规范》（GB</w:t>
            </w:r>
            <w:r w:rsidRPr="00C46E1C">
              <w:rPr>
                <w:rFonts w:ascii="仿宋" w:eastAsia="仿宋" w:hAnsi="仿宋" w:cs="仿宋" w:hint="eastAsia"/>
                <w:color w:val="000000" w:themeColor="text1"/>
                <w:kern w:val="0"/>
                <w:szCs w:val="21"/>
              </w:rPr>
              <w:t xml:space="preserve"> </w:t>
            </w:r>
            <w:r w:rsidRPr="00C46E1C">
              <w:rPr>
                <w:rFonts w:ascii="仿宋" w:eastAsia="仿宋" w:hAnsi="仿宋" w:cs="仿宋" w:hint="eastAsia"/>
                <w:color w:val="000000" w:themeColor="text1"/>
                <w:kern w:val="0"/>
                <w:szCs w:val="21"/>
                <w:lang w:val="en-GB"/>
              </w:rPr>
              <w:t>50311—2016）、《综合布线系统工程验收规范》（GB/T</w:t>
            </w:r>
            <w:r w:rsidRPr="00C46E1C">
              <w:rPr>
                <w:rFonts w:ascii="仿宋" w:eastAsia="仿宋" w:hAnsi="仿宋" w:cs="仿宋" w:hint="eastAsia"/>
                <w:color w:val="000000" w:themeColor="text1"/>
                <w:kern w:val="0"/>
                <w:szCs w:val="21"/>
              </w:rPr>
              <w:t xml:space="preserve"> </w:t>
            </w:r>
            <w:r w:rsidRPr="00C46E1C">
              <w:rPr>
                <w:rFonts w:ascii="仿宋" w:eastAsia="仿宋" w:hAnsi="仿宋" w:cs="仿宋" w:hint="eastAsia"/>
                <w:color w:val="000000" w:themeColor="text1"/>
                <w:kern w:val="0"/>
                <w:szCs w:val="21"/>
                <w:lang w:val="en-GB"/>
              </w:rPr>
              <w:t>50312—2016） 等国标文件进行调试；采用智能机器人离线校准和在线校准方法，分析与判别安装完成的振动检测机器</w:t>
            </w:r>
            <w:r w:rsidRPr="00C46E1C">
              <w:rPr>
                <w:rFonts w:ascii="仿宋" w:eastAsia="仿宋" w:hAnsi="仿宋" w:cs="仿宋" w:hint="eastAsia"/>
                <w:color w:val="000000" w:themeColor="text1"/>
                <w:kern w:val="0"/>
                <w:szCs w:val="21"/>
                <w:lang w:val="en-GB"/>
              </w:rPr>
              <w:lastRenderedPageBreak/>
              <w:t>人是否合格；能调试行为分析摄像机的光圈、聚光、白平衡、旋转等参数，分析与判别摄像机图像采集、运行是否正常；能调试门禁面板机的指纹识别功能和人脸识别距离、活体检测功能，以及闸机的开关功能，判别门禁面板机和闸机能否正常工作；能调试 AIOT 平台设备的响应速率、连接数密度和时延，判别AIOT 平台设备能否正常工作；能完成智能产品单体调试，确保无机械电气安装问题，达到产品基本使用条件，工作过程中要耐心细致，精益求精。</w:t>
            </w:r>
          </w:p>
          <w:p w:rsidR="00812F98" w:rsidRPr="00E2039D" w:rsidRDefault="00E2039D" w:rsidP="00E2039D">
            <w:pPr>
              <w:adjustRightInd w:val="0"/>
              <w:snapToGrid w:val="0"/>
              <w:spacing w:line="360" w:lineRule="auto"/>
              <w:ind w:firstLineChars="100" w:firstLine="210"/>
              <w:rPr>
                <w:rFonts w:ascii="仿宋" w:eastAsia="仿宋" w:hAnsi="仿宋" w:cs="仿宋"/>
                <w:bCs/>
                <w:kern w:val="0"/>
                <w:sz w:val="24"/>
                <w:lang w:val="en-GB"/>
              </w:rPr>
            </w:pPr>
            <w:r w:rsidRPr="00C46E1C">
              <w:rPr>
                <w:rFonts w:ascii="仿宋" w:eastAsia="仿宋" w:hAnsi="仿宋" w:cs="仿宋" w:hint="eastAsia"/>
                <w:color w:val="000000" w:themeColor="text1"/>
                <w:kern w:val="0"/>
                <w:szCs w:val="21"/>
                <w:lang w:val="en-GB"/>
              </w:rPr>
              <w:t>6.能按照 6S 管理规定，清理现场，归置物品；判别工作任务完成的质量，并规范填写工作记录单。</w:t>
            </w:r>
          </w:p>
        </w:tc>
      </w:tr>
      <w:tr w:rsidR="00812F98" w:rsidTr="00E2039D">
        <w:trPr>
          <w:trHeight w:val="416"/>
        </w:trPr>
        <w:tc>
          <w:tcPr>
            <w:tcW w:w="9737" w:type="dxa"/>
            <w:gridSpan w:val="8"/>
            <w:tcBorders>
              <w:tl2br w:val="nil"/>
              <w:tr2bl w:val="nil"/>
            </w:tcBorders>
            <w:vAlign w:val="center"/>
          </w:tcPr>
          <w:p w:rsidR="00812F98" w:rsidRDefault="00000000">
            <w:pPr>
              <w:tabs>
                <w:tab w:val="left" w:pos="3139"/>
              </w:tabs>
              <w:jc w:val="center"/>
              <w:rPr>
                <w:rFonts w:ascii="仿宋" w:eastAsia="仿宋" w:hAnsi="仿宋" w:cs="仿宋"/>
                <w:kern w:val="0"/>
                <w:sz w:val="24"/>
              </w:rPr>
            </w:pPr>
            <w:r>
              <w:rPr>
                <w:rFonts w:ascii="仿宋" w:eastAsia="仿宋" w:hAnsi="仿宋" w:cs="仿宋" w:hint="eastAsia"/>
                <w:b/>
                <w:bCs/>
                <w:color w:val="000000"/>
                <w:kern w:val="0"/>
                <w:sz w:val="24"/>
                <w:lang w:bidi="ar"/>
              </w:rPr>
              <w:lastRenderedPageBreak/>
              <w:t>学习内容</w:t>
            </w:r>
          </w:p>
        </w:tc>
      </w:tr>
      <w:tr w:rsidR="00812F98" w:rsidTr="00E2039D">
        <w:trPr>
          <w:trHeight w:val="416"/>
        </w:trPr>
        <w:tc>
          <w:tcPr>
            <w:tcW w:w="9737" w:type="dxa"/>
            <w:gridSpan w:val="8"/>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本课程的主要学习内容包括：</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一、任务获取和关键信息明确</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智能产品安装与调试工作任务单的阅读。</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面对面交流、电话（邮件等）交流方法。</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工作任务目标、内容、要求的确定；智能产品关键信息和注意事项的分析。</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智慧城市、智能家居、智能安防等应用场景的概念；振动检测、行为分析、生物识别、视觉检测技术的概念；智能机器人本体及舵机等配套组件、深度摄像头、智能行为分析摄像机、AIOT 平台，图像采集摄像头、门禁面板机、门禁闸机等设备的概念、结构和工作原理；生物识别、视觉检测设备的结构和工作原理。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二、技术文件阅读</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安全操作规程、产品说明书、装配文件、工艺规范、产品功能测试文件、《机器人机构的模块化功能构件规范》（GB/T35144—2017） 中“3. 术语和定义”和“4. 机构类功能构件分类”和“机构类功能构件接口”、《机器人安全总则》（GB/T38244—2019） 中“5. 机械安全”和“6. 电气安全”、《智能制造机器视觉在线检测系统通用要求》（GB/T40659—2021）中“5. 机器视觉在线检测系统架构”和“6. 系统功能要求”和“7. 系统性能要求”、《安防监控视频实时智能分析设备技术要求》（GB/T30147—2013）、《视频安防监控数字录像设备》（GB20815—2006）、《人脸识别设备通用规范》（SJ/T11608—2016）、《信息技术　生物特征识别指纹识别设备通用规范》（GB/T37742—2019）、IPC-A-620 工艺规范和标准、《综合布线系统工程设计规范》（GB50311—2016）、《综合布线系统工程验收规范》（GB/T50312—2016） 等国家标准资料的阅读和解析。</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安全操作规程关键点的确定；产品说明书重点内容的标记；装配文件、工艺规范重要内容的梳理；功能测试文件核心内容的梳理；国家标准等资料重点内容的梳理与确定。</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安全用电、安全检查的制度和要求；智能产品的用途、性能、特征；智能产品的结构图、原理图、布局图、装配图等工程图纸的符号、标识。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lastRenderedPageBreak/>
              <w:t>三、产品安装计划制订</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安装调试工具清单、设备清单、材料清单的使用。</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安装调试工具、设备、材料的识别方法。</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振动检测、行为分析、生物识别、视觉检测等工作任务中电工工具的识别与选择；载流量不同的连接导线、数据线、备用感知元件、动力元件材料的识别与选择；智能机器人本体及配套组件，摄像机，门禁面板机、AIOT 平台设备、门禁闸机等设备等的识别与选择。</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摄像机镜头的作用、类型、可调节参数、后部接口；摄像机辅助部件（防护罩、支架、电源系统）的作用和类型；感知元件、动力元件的分类、特性参数、规格参数和质量参数；连接导线、数据线、网线、电缆的概念、规格型号、参数；振动检测机器人、行为分析摄像头、生物识别设备、视觉检测安防监控设备的分类、基本结构和特征。</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四、智能产品安装</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万用表、水平尺、电动旋具、弯管器、激光水平仪、冲击钻等安装与调试工具的使用；感知元件、动力元件的使用；线缆的连接；智能机器人本体及配套组件，摄像机，门禁面板机、AIOT平台设备、门禁闸机等的使用；《机器人机构的模块化功能构件规范》（GB/T35144—2017）、《机器人安全总则》（GB/T38244—2019）、《智能制造机器视觉在线检测系统通用要求》（GB/T40659—2021）、《安防监控视频实时智能分析设备技术要求》（GB/T30147—2013）、《视频安防监控数字录像设备》（GB20815—2006）、《人脸识别设备通用规范》（SJ/T11608—2016）、《信息技术生物特征识别指纹识别设备通用规范》（GB/T37742—2019）等标准的使用。</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智能机器人本体和配套组件的组装和线路连接；行为分析监测设备、生物识别门禁设备、视觉检测安防监控设备的安装与线路连接。</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舵机的 ID 设置和校正；AI 行为摄像机安装位置的选择；生物识别、视觉检测设备的安装位置选择；安装时间的掌控；安装环境的观察与判断。</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机器人的移动机构（轮式移动机构、履带式移动机构、足式移动机构、步进式移动机构、蠕动式移动机构、蛇行式移动机构、混合式移动机构）知识；机械自由度的基础知识；电源、降压电路和控制电路等电源管理模块概念和应用；电子罗盘传感器、惯性测量传感器、超声波传感器和红外接收管的概念和作用；机器人移动与控制、定位、通信的含义和应用；摄像机的基本原理与组成、主要指标参数、IP 防护等级、镜头景深、视场角、焦距；生物识别的种类、特征；门禁控制器、生物识别门禁机、通信转换器、闸机、管理软件的概念和技术指标；AIOT、物联网的概念；WiFi、蓝牙（BLT）、蓝牙 Mesh、ZigBee、红外线的概念、特性和技术指标；USB、I2C、BNC、RJ45、POE 等接口的概念、特征和技术指标。</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五、智能产品单体调试</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lastRenderedPageBreak/>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万用表等常用电子电工调试工具的使用；摄像头、面板机配置软件的使用；IPC-A-620 工艺规范和标准、《综合布线系统工程设计规范》（GB50311—2016）、《综合布线系统工程验收规范》（GB/T50312—2016）的解读与参照。</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智能机器人离线校准和在线校准的方法；行为分析摄像机或图像采集摄像头的光圈调节、聚光调节、白平衡调节、旋转调节的方法；门禁面板机的指纹识别和人脸识别距离、活体检测调试的方法，门禁闸机开关调试的方法；AIOT 平台设备的响应速率、连接数密度和时延调试的方法。</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振动检测机器人安装合格的分析与判别；摄像机图像采集、运行正常的分析与判别；门禁面板机、闸机、AIOT 平台设备正常工作的判别。</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智能机器人离线校准和在线校准的概念、特点；机器人的驱动系统分类及特点；机器人的自由度和工作空间；摄像机的光圈、聚光、白平衡的概念；无线射频技术的概念、组成、分类、接口协议和技术标准；AIOT 平台设备的响应速率、连接数密度和时延的概念和特征；生物识别技术的安全等级、识别速度与存储容量、环境影响的基础知识；通信接口（如 HDMI、USB、GPIO）的概念、分类、特征；通信协议的概念、特点和体系结构。</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六、现场清理与工作记录单填写</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实践知识：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安装调试工作记录单的填写。</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6S 现场管理法、工作记录单填写的方法。</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工作现场 6S 的判别；工作任务完成质量的判别。</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理论知识：</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无。</w:t>
            </w:r>
          </w:p>
          <w:p w:rsidR="00E2039D" w:rsidRPr="00C46E1C" w:rsidRDefault="00E2039D" w:rsidP="00E2039D">
            <w:pPr>
              <w:adjustRightInd w:val="0"/>
              <w:snapToGrid w:val="0"/>
              <w:spacing w:line="360" w:lineRule="auto"/>
              <w:ind w:firstLineChars="200" w:firstLine="420"/>
              <w:rPr>
                <w:rFonts w:ascii="仿宋" w:eastAsia="仿宋" w:hAnsi="仿宋" w:cs="仿宋"/>
                <w:szCs w:val="21"/>
                <w:lang w:val="en-GB"/>
              </w:rPr>
            </w:pPr>
            <w:r w:rsidRPr="00C46E1C">
              <w:rPr>
                <w:rFonts w:ascii="仿宋" w:eastAsia="仿宋" w:hAnsi="仿宋" w:cs="仿宋" w:hint="eastAsia"/>
                <w:szCs w:val="21"/>
                <w:lang w:val="en-GB"/>
              </w:rPr>
              <w:t>七、职业素养、思政素养</w:t>
            </w:r>
          </w:p>
          <w:p w:rsidR="00812F98" w:rsidRDefault="00E2039D" w:rsidP="00E2039D">
            <w:pPr>
              <w:tabs>
                <w:tab w:val="left" w:pos="3139"/>
              </w:tabs>
              <w:spacing w:line="360" w:lineRule="auto"/>
              <w:ind w:firstLineChars="100" w:firstLine="210"/>
              <w:rPr>
                <w:rFonts w:ascii="仿宋" w:eastAsia="仿宋" w:hAnsi="仿宋" w:cs="仿宋"/>
                <w:kern w:val="0"/>
                <w:sz w:val="24"/>
              </w:rPr>
            </w:pPr>
            <w:r w:rsidRPr="00C46E1C">
              <w:rPr>
                <w:rFonts w:ascii="仿宋" w:eastAsia="仿宋" w:hAnsi="仿宋" w:cs="仿宋" w:hint="eastAsia"/>
                <w:szCs w:val="21"/>
                <w:lang w:val="en-GB"/>
              </w:rPr>
              <w:t>信息处理、与人交流、交往与合作、解决问题等通用能力，安全意识、时间意识、质量意识、环保意识、耐心细致、精益求精等素养。</w:t>
            </w:r>
          </w:p>
        </w:tc>
      </w:tr>
      <w:tr w:rsidR="00812F98" w:rsidTr="00E2039D">
        <w:trPr>
          <w:trHeight w:val="520"/>
        </w:trPr>
        <w:tc>
          <w:tcPr>
            <w:tcW w:w="9737" w:type="dxa"/>
            <w:gridSpan w:val="8"/>
            <w:tcBorders>
              <w:tl2br w:val="nil"/>
              <w:tr2bl w:val="nil"/>
            </w:tcBorders>
            <w:vAlign w:val="center"/>
          </w:tcPr>
          <w:p w:rsidR="00812F98" w:rsidRDefault="00000000">
            <w:pPr>
              <w:tabs>
                <w:tab w:val="left" w:pos="2981"/>
              </w:tabs>
              <w:jc w:val="center"/>
              <w:rPr>
                <w:rFonts w:ascii="仿宋" w:eastAsia="仿宋" w:hAnsi="仿宋" w:cs="仿宋"/>
                <w:kern w:val="0"/>
                <w:sz w:val="24"/>
              </w:rPr>
            </w:pPr>
            <w:r>
              <w:rPr>
                <w:rFonts w:ascii="仿宋" w:eastAsia="仿宋" w:hAnsi="仿宋" w:cs="仿宋" w:hint="eastAsia"/>
                <w:b/>
                <w:bCs/>
                <w:kern w:val="0"/>
                <w:sz w:val="24"/>
              </w:rPr>
              <w:lastRenderedPageBreak/>
              <w:t>学习</w:t>
            </w:r>
            <w:r>
              <w:rPr>
                <w:rFonts w:ascii="仿宋" w:eastAsia="仿宋" w:hAnsi="仿宋" w:cs="仿宋" w:hint="eastAsia"/>
                <w:b/>
                <w:bCs/>
                <w:kern w:val="0"/>
                <w:sz w:val="24"/>
                <w:lang w:eastAsia="zh-Hans"/>
              </w:rPr>
              <w:t>任务</w:t>
            </w:r>
          </w:p>
        </w:tc>
      </w:tr>
      <w:tr w:rsidR="00812F98" w:rsidTr="00E2039D">
        <w:tc>
          <w:tcPr>
            <w:tcW w:w="825" w:type="dxa"/>
            <w:tcBorders>
              <w:tl2br w:val="nil"/>
              <w:tr2bl w:val="nil"/>
            </w:tcBorders>
            <w:vAlign w:val="center"/>
          </w:tcPr>
          <w:p w:rsidR="00812F98"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序号</w:t>
            </w:r>
          </w:p>
        </w:tc>
        <w:tc>
          <w:tcPr>
            <w:tcW w:w="2462" w:type="dxa"/>
            <w:gridSpan w:val="3"/>
            <w:tcBorders>
              <w:tl2br w:val="nil"/>
              <w:tr2bl w:val="nil"/>
            </w:tcBorders>
            <w:vAlign w:val="center"/>
          </w:tcPr>
          <w:p w:rsidR="00812F98"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学习任务名称</w:t>
            </w:r>
          </w:p>
        </w:tc>
        <w:tc>
          <w:tcPr>
            <w:tcW w:w="5534" w:type="dxa"/>
            <w:gridSpan w:val="3"/>
            <w:tcBorders>
              <w:tl2br w:val="nil"/>
              <w:tr2bl w:val="nil"/>
            </w:tcBorders>
            <w:vAlign w:val="center"/>
          </w:tcPr>
          <w:p w:rsidR="00812F98"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学习任务描述</w:t>
            </w:r>
          </w:p>
        </w:tc>
        <w:tc>
          <w:tcPr>
            <w:tcW w:w="916" w:type="dxa"/>
            <w:tcBorders>
              <w:tl2br w:val="nil"/>
              <w:tr2bl w:val="nil"/>
            </w:tcBorders>
            <w:vAlign w:val="center"/>
          </w:tcPr>
          <w:p w:rsidR="00812F98"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学时</w:t>
            </w:r>
          </w:p>
        </w:tc>
      </w:tr>
      <w:tr w:rsidR="00812F98" w:rsidTr="00E2039D">
        <w:trPr>
          <w:trHeight w:val="954"/>
        </w:trPr>
        <w:tc>
          <w:tcPr>
            <w:tcW w:w="825" w:type="dxa"/>
            <w:tcBorders>
              <w:tl2br w:val="nil"/>
              <w:tr2bl w:val="nil"/>
            </w:tcBorders>
            <w:vAlign w:val="center"/>
          </w:tcPr>
          <w:p w:rsidR="00812F98" w:rsidRDefault="00000000">
            <w:pPr>
              <w:adjustRightInd w:val="0"/>
              <w:snapToGrid w:val="0"/>
              <w:spacing w:line="400" w:lineRule="exact"/>
              <w:jc w:val="center"/>
              <w:rPr>
                <w:rFonts w:ascii="仿宋" w:eastAsia="仿宋" w:hAnsi="仿宋" w:cs="仿宋"/>
                <w:kern w:val="0"/>
                <w:sz w:val="24"/>
              </w:rPr>
            </w:pPr>
            <w:r>
              <w:rPr>
                <w:rFonts w:ascii="仿宋" w:eastAsia="仿宋" w:hAnsi="仿宋" w:cs="仿宋" w:hint="eastAsia"/>
                <w:szCs w:val="21"/>
              </w:rPr>
              <w:t>1</w:t>
            </w:r>
          </w:p>
        </w:tc>
        <w:tc>
          <w:tcPr>
            <w:tcW w:w="2462" w:type="dxa"/>
            <w:gridSpan w:val="3"/>
            <w:tcBorders>
              <w:tl2br w:val="nil"/>
              <w:tr2bl w:val="nil"/>
            </w:tcBorders>
            <w:vAlign w:val="center"/>
          </w:tcPr>
          <w:p w:rsidR="00812F98" w:rsidRDefault="00E2039D">
            <w:pPr>
              <w:adjustRightInd w:val="0"/>
              <w:snapToGrid w:val="0"/>
              <w:spacing w:line="360" w:lineRule="auto"/>
              <w:jc w:val="center"/>
              <w:rPr>
                <w:rFonts w:ascii="仿宋" w:eastAsia="仿宋" w:hAnsi="仿宋" w:cs="仿宋"/>
                <w:kern w:val="0"/>
                <w:sz w:val="24"/>
              </w:rPr>
            </w:pPr>
            <w:r w:rsidRPr="00C46E1C">
              <w:rPr>
                <w:rFonts w:ascii="仿宋" w:eastAsia="仿宋" w:hAnsi="仿宋" w:cs="仿宋" w:hint="eastAsia"/>
                <w:szCs w:val="21"/>
              </w:rPr>
              <w:t>振动检测智能机器人安装与调试</w:t>
            </w:r>
          </w:p>
        </w:tc>
        <w:tc>
          <w:tcPr>
            <w:tcW w:w="5534" w:type="dxa"/>
            <w:gridSpan w:val="3"/>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某公司的玻璃幕墙需要进行安全检测，计划引进振动检测智能机器人代替人工开展工作，需要进行智能机器人本体及配套组件、深度摄像头等设备的组装与调试。业务主管安排安装调试人员完成振动检测智能机器人安装与调试，达到要求后交付业务主管验收，工期为4天。</w:t>
            </w:r>
          </w:p>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学生从教师处领取任务后，阅读分析工作任务单，明确</w:t>
            </w:r>
            <w:r w:rsidRPr="00C46E1C">
              <w:rPr>
                <w:rFonts w:ascii="仿宋" w:eastAsia="仿宋" w:hAnsi="仿宋" w:cs="仿宋" w:hint="eastAsia"/>
                <w:szCs w:val="21"/>
              </w:rPr>
              <w:lastRenderedPageBreak/>
              <w:t>工作内容、工期和要求；能与教师或同学进行有效的专业沟通，分析并记录安装与调试的关键内容和注意事项；能查阅安全操作规程、产品说明书、装配文件、工艺规范、相关国家标准等，明确安全操作规程关键点，标记产品说明书重点内容，梳理与标记装配文件、工艺规范、国家标准等资料的重点内容，功能测试文件核心内容；能按时间要求合理制订安装进度计划，识别与选择振动检测智能机器人安装与调试工作任务中电工工具，识别与选择连接导线、数据线、备用感知元件、动力元件材料，识别与选择智能机器人本体及配套组件等设备；能在教师指导下，正确使用相关工具、设备，严格按照安全操作规程、装配流程、工艺规范，设置和校正舵机的ID，观察与判别安装环境，掌控安装时间，完成智能机器人本体和配套组件的组装与线路连接；能分析与判别安装完成的振动检测机器人是否合格，并完成智能产品单体调试，确保无机械电气安装问题，达到产品基本使用条件，工作过程中要耐心细致；能按照6S管理规定，清理现场，归置物品，并规范填写工作记录单。</w:t>
            </w:r>
          </w:p>
          <w:p w:rsidR="00812F98" w:rsidRDefault="00E2039D" w:rsidP="00E2039D">
            <w:pPr>
              <w:adjustRightInd w:val="0"/>
              <w:snapToGrid w:val="0"/>
              <w:spacing w:line="360" w:lineRule="auto"/>
              <w:ind w:firstLineChars="200" w:firstLine="420"/>
              <w:rPr>
                <w:rFonts w:ascii="仿宋" w:eastAsia="仿宋" w:hAnsi="仿宋" w:cs="仿宋"/>
                <w:kern w:val="0"/>
                <w:sz w:val="24"/>
              </w:rPr>
            </w:pPr>
            <w:r w:rsidRPr="00C46E1C">
              <w:rPr>
                <w:rFonts w:ascii="仿宋" w:eastAsia="仿宋" w:hAnsi="仿宋" w:cs="仿宋" w:hint="eastAsia"/>
                <w:szCs w:val="21"/>
              </w:rPr>
              <w:t>在工作过程中严格遵守《机器人机构的模块化功能构件规范》（GB/T35144—2017）、《机器人安全总则》（GB/T38244—2019）等国家标准，严格执行企业安全操作规程、6S管理规定</w:t>
            </w:r>
            <w:r w:rsidR="00000000">
              <w:rPr>
                <w:rFonts w:ascii="仿宋" w:eastAsia="仿宋" w:hAnsi="仿宋" w:cs="仿宋" w:hint="eastAsia"/>
                <w:szCs w:val="21"/>
              </w:rPr>
              <w:t>。</w:t>
            </w:r>
          </w:p>
        </w:tc>
        <w:tc>
          <w:tcPr>
            <w:tcW w:w="916" w:type="dxa"/>
            <w:tcBorders>
              <w:tl2br w:val="nil"/>
              <w:tr2bl w:val="nil"/>
            </w:tcBorders>
            <w:vAlign w:val="center"/>
          </w:tcPr>
          <w:p w:rsidR="00812F98" w:rsidRDefault="00E2039D">
            <w:pPr>
              <w:spacing w:line="400" w:lineRule="exact"/>
              <w:jc w:val="center"/>
              <w:rPr>
                <w:rFonts w:ascii="仿宋" w:eastAsia="仿宋" w:hAnsi="仿宋" w:cs="仿宋" w:hint="eastAsia"/>
                <w:kern w:val="0"/>
                <w:sz w:val="24"/>
              </w:rPr>
            </w:pPr>
            <w:r>
              <w:rPr>
                <w:rFonts w:ascii="仿宋" w:eastAsia="仿宋" w:hAnsi="仿宋" w:cs="仿宋" w:hint="eastAsia"/>
                <w:szCs w:val="21"/>
              </w:rPr>
              <w:lastRenderedPageBreak/>
              <w:t>32</w:t>
            </w:r>
          </w:p>
        </w:tc>
      </w:tr>
      <w:tr w:rsidR="00812F98" w:rsidTr="00E2039D">
        <w:trPr>
          <w:trHeight w:val="7237"/>
        </w:trPr>
        <w:tc>
          <w:tcPr>
            <w:tcW w:w="825" w:type="dxa"/>
            <w:tcBorders>
              <w:tl2br w:val="nil"/>
              <w:tr2bl w:val="nil"/>
            </w:tcBorders>
            <w:vAlign w:val="center"/>
          </w:tcPr>
          <w:p w:rsidR="00812F98" w:rsidRDefault="00000000">
            <w:pPr>
              <w:adjustRightInd w:val="0"/>
              <w:snapToGrid w:val="0"/>
              <w:spacing w:line="400" w:lineRule="exact"/>
              <w:jc w:val="center"/>
              <w:rPr>
                <w:rFonts w:ascii="仿宋" w:eastAsia="仿宋" w:hAnsi="仿宋" w:cs="仿宋"/>
                <w:sz w:val="24"/>
              </w:rPr>
            </w:pPr>
            <w:r>
              <w:rPr>
                <w:rFonts w:ascii="仿宋" w:eastAsia="仿宋" w:hAnsi="仿宋" w:cs="仿宋" w:hint="eastAsia"/>
                <w:sz w:val="24"/>
              </w:rPr>
              <w:lastRenderedPageBreak/>
              <w:t>2</w:t>
            </w:r>
          </w:p>
        </w:tc>
        <w:tc>
          <w:tcPr>
            <w:tcW w:w="2462" w:type="dxa"/>
            <w:gridSpan w:val="3"/>
            <w:tcBorders>
              <w:tl2br w:val="nil"/>
              <w:tr2bl w:val="nil"/>
            </w:tcBorders>
            <w:vAlign w:val="center"/>
          </w:tcPr>
          <w:p w:rsidR="00812F98" w:rsidRDefault="00E2039D">
            <w:pPr>
              <w:adjustRightInd w:val="0"/>
              <w:snapToGrid w:val="0"/>
              <w:spacing w:line="360" w:lineRule="auto"/>
              <w:jc w:val="center"/>
              <w:rPr>
                <w:rFonts w:ascii="仿宋" w:eastAsia="仿宋" w:hAnsi="仿宋" w:cs="仿宋"/>
                <w:szCs w:val="21"/>
              </w:rPr>
            </w:pPr>
            <w:r w:rsidRPr="00C46E1C">
              <w:rPr>
                <w:rFonts w:ascii="仿宋" w:eastAsia="仿宋" w:hAnsi="仿宋" w:cs="仿宋" w:hint="eastAsia"/>
                <w:szCs w:val="21"/>
              </w:rPr>
              <w:t>行为分析监测设备安装与调试</w:t>
            </w:r>
          </w:p>
        </w:tc>
        <w:tc>
          <w:tcPr>
            <w:tcW w:w="5534" w:type="dxa"/>
            <w:gridSpan w:val="3"/>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某教育事业单位为了提升现代化管理水平，计划引进行为分析检测设备，完成对教室的智能化升级改造，需要进行智能行为分析摄像机、AIOT 相关设备的安装与调试。工程部主管安排安装调试人员现场完成行为分析监测设备安装与调试，达到要求后交付工程部主管验收，工期为 8 天。</w:t>
            </w:r>
          </w:p>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学生从教师处领取任务后，阅读分析工作任务单，明确工作内容、工期和要求；能与教师或同学进行有效的专业沟通，分析并记录安装与调试的关键内容和注意事项；能查阅安全操作规程、产品说明书、装配文件、工艺规范、相关国家标准等，明确安全操作规程关键点，标记产品说明书重点内容，梳理与标记装配文件、工艺规范、国家标准等资料的重点内容，功能测试文件核心内容；能按时间要求合理制订安装进度计划，识别与选择行为分析检测设备安装与调试工作任务中所需电工工具、安装所需的线缆等材料，识别与选择智能行为分析摄像机、AIOT 等设备；能在教师指导下，正确使用相关工具、设备，严格按照安全操作规程、装配流程、工艺规范，选择 AI 行为摄像机的安装位置，观察与判别安装环境，掌控安装时间，完成行为分析监测设备的安装与线路连接；能分析与判别安装完成的摄像机图像采集、运行是否正常，并完成行为分析监测设备单体调试，确保无机械电气安装问题，达到产品基本使用条件，工作过程中要耐心细致；能按照 6S 管理规定，清理现场，归置物品，并规范填写工作记录单。</w:t>
            </w:r>
          </w:p>
          <w:p w:rsidR="00812F98" w:rsidRPr="00E2039D" w:rsidRDefault="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在工作过程中应严格遵守《安防监控视频实时智能分析设备技术要求》（GB/T30147—2013）、《视频安防监控数字录像设备》（GB20815—2006）、IPC-A-620 工艺规范和标准、《综合布线系统工程设计规范》（GB50311—2016）、《综合布线系统工程验收规范》（GB/T50312—2016）等国家标准，严格执行企业安全操作规程、6S 管理规定。</w:t>
            </w:r>
          </w:p>
        </w:tc>
        <w:tc>
          <w:tcPr>
            <w:tcW w:w="916" w:type="dxa"/>
            <w:tcBorders>
              <w:tl2br w:val="nil"/>
              <w:tr2bl w:val="nil"/>
            </w:tcBorders>
            <w:vAlign w:val="center"/>
          </w:tcPr>
          <w:p w:rsidR="00812F98" w:rsidRDefault="00E2039D">
            <w:pPr>
              <w:spacing w:line="400" w:lineRule="exact"/>
              <w:jc w:val="center"/>
              <w:rPr>
                <w:rFonts w:ascii="仿宋" w:eastAsia="仿宋" w:hAnsi="仿宋" w:cs="仿宋" w:hint="eastAsia"/>
                <w:szCs w:val="21"/>
              </w:rPr>
            </w:pPr>
            <w:r>
              <w:rPr>
                <w:rFonts w:ascii="仿宋" w:eastAsia="仿宋" w:hAnsi="仿宋" w:cs="仿宋" w:hint="eastAsia"/>
                <w:szCs w:val="21"/>
              </w:rPr>
              <w:t>56</w:t>
            </w:r>
          </w:p>
        </w:tc>
      </w:tr>
      <w:tr w:rsidR="00812F98" w:rsidTr="00E2039D">
        <w:tc>
          <w:tcPr>
            <w:tcW w:w="825" w:type="dxa"/>
            <w:tcBorders>
              <w:tl2br w:val="nil"/>
              <w:tr2bl w:val="nil"/>
            </w:tcBorders>
            <w:vAlign w:val="center"/>
          </w:tcPr>
          <w:p w:rsidR="00812F98" w:rsidRDefault="00000000">
            <w:pPr>
              <w:adjustRightInd w:val="0"/>
              <w:snapToGrid w:val="0"/>
              <w:spacing w:line="400" w:lineRule="exact"/>
              <w:jc w:val="center"/>
              <w:rPr>
                <w:rFonts w:ascii="仿宋" w:eastAsia="仿宋" w:hAnsi="仿宋" w:cs="仿宋"/>
                <w:szCs w:val="21"/>
              </w:rPr>
            </w:pPr>
            <w:r>
              <w:rPr>
                <w:rFonts w:ascii="仿宋" w:eastAsia="仿宋" w:hAnsi="仿宋" w:cs="仿宋" w:hint="eastAsia"/>
                <w:szCs w:val="21"/>
              </w:rPr>
              <w:t>3</w:t>
            </w:r>
          </w:p>
        </w:tc>
        <w:tc>
          <w:tcPr>
            <w:tcW w:w="2462" w:type="dxa"/>
            <w:gridSpan w:val="3"/>
            <w:tcBorders>
              <w:tl2br w:val="nil"/>
              <w:tr2bl w:val="nil"/>
            </w:tcBorders>
            <w:vAlign w:val="center"/>
          </w:tcPr>
          <w:p w:rsidR="00812F98" w:rsidRDefault="00E2039D">
            <w:pPr>
              <w:adjustRightInd w:val="0"/>
              <w:snapToGrid w:val="0"/>
              <w:spacing w:line="360" w:lineRule="auto"/>
              <w:jc w:val="center"/>
              <w:rPr>
                <w:rFonts w:ascii="仿宋" w:eastAsia="仿宋" w:hAnsi="仿宋" w:cs="仿宋"/>
                <w:szCs w:val="21"/>
              </w:rPr>
            </w:pPr>
            <w:r w:rsidRPr="00C46E1C">
              <w:rPr>
                <w:rFonts w:ascii="仿宋" w:eastAsia="仿宋" w:hAnsi="仿宋" w:cs="仿宋" w:hint="eastAsia"/>
                <w:szCs w:val="21"/>
              </w:rPr>
              <w:t>生物识别门禁设备安装与调试</w:t>
            </w:r>
          </w:p>
        </w:tc>
        <w:tc>
          <w:tcPr>
            <w:tcW w:w="5534" w:type="dxa"/>
            <w:gridSpan w:val="3"/>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某机场因人流量大、人员身份复杂多变导致管理难度大，计划在出入口使用生物识别门禁设备的自助化管理替换人工管理，要求完成图像采集摄像头、门禁面板机、门禁闸机等设备的安装与调试。业务主管安排安装调试人员现场完成行为分析监测设备安装与调试，达到要求后交付工</w:t>
            </w:r>
            <w:r w:rsidRPr="00C46E1C">
              <w:rPr>
                <w:rFonts w:ascii="仿宋" w:eastAsia="仿宋" w:hAnsi="仿宋" w:cs="仿宋" w:hint="eastAsia"/>
                <w:szCs w:val="21"/>
              </w:rPr>
              <w:lastRenderedPageBreak/>
              <w:t>程部主管验收，工期为 5 天。</w:t>
            </w:r>
          </w:p>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学生从教师处领取任务后，阅读分析工作任务单，明确工作内容、工期和要求；能与教师或同学进行有效的专业沟通，分析并记录安装与调试的关键内容和注意事项；能查阅安全操作规程、产品说明书、装配文件、工艺规范、相关国家标准等，明确安全操作规程关键点，标记产品说明书重点内容，梳理与标记装配文件、工艺规范、国家标准等资料的重点内容，功能测试文件核心内容；能按时间要求合理制订安装进度计划，识别与选择生物识别门禁设备安装与调试工作任务中电工工具、连接电缆、网线等材料，识别与选择门禁闸机、门禁面板机等设备；能在教师指导下，正确使用相关工具、设备，严格按照安全操作规程、装配流程、工艺规范，选择生物识别设备的安装位置，观察与判别安装环境，掌控安装时间，完成生物识别门禁设备的安装与线路连接；能分析与判别安装完成的门禁面板机和闸机能否正常工作，并完成生物识别门禁设备单体调试，确保无机械电气安装问题，达到产品基本使用条件，工作过程中要耐心细致；能按照 6S 管理规定，清理现场，归置物品，并规范填写工作记录单。</w:t>
            </w:r>
          </w:p>
          <w:p w:rsidR="00812F98" w:rsidRPr="00E2039D" w:rsidRDefault="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在工作过程中应严格遵守《人脸识别设备通用规范》（SJ/T11608—2016）、《信息技术生物特征识别指纹识别设备通用规范》（GB/T37742—2019）、IPC-A-620 工艺规范和标准、《综合布线系统工程设计规范》（GB50311—2016）、《综合布线系统工程验收规范》（GB/T50312—2016）等国家标准等，严格执行企业安全操作规程、6S 管理规定。</w:t>
            </w:r>
          </w:p>
        </w:tc>
        <w:tc>
          <w:tcPr>
            <w:tcW w:w="916" w:type="dxa"/>
            <w:tcBorders>
              <w:tl2br w:val="nil"/>
              <w:tr2bl w:val="nil"/>
            </w:tcBorders>
            <w:vAlign w:val="center"/>
          </w:tcPr>
          <w:p w:rsidR="00812F98" w:rsidRDefault="00E2039D">
            <w:pPr>
              <w:spacing w:line="400" w:lineRule="exact"/>
              <w:jc w:val="center"/>
              <w:rPr>
                <w:rFonts w:ascii="仿宋" w:eastAsia="仿宋" w:hAnsi="仿宋" w:cs="仿宋" w:hint="eastAsia"/>
                <w:szCs w:val="21"/>
              </w:rPr>
            </w:pPr>
            <w:r>
              <w:rPr>
                <w:rFonts w:ascii="仿宋" w:eastAsia="仿宋" w:hAnsi="仿宋" w:cs="仿宋" w:hint="eastAsia"/>
                <w:szCs w:val="21"/>
              </w:rPr>
              <w:lastRenderedPageBreak/>
              <w:t>32</w:t>
            </w:r>
          </w:p>
        </w:tc>
      </w:tr>
      <w:tr w:rsidR="00812F98" w:rsidTr="00E2039D">
        <w:tc>
          <w:tcPr>
            <w:tcW w:w="825" w:type="dxa"/>
            <w:tcBorders>
              <w:tl2br w:val="nil"/>
              <w:tr2bl w:val="nil"/>
            </w:tcBorders>
            <w:vAlign w:val="center"/>
          </w:tcPr>
          <w:p w:rsidR="00812F98" w:rsidRDefault="00000000">
            <w:pPr>
              <w:adjustRightInd w:val="0"/>
              <w:snapToGrid w:val="0"/>
              <w:spacing w:line="400" w:lineRule="exact"/>
              <w:jc w:val="center"/>
              <w:rPr>
                <w:rFonts w:ascii="仿宋" w:eastAsia="仿宋" w:hAnsi="仿宋" w:cs="仿宋"/>
                <w:szCs w:val="21"/>
              </w:rPr>
            </w:pPr>
            <w:r>
              <w:rPr>
                <w:rFonts w:ascii="仿宋" w:eastAsia="仿宋" w:hAnsi="仿宋" w:cs="仿宋" w:hint="eastAsia"/>
                <w:szCs w:val="21"/>
              </w:rPr>
              <w:t>4</w:t>
            </w:r>
          </w:p>
        </w:tc>
        <w:tc>
          <w:tcPr>
            <w:tcW w:w="2462" w:type="dxa"/>
            <w:gridSpan w:val="3"/>
            <w:tcBorders>
              <w:tl2br w:val="nil"/>
              <w:tr2bl w:val="nil"/>
            </w:tcBorders>
            <w:vAlign w:val="center"/>
          </w:tcPr>
          <w:p w:rsidR="00812F98" w:rsidRDefault="00E2039D">
            <w:pPr>
              <w:adjustRightInd w:val="0"/>
              <w:snapToGrid w:val="0"/>
              <w:spacing w:line="360" w:lineRule="auto"/>
              <w:jc w:val="center"/>
              <w:rPr>
                <w:rFonts w:ascii="仿宋" w:eastAsia="仿宋" w:hAnsi="仿宋" w:cs="仿宋"/>
                <w:szCs w:val="21"/>
              </w:rPr>
            </w:pPr>
            <w:r w:rsidRPr="00C46E1C">
              <w:rPr>
                <w:rFonts w:ascii="仿宋" w:eastAsia="仿宋" w:hAnsi="仿宋" w:cs="仿宋" w:hint="eastAsia"/>
                <w:szCs w:val="21"/>
              </w:rPr>
              <w:t>视觉检测安防监控设备安装与调试</w:t>
            </w:r>
          </w:p>
        </w:tc>
        <w:tc>
          <w:tcPr>
            <w:tcW w:w="5534" w:type="dxa"/>
            <w:gridSpan w:val="3"/>
            <w:tcBorders>
              <w:tl2br w:val="nil"/>
              <w:tr2bl w:val="nil"/>
            </w:tcBorders>
            <w:vAlign w:val="center"/>
          </w:tcPr>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某汽车制造工厂周界的安全管理压力大，为提高管理效能，计划利用视觉智能化来加强管理，需要进行摄像头、AIOT平台设备等的安装与调试。业务主管安排安装调试人员完成视觉检测安防监控设备的安装与调试，达到要求后交付业务主管验收，工期为3天。</w:t>
            </w:r>
          </w:p>
          <w:p w:rsidR="00E2039D" w:rsidRPr="00C46E1C" w:rsidRDefault="00E2039D" w:rsidP="00E2039D">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学生从教师处领取任务后，阅读分析工作任务单，明确工作内容、工期和要求；能与教师或同学进行有效的专业沟通，分析并记录安装与调试的关键内容和注意事项；能查阅安全操作规程、产品说明书、装配文件、工艺规范、相关国</w:t>
            </w:r>
            <w:r w:rsidRPr="00C46E1C">
              <w:rPr>
                <w:rFonts w:ascii="仿宋" w:eastAsia="仿宋" w:hAnsi="仿宋" w:cs="仿宋" w:hint="eastAsia"/>
                <w:szCs w:val="21"/>
              </w:rPr>
              <w:lastRenderedPageBreak/>
              <w:t>家标准等，明确安全操作规程关键点，标记产品说明书重点内容，梳理与标记装配文件、工艺规范、国家标准等资料的重点内容，功能测试文件核心内容；能按时间要求合理制订安装进度计划，识别与选择视觉检测安防监控设备安装与调试工作任务中所需电工工具、连接导线、网线等材料；识别与选择图像采集摄像头、AIOT平台等设备；能在教师指导下，正确使用相关工具、设备，严格按照安全操作规程、装配流程、工艺规范，选择AI视觉检测设备的安装位置，观察与判别安装环境，掌控安装时间，完成视觉检测安防监控设备的安装与线路连接；能分析与判别安装完成的AIOT平台设备能否正常工作，并完成智能产品单体调试，确保无机械电气安装问题，达到产品基本使用条件，工作过程中要耐心细致；能按照6S管理规定，清理现场，归置物品，并规范填写工作记录单。</w:t>
            </w:r>
          </w:p>
          <w:p w:rsidR="00812F98" w:rsidRDefault="00E2039D" w:rsidP="00E2039D">
            <w:pPr>
              <w:adjustRightInd w:val="0"/>
              <w:snapToGrid w:val="0"/>
              <w:spacing w:line="360" w:lineRule="auto"/>
              <w:ind w:firstLineChars="200" w:firstLine="420"/>
              <w:rPr>
                <w:rFonts w:ascii="仿宋" w:eastAsia="仿宋" w:hAnsi="仿宋" w:cs="仿宋"/>
                <w:sz w:val="24"/>
              </w:rPr>
            </w:pPr>
            <w:r w:rsidRPr="00C46E1C">
              <w:rPr>
                <w:rFonts w:ascii="仿宋" w:eastAsia="仿宋" w:hAnsi="仿宋" w:cs="仿宋" w:hint="eastAsia"/>
                <w:szCs w:val="21"/>
              </w:rPr>
              <w:t>在工作过程中应严格遵守《智能制造机器视觉在线检测系统通用要求》（GB/T40659—2021）、《安防监控视频实时智能分析设备技术要求》（GB/T30147—2013）、《视频安防监控数字录像设备》（GB20815—2006）、IPC-A-620工艺规范和标准、《综合布线系统工程设计规范》（GB50311—2016）、《综合布线系统工程验收规范》（GB/T50312—2016）等国家标准，严格执行企业安全操作规程、6S管理规定。</w:t>
            </w:r>
          </w:p>
        </w:tc>
        <w:tc>
          <w:tcPr>
            <w:tcW w:w="916" w:type="dxa"/>
            <w:tcBorders>
              <w:tl2br w:val="nil"/>
              <w:tr2bl w:val="nil"/>
            </w:tcBorders>
            <w:vAlign w:val="center"/>
          </w:tcPr>
          <w:p w:rsidR="00812F98" w:rsidRDefault="00E2039D">
            <w:pPr>
              <w:jc w:val="center"/>
              <w:rPr>
                <w:rFonts w:ascii="仿宋" w:eastAsia="仿宋" w:hAnsi="仿宋" w:cs="仿宋" w:hint="eastAsia"/>
                <w:sz w:val="24"/>
              </w:rPr>
            </w:pPr>
            <w:r>
              <w:rPr>
                <w:rFonts w:ascii="仿宋" w:eastAsia="仿宋" w:hAnsi="仿宋" w:cs="仿宋" w:hint="eastAsia"/>
                <w:szCs w:val="21"/>
              </w:rPr>
              <w:lastRenderedPageBreak/>
              <w:t>24</w:t>
            </w:r>
          </w:p>
        </w:tc>
      </w:tr>
      <w:tr w:rsidR="00812F98" w:rsidTr="00E2039D">
        <w:trPr>
          <w:trHeight w:val="505"/>
        </w:trPr>
        <w:tc>
          <w:tcPr>
            <w:tcW w:w="9737" w:type="dxa"/>
            <w:gridSpan w:val="8"/>
            <w:tcBorders>
              <w:tl2br w:val="nil"/>
              <w:tr2bl w:val="nil"/>
            </w:tcBorders>
            <w:vAlign w:val="center"/>
          </w:tcPr>
          <w:p w:rsidR="00812F98" w:rsidRDefault="00000000">
            <w:pPr>
              <w:tabs>
                <w:tab w:val="left" w:pos="3139"/>
              </w:tabs>
              <w:jc w:val="center"/>
              <w:rPr>
                <w:rFonts w:ascii="仿宋" w:eastAsia="仿宋" w:hAnsi="仿宋" w:cs="仿宋"/>
                <w:b/>
                <w:bCs/>
                <w:color w:val="000000"/>
                <w:kern w:val="0"/>
                <w:sz w:val="24"/>
                <w:lang w:eastAsia="zh-Hans" w:bidi="ar"/>
              </w:rPr>
            </w:pPr>
            <w:r>
              <w:rPr>
                <w:rFonts w:ascii="仿宋" w:eastAsia="仿宋" w:hAnsi="仿宋" w:cs="仿宋" w:hint="eastAsia"/>
                <w:b/>
                <w:bCs/>
                <w:color w:val="000000"/>
                <w:kern w:val="0"/>
                <w:sz w:val="24"/>
                <w:lang w:eastAsia="zh-Hans" w:bidi="ar"/>
              </w:rPr>
              <w:t>教学实施建议</w:t>
            </w:r>
          </w:p>
        </w:tc>
      </w:tr>
      <w:tr w:rsidR="00812F98" w:rsidTr="00E2039D">
        <w:trPr>
          <w:trHeight w:val="1634"/>
        </w:trPr>
        <w:tc>
          <w:tcPr>
            <w:tcW w:w="9737" w:type="dxa"/>
            <w:gridSpan w:val="8"/>
            <w:tcBorders>
              <w:tl2br w:val="nil"/>
              <w:tr2bl w:val="nil"/>
            </w:tcBorders>
            <w:vAlign w:val="center"/>
          </w:tcPr>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教学实施与建议：</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1.对于该课程的授课教师，应提出胜任本课程教学所需的教学能力、专业能力等方面要求。</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2.对于该课程的教学场地及设备，应提出配备的场地面积、设备要求、工位布置、工具材料、教学设备等建议。</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3.对于该课程的教学资料，应提出所需教材、工作页、信息页、工具书、数字化资源的名称、数量、来源等建议。</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4.对于该课程的教学组织方式方法，应以学生为中心理念提出能培养学生职业能力与职业素养高度融合的教学组织形式和教学方法，让学生始终在行动的过程中实现学习。</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（一）教学条件</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1.场地：一体化教室，具备良好的安全、照明和通风条件，可分为集中教学区、方案讨论区、成果展</w:t>
            </w:r>
            <w:r w:rsidRPr="00C46E1C">
              <w:rPr>
                <w:rFonts w:ascii="仿宋" w:eastAsia="仿宋" w:hAnsi="仿宋" w:cs="仿宋" w:hint="eastAsia"/>
                <w:szCs w:val="21"/>
              </w:rPr>
              <w:lastRenderedPageBreak/>
              <w:t>示区，能容纳50-60名学生，提供互联网接入；</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2.设备：教师用台式电脑、投影仪、屏幕、音箱、学生自带笔记本电脑；</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3.资料：学习任务书（工作页）、教学资源库、评价表、教材（讲义）、参考书、优秀作品范例、素材网站范例等。</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（二）教学组织形式</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以独立或小组合作的方式进行，学生从教师（主管）处领取工作任务，与教师（主管）进行沟通，明确工作时间与要求，初稿完成后交教师（主管）审核，根据反馈意见进行修改，直至完稿。</w:t>
            </w:r>
          </w:p>
          <w:p w:rsidR="00516579" w:rsidRPr="00C46E1C" w:rsidRDefault="00516579" w:rsidP="00516579">
            <w:pPr>
              <w:adjustRightInd w:val="0"/>
              <w:snapToGrid w:val="0"/>
              <w:spacing w:line="360" w:lineRule="auto"/>
              <w:ind w:firstLineChars="200" w:firstLine="422"/>
              <w:jc w:val="left"/>
              <w:rPr>
                <w:rFonts w:ascii="仿宋" w:eastAsia="仿宋" w:hAnsi="仿宋" w:cs="仿宋"/>
                <w:szCs w:val="21"/>
              </w:rPr>
            </w:pPr>
            <w:r w:rsidRPr="00C46E1C">
              <w:rPr>
                <w:rFonts w:ascii="仿宋" w:eastAsia="仿宋" w:hAnsi="仿宋" w:cs="仿宋" w:hint="eastAsia"/>
                <w:b/>
                <w:noProof/>
                <w:szCs w:val="21"/>
              </w:rPr>
              <w:drawing>
                <wp:anchor distT="0" distB="0" distL="114300" distR="114300" simplePos="0" relativeHeight="251661312" behindDoc="0" locked="0" layoutInCell="1" allowOverlap="1" wp14:anchorId="54AE19BA" wp14:editId="361DDDC5">
                  <wp:simplePos x="0" y="0"/>
                  <wp:positionH relativeFrom="column">
                    <wp:posOffset>55245</wp:posOffset>
                  </wp:positionH>
                  <wp:positionV relativeFrom="paragraph">
                    <wp:posOffset>464185</wp:posOffset>
                  </wp:positionV>
                  <wp:extent cx="5035550" cy="673100"/>
                  <wp:effectExtent l="76200" t="0" r="50800" b="0"/>
                  <wp:wrapTopAndBottom/>
                  <wp:docPr id="234190252" name="图示 2341902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sidRPr="00C46E1C">
              <w:rPr>
                <w:rFonts w:ascii="仿宋" w:eastAsia="仿宋" w:hAnsi="仿宋" w:cs="仿宋" w:hint="eastAsia"/>
                <w:szCs w:val="21"/>
              </w:rPr>
              <w:t>（三）实施过程</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（四）教学组织</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1.教学方法建议</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采用行动导向的教学方法。为确保教学安全，提高教学效果，建议采用集中教学、分别辅导的形式；在完成工作任务的过程中，教师须加强示范与指导，注重学生职业素养和规范操作的培养。</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2.教学条件基本要求</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课程要求在支持理论实践一体化的教室中完成，以实现“教、学、练、训”相结合，以便更好的在教学中组织、引导学生完成学习内容。</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3.教学资源库基本要求</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任课教师应充分发挥自身专业优势，自行制作相关符合学生课内实训要求的视频素材，配备参考书、优秀作品范例、素材网站范例。并充分利用互联网相关教学资源，完成教学任务。</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4.教材参考要求</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以工作页为主，配备相关教材、安全操作规程、产品说明书、装配文件、工艺规范、产品功能测试文件、规范 / 标准文件、网络在线教学资源等资料。</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（五）教学建议</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1.教学过程中应特别关注操作规范和国家标准的应用。</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2.可将学生进行分组，分别进行任务实施和工作页的填写。</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3.提供可接入互联网的工作站进行查阅资料，采用多媒体教学手段。</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4.教学实施过程中要注意强调安全操作的重要性。</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5.教学实施过程中要注重软件工具使用的规范性。</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6.教师在授课过程中应更多地引导学生自主学习，成为学生学习的咨询者、促进者、动员者、监督者以及学习绩效的评估和改善者。</w:t>
            </w:r>
          </w:p>
          <w:p w:rsidR="00516579" w:rsidRPr="00C46E1C" w:rsidRDefault="00516579" w:rsidP="00516579">
            <w:pPr>
              <w:adjustRightInd w:val="0"/>
              <w:snapToGrid w:val="0"/>
              <w:spacing w:line="360" w:lineRule="auto"/>
              <w:ind w:firstLineChars="200" w:firstLine="420"/>
              <w:jc w:val="left"/>
              <w:rPr>
                <w:rFonts w:ascii="仿宋" w:eastAsia="仿宋" w:hAnsi="仿宋" w:cs="仿宋"/>
                <w:szCs w:val="21"/>
              </w:rPr>
            </w:pPr>
            <w:r w:rsidRPr="00C46E1C">
              <w:rPr>
                <w:rFonts w:ascii="仿宋" w:eastAsia="仿宋" w:hAnsi="仿宋" w:cs="仿宋" w:hint="eastAsia"/>
                <w:szCs w:val="21"/>
              </w:rPr>
              <w:t>7.要设计具有实际使用价值的工作任务，激发学生的学习兴趣。</w:t>
            </w:r>
          </w:p>
          <w:p w:rsidR="00812F98" w:rsidRDefault="00516579" w:rsidP="00516579">
            <w:pPr>
              <w:adjustRightInd w:val="0"/>
              <w:snapToGrid w:val="0"/>
              <w:spacing w:line="360" w:lineRule="auto"/>
              <w:ind w:firstLineChars="200" w:firstLine="420"/>
              <w:rPr>
                <w:rFonts w:ascii="仿宋" w:eastAsia="仿宋" w:hAnsi="仿宋" w:cs="仿宋"/>
                <w:color w:val="000000"/>
                <w:kern w:val="0"/>
                <w:sz w:val="24"/>
                <w:lang w:eastAsia="zh-Hans" w:bidi="ar"/>
              </w:rPr>
            </w:pPr>
            <w:r w:rsidRPr="00C46E1C">
              <w:rPr>
                <w:rFonts w:ascii="仿宋" w:eastAsia="仿宋" w:hAnsi="仿宋" w:cs="仿宋" w:hint="eastAsia"/>
                <w:szCs w:val="21"/>
              </w:rPr>
              <w:lastRenderedPageBreak/>
              <w:t>8.教学中教师要有效地组织和引导学生使用阅读、观摩、查阅资料、展示等各种学习手段，使其逐步养成按照咨询、计划、决策、实施、检查、评估六步法完成工作任务的习惯</w:t>
            </w:r>
          </w:p>
        </w:tc>
      </w:tr>
      <w:tr w:rsidR="00812F98" w:rsidTr="00E2039D">
        <w:trPr>
          <w:trHeight w:val="644"/>
        </w:trPr>
        <w:tc>
          <w:tcPr>
            <w:tcW w:w="9737" w:type="dxa"/>
            <w:gridSpan w:val="8"/>
            <w:tcBorders>
              <w:tl2br w:val="nil"/>
              <w:tr2bl w:val="nil"/>
            </w:tcBorders>
            <w:vAlign w:val="center"/>
          </w:tcPr>
          <w:p w:rsidR="00812F98" w:rsidRDefault="00000000">
            <w:pPr>
              <w:tabs>
                <w:tab w:val="left" w:pos="3139"/>
              </w:tabs>
              <w:jc w:val="center"/>
              <w:rPr>
                <w:rFonts w:ascii="仿宋" w:eastAsia="仿宋" w:hAnsi="仿宋" w:cs="仿宋"/>
                <w:b/>
                <w:bCs/>
                <w:color w:val="000000"/>
                <w:kern w:val="0"/>
                <w:sz w:val="24"/>
                <w:lang w:eastAsia="zh-Hans" w:bidi="ar"/>
              </w:rPr>
            </w:pPr>
            <w:r>
              <w:rPr>
                <w:rFonts w:ascii="仿宋" w:eastAsia="仿宋" w:hAnsi="仿宋" w:cs="仿宋" w:hint="eastAsia"/>
                <w:b/>
                <w:bCs/>
                <w:color w:val="000000"/>
                <w:kern w:val="0"/>
                <w:sz w:val="24"/>
                <w:lang w:eastAsia="zh-Hans" w:bidi="ar"/>
              </w:rPr>
              <w:lastRenderedPageBreak/>
              <w:t>教学考核要求</w:t>
            </w:r>
          </w:p>
        </w:tc>
      </w:tr>
      <w:tr w:rsidR="00812F98" w:rsidTr="00E2039D">
        <w:tc>
          <w:tcPr>
            <w:tcW w:w="9737" w:type="dxa"/>
            <w:gridSpan w:val="8"/>
            <w:tcBorders>
              <w:tl2br w:val="nil"/>
              <w:tr2bl w:val="nil"/>
            </w:tcBorders>
            <w:vAlign w:val="center"/>
          </w:tcPr>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本课程考核采用过程性考核与终结性考核相结合方式，课程考核成绩 = 过程性考核 70%+ 终结性考核30%。</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1.过程性考核（70%）</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过程性考核成绩由4个参考性学习任务考核成绩构成。其中，振动检测智能机器人安装与调试的考核成绩占比 25%；行为分析监测设备安装与调试的考核成绩占比 25%；生物识别门禁设备安装与调试的考核成绩占比 25%；视觉检测安防监控设备安装与调试的考核成绩占比 25%。</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（1）技能考核类考核项目可包括工具材料的选用、主要设备的操作、安装流程的执行、安装质量的检验等关键的操作技能和心智技能。</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（2）学习成果类考核项目涉及各学习环节产出的学习成果，可运用示意图、流程图、结构图、数据表、海报、实验报告等多种形式。</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3）通用能力观察类考核项目可包括信息处理、与人交流、交往与合作、解决问题，安全意识、时间意识、质量意识、环保意识、耐心细致、精益求精等学生学习过程中表现出来的通用能力、职业素养或思政素养。</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2.终结性考核（30%）</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终结性考核应围绕本课程目标，结合课程终结性考核要点，选择企业真实工作任务或设计学习任务进行考核。选取或设计终结性考核任务时，需体现考核任务的综合性及其实施难度。本课程各参考性学习任务间难度呈现并列关系，本终结性考核任务参照第 2 个学习任务的考核要求进行设计。</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学生根据任务情境中的要求，查找行业相关标准和企业操作规程，明确作业流程，领取设备、工具、材料，按照作业流程和工艺要求，在规定时间内完成智能产品安装与调试，满足项目范围内系统各项技术及功能参数，通过教师验收。</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考核任务案例：行为分析监测设备安装与调试。</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【情境描述】</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某教育事业单位为了提升现代化管理水平，计划引进行为分析检测设备，在关键位置安装行为分析摄像机，部署 AIOT 平台及相关设备，通过行为分析摄像机实时监控教室人员的情况，一方面能够对教室人员的危险行为预警，另一方面通过 AIOT 设备控制教室的用电设备（如灯光调节、空调温度调节等），</w:t>
            </w:r>
            <w:r w:rsidRPr="00C46E1C">
              <w:rPr>
                <w:rFonts w:ascii="仿宋" w:eastAsia="仿宋" w:hAnsi="仿宋" w:cs="仿宋" w:hint="eastAsia"/>
                <w:szCs w:val="21"/>
              </w:rPr>
              <w:lastRenderedPageBreak/>
              <w:t>从而得到一个舒适的学习环境，最终完成对教室的智能化升级改造。需要进行智能行为分析摄像机、AIOT相关设备的安装与调试。工程部主管安排技术人员现场完成行为分析监测设备安装与调试，达到要求后交付工程部主管验收，完成时间 24 学时。</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【任务要求】</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根据任务的情境描述，在规定时间内完成智能产品安装与调试。</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（1）读懂工作任务单，明确工作内容、工期和要求；与教师进行有效的专业沟通，解析智能产品安装与调试的关键内容和注意事项；</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（2）列出安全操作规程关键点，梳理产品说明书、装配文件、工艺规范、国家标准、功能测试文件等资料的重点内容，形成表格或示意图；</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（3）按时间要求合理制订安装进度计划，准备行为分析监测设备安装与调试工作任务中的电工工具、连接导线、数据线、备用感知元件、动力元件材料，摄像机、门禁面板机、AIOT 平台等设备，清点并与教师确认；</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（4）选择 AI 行为摄像机的安装位置，观察与判别安装环境，正确使用万用表等工具，严格按照安全操作规程、装配流程、工艺规范，完成行为分析监测设备的安装与线路连接，掌控安装时间；</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（5）完成行为分析摄像机、AIOT 平台设备等智能产品单体调试，确保无机械电气安装问题，达到产品基本使用条件，通过教师验收；</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（6）清理现场，归置物品，规范填写工作记录单，总结安装调试中存在的不足和改进措施。</w:t>
            </w:r>
          </w:p>
          <w:p w:rsidR="00516579" w:rsidRPr="00C46E1C" w:rsidRDefault="00516579" w:rsidP="00516579">
            <w:pPr>
              <w:adjustRightInd w:val="0"/>
              <w:snapToGrid w:val="0"/>
              <w:spacing w:line="360" w:lineRule="auto"/>
              <w:ind w:firstLineChars="200" w:firstLine="420"/>
              <w:rPr>
                <w:rFonts w:ascii="仿宋" w:eastAsia="仿宋" w:hAnsi="仿宋" w:cs="仿宋"/>
                <w:szCs w:val="21"/>
              </w:rPr>
            </w:pPr>
            <w:r w:rsidRPr="00C46E1C">
              <w:rPr>
                <w:rFonts w:ascii="仿宋" w:eastAsia="仿宋" w:hAnsi="仿宋" w:cs="仿宋" w:hint="eastAsia"/>
                <w:szCs w:val="21"/>
              </w:rPr>
              <w:t>【参考资料】</w:t>
            </w:r>
          </w:p>
          <w:p w:rsidR="00812F98" w:rsidRDefault="00516579" w:rsidP="00516579">
            <w:pPr>
              <w:spacing w:line="360" w:lineRule="auto"/>
              <w:ind w:firstLineChars="196" w:firstLine="412"/>
              <w:jc w:val="left"/>
              <w:rPr>
                <w:rFonts w:ascii="仿宋" w:eastAsia="仿宋" w:hAnsi="仿宋" w:cs="仿宋"/>
                <w:color w:val="000000" w:themeColor="text1"/>
                <w:kern w:val="0"/>
                <w:sz w:val="24"/>
              </w:rPr>
            </w:pPr>
            <w:r w:rsidRPr="00C46E1C">
              <w:rPr>
                <w:rFonts w:ascii="仿宋" w:eastAsia="仿宋" w:hAnsi="仿宋" w:cs="仿宋" w:hint="eastAsia"/>
                <w:szCs w:val="21"/>
              </w:rPr>
              <w:t>完成上述任务时，可以使用所有常见的教学资料，如工作页、信息页、教材、课件 PPT、微课视频、安全操作规程、产品说明书、装配文件、工艺规范、产品功能测试文件、规范 / 标准文件、网络在线教学资源等资料等。</w:t>
            </w:r>
          </w:p>
        </w:tc>
      </w:tr>
    </w:tbl>
    <w:p w:rsidR="00812F98" w:rsidRDefault="00812F98">
      <w:pPr>
        <w:jc w:val="left"/>
        <w:rPr>
          <w:rFonts w:ascii="宋体" w:eastAsia="宋体" w:hAnsi="宋体"/>
          <w:b/>
          <w:bCs/>
          <w:sz w:val="32"/>
          <w:szCs w:val="32"/>
        </w:rPr>
      </w:pPr>
    </w:p>
    <w:sectPr w:rsidR="00812F98">
      <w:pgSz w:w="11906" w:h="16838"/>
      <w:pgMar w:top="1440" w:right="1083" w:bottom="1440" w:left="1083"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U3YmE0YzllZTU5NzhkZTNiMjc5ZTA4MjdkMWIzNjIifQ=="/>
  </w:docVars>
  <w:rsids>
    <w:rsidRoot w:val="00DB6D8A"/>
    <w:rsid w:val="00047C64"/>
    <w:rsid w:val="000E702C"/>
    <w:rsid w:val="0050324C"/>
    <w:rsid w:val="00516579"/>
    <w:rsid w:val="00565389"/>
    <w:rsid w:val="0058016A"/>
    <w:rsid w:val="005E3E4E"/>
    <w:rsid w:val="006037FF"/>
    <w:rsid w:val="00695D44"/>
    <w:rsid w:val="00713151"/>
    <w:rsid w:val="00812F98"/>
    <w:rsid w:val="00843634"/>
    <w:rsid w:val="008B4053"/>
    <w:rsid w:val="00910152"/>
    <w:rsid w:val="00A43F01"/>
    <w:rsid w:val="00C32844"/>
    <w:rsid w:val="00C7151B"/>
    <w:rsid w:val="00D81079"/>
    <w:rsid w:val="00D957E3"/>
    <w:rsid w:val="00DB6D8A"/>
    <w:rsid w:val="00E2039D"/>
    <w:rsid w:val="00EA760D"/>
    <w:rsid w:val="00EC3640"/>
    <w:rsid w:val="00F249C9"/>
    <w:rsid w:val="0583779A"/>
    <w:rsid w:val="0C2E1C89"/>
    <w:rsid w:val="0EA6217F"/>
    <w:rsid w:val="0EC453C4"/>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1F00CBA"/>
    <w:rsid w:val="55C82F4A"/>
    <w:rsid w:val="5BEA0D98"/>
    <w:rsid w:val="671D3982"/>
    <w:rsid w:val="693370F8"/>
    <w:rsid w:val="69752E51"/>
    <w:rsid w:val="71C25989"/>
    <w:rsid w:val="71D678CD"/>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129262"/>
  <w15:docId w15:val="{695CB750-D1F8-4B8E-A5A9-BE8D8482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autoRedefine/>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autoRedefine/>
    <w:qFormat/>
    <w:pPr>
      <w:widowControl/>
      <w:spacing w:line="520" w:lineRule="exact"/>
      <w:jc w:val="left"/>
    </w:pPr>
    <w:rPr>
      <w:rFonts w:eastAsia="仿宋_GB2312" w:hAnsi="宋体" w:cs="宋体"/>
      <w:kern w:val="0"/>
      <w:sz w:val="32"/>
      <w:szCs w:val="32"/>
    </w:rPr>
  </w:style>
  <w:style w:type="paragraph" w:styleId="a4">
    <w:name w:val="annotation text"/>
    <w:basedOn w:val="a"/>
    <w:autoRedefine/>
    <w:uiPriority w:val="99"/>
    <w:semiHidden/>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1"/>
    <w:link w:val="a7"/>
    <w:autoRedefine/>
    <w:uiPriority w:val="99"/>
    <w:qFormat/>
    <w:rPr>
      <w:sz w:val="18"/>
      <w:szCs w:val="18"/>
    </w:rPr>
  </w:style>
  <w:style w:type="character" w:customStyle="1" w:styleId="a6">
    <w:name w:val="页脚 字符"/>
    <w:basedOn w:val="a1"/>
    <w:link w:val="a5"/>
    <w:autoRedefine/>
    <w:uiPriority w:val="99"/>
    <w:qFormat/>
    <w:rPr>
      <w:sz w:val="18"/>
      <w:szCs w:val="18"/>
    </w:rPr>
  </w:style>
  <w:style w:type="paragraph" w:styleId="aa">
    <w:name w:val="List Paragraph"/>
    <w:basedOn w:val="a"/>
    <w:autoRedefine/>
    <w:uiPriority w:val="34"/>
    <w:qFormat/>
    <w:pPr>
      <w:ind w:firstLineChars="200" w:firstLine="420"/>
    </w:pPr>
  </w:style>
  <w:style w:type="paragraph" w:customStyle="1" w:styleId="TableText">
    <w:name w:val="Table Text"/>
    <w:basedOn w:val="a"/>
    <w:autoRedefine/>
    <w:semiHidden/>
    <w:qFormat/>
    <w:rPr>
      <w:rFonts w:ascii="微软雅黑" w:eastAsia="微软雅黑" w:hAnsi="微软雅黑" w:cs="微软雅黑"/>
      <w:sz w:val="18"/>
      <w:szCs w:val="18"/>
      <w:lang w:eastAsia="en-US"/>
    </w:rPr>
  </w:style>
  <w:style w:type="table" w:customStyle="1" w:styleId="TableNormal">
    <w:name w:val="Table Normal"/>
    <w:autoRedefine/>
    <w:semiHidden/>
    <w:unhideWhenUsed/>
    <w:qFormat/>
    <w:tblPr>
      <w:tblCellMar>
        <w:top w:w="0" w:type="dxa"/>
        <w:left w:w="0" w:type="dxa"/>
        <w:bottom w:w="0" w:type="dxa"/>
        <w:right w:w="0" w:type="dxa"/>
      </w:tblCellMar>
    </w:tblPr>
  </w:style>
  <w:style w:type="paragraph" w:customStyle="1" w:styleId="1">
    <w:name w:val="列出段落1"/>
    <w:basedOn w:val="a"/>
    <w:uiPriority w:val="34"/>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webSettings" Target="webSettings.xml"/><Relationship Id="rId7" Type="http://schemas.openxmlformats.org/officeDocument/2006/relationships/diagramQuickStyle" Target="diagrams/quickStyl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image" Target="media/image1.png"/><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type="parTrans" cxnId="{29314092-F7FD-41C0-B56D-071FB1D55DCE}">
      <dgm:prSet/>
      <dgm:spPr/>
      <dgm:t>
        <a:bodyPr/>
        <a:lstStyle/>
        <a:p>
          <a:endParaRPr lang="zh-CN" altLang="en-US"/>
        </a:p>
      </dgm:t>
    </dgm:pt>
    <dgm:pt modelId="{7BA23102-3A6A-43B1-B2D8-BB009C3396A8}" type="sibTrans" cxnId="{29314092-F7FD-41C0-B56D-071FB1D55DCE}">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type="parTrans" cxnId="{46C454D6-D187-4FDA-ADC4-A8CA20B446D4}">
      <dgm:prSet/>
      <dgm:spPr/>
      <dgm:t>
        <a:bodyPr/>
        <a:lstStyle/>
        <a:p>
          <a:endParaRPr lang="zh-CN" altLang="en-US"/>
        </a:p>
      </dgm:t>
    </dgm:pt>
    <dgm:pt modelId="{DBF92573-4750-44C7-BF25-7BC6ECD4B08D}" type="sibTrans" cxnId="{46C454D6-D187-4FDA-ADC4-A8CA20B446D4}">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type="parTrans" cxnId="{18CB4475-57B2-4739-8DCC-3BE1241DB7F9}">
      <dgm:prSet/>
      <dgm:spPr/>
      <dgm:t>
        <a:bodyPr/>
        <a:lstStyle/>
        <a:p>
          <a:endParaRPr lang="zh-CN" altLang="en-US"/>
        </a:p>
      </dgm:t>
    </dgm:pt>
    <dgm:pt modelId="{183EC767-09BD-45D8-AAAB-DF86C0EAE02D}" type="sibTrans" cxnId="{18CB4475-57B2-4739-8DCC-3BE1241DB7F9}">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type="parTrans" cxnId="{9E6E705C-F81C-429C-93E4-B456390433C6}">
      <dgm:prSet/>
      <dgm:spPr/>
      <dgm:t>
        <a:bodyPr/>
        <a:lstStyle/>
        <a:p>
          <a:endParaRPr lang="zh-CN" altLang="en-US"/>
        </a:p>
      </dgm:t>
    </dgm:pt>
    <dgm:pt modelId="{3BE163FF-2E27-426F-A1A7-874D97E8A07E}" type="sibTrans" cxnId="{9E6E705C-F81C-429C-93E4-B456390433C6}">
      <dgm:prSet/>
      <dgm:spPr/>
      <dgm:t>
        <a:bodyPr/>
        <a:lstStyle/>
        <a:p>
          <a:endParaRPr lang="zh-CN" altLang="en-US"/>
        </a:p>
      </dgm:t>
    </dgm:pt>
    <dgm:pt modelId="{5D82EF26-1245-499D-B71C-0510C45A379B}">
      <dgm:prSet custT="1"/>
      <dgm:spPr/>
      <dgm:t>
        <a:bodyPr/>
        <a:lstStyle/>
        <a:p>
          <a:r>
            <a:rPr lang="zh-CN" altLang="en-US" sz="1100">
              <a:solidFill>
                <a:schemeClr val="tx1"/>
              </a:solidFill>
            </a:rPr>
            <a:t>完稿归档</a:t>
          </a:r>
        </a:p>
      </dgm:t>
    </dgm:pt>
    <dgm:pt modelId="{25DB39A7-E68C-4E2B-B165-299AA971C50C}" type="parTrans" cxnId="{2CA943F2-634B-4E58-A8FD-36D967FDE090}">
      <dgm:prSet/>
      <dgm:spPr/>
      <dgm:t>
        <a:bodyPr/>
        <a:lstStyle/>
        <a:p>
          <a:endParaRPr lang="zh-CN" altLang="en-US"/>
        </a:p>
      </dgm:t>
    </dgm:pt>
    <dgm:pt modelId="{ADB84E07-767D-4A41-A060-2B25EC4AE681}" type="sibTrans" cxnId="{2CA943F2-634B-4E58-A8FD-36D967FDE090}">
      <dgm:prSet/>
      <dgm:spPr/>
      <dgm:t>
        <a:bodyPr/>
        <a:lstStyle/>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type="parTrans" cxnId="{9EF18191-5BF1-4538-A089-53072A7928E8}">
      <dgm:prSet/>
      <dgm:spPr/>
      <dgm:t>
        <a:bodyPr/>
        <a:lstStyle/>
        <a:p>
          <a:endParaRPr lang="zh-CN" altLang="en-US"/>
        </a:p>
      </dgm:t>
    </dgm:pt>
    <dgm:pt modelId="{D486DEF5-C2AB-4965-A229-03249827E3D2}" type="sibTrans" cxnId="{9EF18191-5BF1-4538-A089-53072A7928E8}">
      <dgm:prSet/>
      <dgm:spPr/>
      <dgm:t>
        <a:bodyPr/>
        <a:lstStyle/>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B0ABE6-DFDD-4931-8B87-E410F95C8DDB}">
      <dsp:nvSpPr>
        <dsp:cNvPr id="0" name=""/>
        <dsp:cNvSpPr/>
      </dsp:nvSpPr>
      <dsp:spPr bwMode="white">
        <a:xfrm>
          <a:off x="0" y="104565"/>
          <a:ext cx="629443" cy="463968"/>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latin typeface="Calibri" panose="020F0502020204030204"/>
              <a:ea typeface="宋体" panose="02010600030101010101" charset="-122"/>
              <a:cs typeface="+mn-cs"/>
            </a:rPr>
            <a:t>接收任务</a:t>
          </a:r>
        </a:p>
      </dsp:txBody>
      <dsp:txXfrm>
        <a:off x="13589" y="118154"/>
        <a:ext cx="602265" cy="436790"/>
      </dsp:txXfrm>
    </dsp:sp>
    <dsp:sp modelId="{23802BC9-7CD5-4405-898E-C0FA4C143CD1}">
      <dsp:nvSpPr>
        <dsp:cNvPr id="0" name=""/>
        <dsp:cNvSpPr/>
      </dsp:nvSpPr>
      <dsp:spPr bwMode="white">
        <a:xfrm>
          <a:off x="692388" y="258498"/>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solidFill>
              <a:sysClr val="window" lastClr="FFFFFF"/>
            </a:solidFill>
            <a:latin typeface="Calibri" panose="020F0502020204030204"/>
            <a:ea typeface="宋体" panose="02010600030101010101" charset="-122"/>
            <a:cs typeface="+mn-cs"/>
          </a:endParaRPr>
        </a:p>
      </dsp:txBody>
      <dsp:txXfrm>
        <a:off x="692388" y="289718"/>
        <a:ext cx="93409" cy="93662"/>
      </dsp:txXfrm>
    </dsp:sp>
    <dsp:sp modelId="{DDEF4379-AA7C-4145-8A17-AC7914D2F600}">
      <dsp:nvSpPr>
        <dsp:cNvPr id="0" name=""/>
        <dsp:cNvSpPr/>
      </dsp:nvSpPr>
      <dsp:spPr bwMode="white">
        <a:xfrm>
          <a:off x="881221" y="104565"/>
          <a:ext cx="629443" cy="463968"/>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latin typeface="Calibri" panose="020F0502020204030204"/>
              <a:ea typeface="宋体" panose="02010600030101010101" charset="-122"/>
              <a:cs typeface="+mn-cs"/>
            </a:rPr>
            <a:t>分析任务</a:t>
          </a:r>
        </a:p>
      </dsp:txBody>
      <dsp:txXfrm>
        <a:off x="894810" y="118154"/>
        <a:ext cx="602265" cy="436790"/>
      </dsp:txXfrm>
    </dsp:sp>
    <dsp:sp modelId="{49F81E65-B70B-4457-814B-8ADDFB559BF0}">
      <dsp:nvSpPr>
        <dsp:cNvPr id="0" name=""/>
        <dsp:cNvSpPr/>
      </dsp:nvSpPr>
      <dsp:spPr bwMode="white">
        <a:xfrm>
          <a:off x="1573609" y="258498"/>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solidFill>
              <a:sysClr val="window" lastClr="FFFFFF"/>
            </a:solidFill>
            <a:latin typeface="Calibri" panose="020F0502020204030204"/>
            <a:ea typeface="宋体" panose="02010600030101010101" charset="-122"/>
            <a:cs typeface="+mn-cs"/>
          </a:endParaRPr>
        </a:p>
      </dsp:txBody>
      <dsp:txXfrm>
        <a:off x="1573609" y="289718"/>
        <a:ext cx="93409" cy="93662"/>
      </dsp:txXfrm>
    </dsp:sp>
    <dsp:sp modelId="{AD717295-A820-4FDF-A089-D3F4D0FCCCA6}">
      <dsp:nvSpPr>
        <dsp:cNvPr id="0" name=""/>
        <dsp:cNvSpPr/>
      </dsp:nvSpPr>
      <dsp:spPr bwMode="white">
        <a:xfrm>
          <a:off x="1762442" y="104565"/>
          <a:ext cx="629443" cy="463968"/>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latin typeface="Calibri" panose="020F0502020204030204"/>
              <a:ea typeface="宋体" panose="02010600030101010101" charset="-122"/>
              <a:cs typeface="+mn-cs"/>
            </a:rPr>
            <a:t>准备资料</a:t>
          </a:r>
        </a:p>
      </dsp:txBody>
      <dsp:txXfrm>
        <a:off x="1776031" y="118154"/>
        <a:ext cx="602265" cy="436790"/>
      </dsp:txXfrm>
    </dsp:sp>
    <dsp:sp modelId="{61E9F66E-ADDC-4612-B5D3-B09CAD1A33A6}">
      <dsp:nvSpPr>
        <dsp:cNvPr id="0" name=""/>
        <dsp:cNvSpPr/>
      </dsp:nvSpPr>
      <dsp:spPr bwMode="white">
        <a:xfrm>
          <a:off x="2454830" y="258498"/>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solidFill>
              <a:sysClr val="window" lastClr="FFFFFF"/>
            </a:solidFill>
            <a:latin typeface="Calibri" panose="020F0502020204030204"/>
            <a:ea typeface="宋体" panose="02010600030101010101" charset="-122"/>
            <a:cs typeface="+mn-cs"/>
          </a:endParaRPr>
        </a:p>
      </dsp:txBody>
      <dsp:txXfrm>
        <a:off x="2454830" y="289718"/>
        <a:ext cx="93409" cy="93662"/>
      </dsp:txXfrm>
    </dsp:sp>
    <dsp:sp modelId="{4E83E1E9-9DE6-40E2-88A7-073891C0BEDB}">
      <dsp:nvSpPr>
        <dsp:cNvPr id="0" name=""/>
        <dsp:cNvSpPr/>
      </dsp:nvSpPr>
      <dsp:spPr bwMode="white">
        <a:xfrm>
          <a:off x="2643663" y="104565"/>
          <a:ext cx="629443" cy="463968"/>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latin typeface="Calibri" panose="020F0502020204030204"/>
              <a:ea typeface="宋体" panose="02010600030101010101" charset="-122"/>
              <a:cs typeface="+mn-cs"/>
            </a:rPr>
            <a:t>任务实施</a:t>
          </a:r>
        </a:p>
      </dsp:txBody>
      <dsp:txXfrm>
        <a:off x="2657252" y="118154"/>
        <a:ext cx="602265" cy="436790"/>
      </dsp:txXfrm>
    </dsp:sp>
    <dsp:sp modelId="{A7535D6A-6598-40DA-8296-37B551E66802}">
      <dsp:nvSpPr>
        <dsp:cNvPr id="0" name=""/>
        <dsp:cNvSpPr/>
      </dsp:nvSpPr>
      <dsp:spPr bwMode="white">
        <a:xfrm>
          <a:off x="3348545" y="257514"/>
          <a:ext cx="108455" cy="158070"/>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348545" y="289128"/>
        <a:ext cx="75919" cy="94842"/>
      </dsp:txXfrm>
    </dsp:sp>
    <dsp:sp modelId="{95D4BB7A-BE29-476A-A975-6100FD7AADAE}">
      <dsp:nvSpPr>
        <dsp:cNvPr id="0" name=""/>
        <dsp:cNvSpPr/>
      </dsp:nvSpPr>
      <dsp:spPr bwMode="white">
        <a:xfrm>
          <a:off x="3524885" y="104565"/>
          <a:ext cx="629443" cy="463968"/>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rPr>
            <a:t>总结反馈</a:t>
          </a:r>
          <a:endParaRPr lang="zh-CN" altLang="en-US" sz="1100" kern="1200">
            <a:solidFill>
              <a:schemeClr val="tx1"/>
            </a:solidFill>
            <a:latin typeface="Calibri" panose="020F0502020204030204"/>
            <a:ea typeface="宋体" panose="02010600030101010101" charset="-122"/>
            <a:cs typeface="+mn-cs"/>
          </a:endParaRPr>
        </a:p>
      </dsp:txBody>
      <dsp:txXfrm>
        <a:off x="3538474" y="118154"/>
        <a:ext cx="602265" cy="436790"/>
      </dsp:txXfrm>
    </dsp:sp>
    <dsp:sp modelId="{8ADDF32C-9EC2-4C2F-85D5-0610C43BA7AB}">
      <dsp:nvSpPr>
        <dsp:cNvPr id="0" name=""/>
        <dsp:cNvSpPr/>
      </dsp:nvSpPr>
      <dsp:spPr bwMode="white">
        <a:xfrm>
          <a:off x="4217273" y="258498"/>
          <a:ext cx="133442" cy="156102"/>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4217273" y="289718"/>
        <a:ext cx="93409" cy="93662"/>
      </dsp:txXfrm>
    </dsp:sp>
    <dsp:sp modelId="{63F115E9-0678-4A89-8FB1-EF14EB72BB20}">
      <dsp:nvSpPr>
        <dsp:cNvPr id="0" name=""/>
        <dsp:cNvSpPr/>
      </dsp:nvSpPr>
      <dsp:spPr bwMode="white">
        <a:xfrm>
          <a:off x="4406106" y="104565"/>
          <a:ext cx="629443" cy="46396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solidFill>
                <a:schemeClr val="tx1"/>
              </a:solidFill>
            </a:rPr>
            <a:t>完稿归档</a:t>
          </a:r>
        </a:p>
      </dsp:txBody>
      <dsp:txXfrm>
        <a:off x="4419695" y="118154"/>
        <a:ext cx="602265" cy="43679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2145</Words>
  <Characters>12232</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玉</dc:creator>
  <cp:lastModifiedBy>Joseph Cai</cp:lastModifiedBy>
  <cp:revision>15</cp:revision>
  <cp:lastPrinted>2024-08-15T01:38:00Z</cp:lastPrinted>
  <dcterms:created xsi:type="dcterms:W3CDTF">2022-08-19T03:02:00Z</dcterms:created>
  <dcterms:modified xsi:type="dcterms:W3CDTF">2024-09-04T09:10:00Z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216FF0024A1F4646A348E8445B365A75_13</vt:lpwstr>
  </property>
</Properties>
</file>