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98AAD">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28A4AFCA">
      <w:pPr>
        <w:jc w:val="center"/>
        <w:rPr>
          <w:rFonts w:asciiTheme="minorEastAsia" w:hAnsiTheme="minorEastAsia"/>
          <w:b/>
          <w:sz w:val="56"/>
        </w:rPr>
      </w:pPr>
    </w:p>
    <w:p w14:paraId="16777252">
      <w:pPr>
        <w:jc w:val="center"/>
        <w:rPr>
          <w:rFonts w:asciiTheme="minorEastAsia" w:hAnsiTheme="minorEastAsia"/>
          <w:b/>
          <w:sz w:val="56"/>
        </w:rPr>
      </w:pPr>
    </w:p>
    <w:p w14:paraId="1C4B3471">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黑体" w:hAnsi="黑体" w:eastAsia="黑体" w:cs="黑体"/>
          <w:b/>
          <w:sz w:val="52"/>
          <w:szCs w:val="52"/>
          <w:lang w:val="en-US" w:eastAsia="zh-CN"/>
        </w:rPr>
        <w:t>智能模型训练</w:t>
      </w:r>
      <w:r>
        <w:rPr>
          <w:rFonts w:hint="eastAsia" w:ascii="黑体" w:hAnsi="黑体" w:eastAsia="黑体" w:cs="黑体"/>
          <w:b/>
          <w:sz w:val="52"/>
          <w:szCs w:val="52"/>
        </w:rPr>
        <w:t>》课程标准</w:t>
      </w:r>
    </w:p>
    <w:p w14:paraId="400A37CA">
      <w:pPr>
        <w:jc w:val="center"/>
        <w:rPr>
          <w:rFonts w:asciiTheme="minorEastAsia" w:hAnsiTheme="minorEastAsia"/>
          <w:b/>
          <w:sz w:val="56"/>
        </w:rPr>
      </w:pPr>
    </w:p>
    <w:p w14:paraId="7BCCF269">
      <w:pPr>
        <w:jc w:val="center"/>
        <w:rPr>
          <w:rFonts w:asciiTheme="minorEastAsia" w:hAnsiTheme="minorEastAsia"/>
          <w:b/>
          <w:sz w:val="56"/>
        </w:rPr>
      </w:pPr>
    </w:p>
    <w:p w14:paraId="02F9B61D">
      <w:pPr>
        <w:ind w:firstLine="2340" w:firstLineChars="650"/>
        <w:jc w:val="left"/>
        <w:rPr>
          <w:rFonts w:ascii="楷体" w:hAnsi="楷体" w:eastAsia="楷体"/>
          <w:sz w:val="36"/>
        </w:rPr>
      </w:pPr>
      <w:r>
        <w:rPr>
          <w:rFonts w:hint="eastAsia" w:ascii="楷体" w:hAnsi="楷体" w:eastAsia="楷体"/>
          <w:sz w:val="36"/>
        </w:rPr>
        <w:t>课程代码：0430067</w:t>
      </w:r>
    </w:p>
    <w:p w14:paraId="679A6B71">
      <w:pPr>
        <w:ind w:firstLine="2340" w:firstLineChars="650"/>
        <w:jc w:val="left"/>
        <w:rPr>
          <w:rFonts w:ascii="楷体" w:hAnsi="楷体" w:eastAsia="楷体"/>
          <w:sz w:val="36"/>
        </w:rPr>
      </w:pPr>
      <w:r>
        <w:rPr>
          <w:rFonts w:hint="eastAsia" w:ascii="楷体" w:hAnsi="楷体" w:eastAsia="楷体"/>
          <w:sz w:val="36"/>
        </w:rPr>
        <w:t>课程性质：必修课/选修课</w:t>
      </w:r>
    </w:p>
    <w:p w14:paraId="15D4BEB0">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56C04339">
      <w:pPr>
        <w:ind w:firstLine="2340" w:firstLineChars="650"/>
        <w:jc w:val="left"/>
        <w:rPr>
          <w:rFonts w:hint="eastAsia" w:ascii="楷体" w:hAnsi="楷体" w:eastAsia="楷体"/>
          <w:sz w:val="36"/>
        </w:rPr>
      </w:pPr>
      <w:r>
        <w:rPr>
          <w:rFonts w:hint="eastAsia" w:ascii="楷体" w:hAnsi="楷体" w:eastAsia="楷体"/>
          <w:sz w:val="36"/>
        </w:rPr>
        <w:t>适用对象：</w:t>
      </w:r>
      <w:r>
        <w:rPr>
          <w:rFonts w:hint="eastAsia" w:ascii="楷体" w:hAnsi="楷体" w:eastAsia="楷体"/>
          <w:sz w:val="36"/>
          <w:lang w:val="en-US" w:eastAsia="zh-CN"/>
        </w:rPr>
        <w:t>人工智能应用技术</w:t>
      </w:r>
      <w:r>
        <w:rPr>
          <w:rFonts w:hint="eastAsia" w:ascii="楷体" w:hAnsi="楷体" w:eastAsia="楷体"/>
          <w:sz w:val="36"/>
        </w:rPr>
        <w:t>专业</w:t>
      </w:r>
    </w:p>
    <w:p w14:paraId="4B253838">
      <w:pPr>
        <w:ind w:firstLine="2340" w:firstLineChars="650"/>
        <w:jc w:val="left"/>
        <w:rPr>
          <w:rFonts w:hint="eastAsia" w:ascii="楷体" w:hAnsi="楷体" w:eastAsia="楷体"/>
          <w:sz w:val="36"/>
          <w:lang w:eastAsia="zh-CN"/>
        </w:rPr>
      </w:pPr>
      <w:r>
        <w:rPr>
          <w:rFonts w:hint="eastAsia" w:ascii="楷体" w:hAnsi="楷体" w:eastAsia="楷体"/>
          <w:sz w:val="36"/>
        </w:rPr>
        <w:t>所属培养层级</w:t>
      </w:r>
      <w:r>
        <w:rPr>
          <w:rFonts w:hint="eastAsia" w:ascii="楷体" w:hAnsi="楷体" w:eastAsia="楷体"/>
          <w:sz w:val="36"/>
          <w:lang w:eastAsia="zh-CN"/>
        </w:rPr>
        <w:t>：初中起点五年制高级工</w:t>
      </w:r>
    </w:p>
    <w:p w14:paraId="5D428BB8">
      <w:pPr>
        <w:ind w:firstLine="2340" w:firstLineChars="650"/>
        <w:jc w:val="left"/>
        <w:rPr>
          <w:rFonts w:ascii="楷体" w:hAnsi="楷体" w:eastAsia="楷体"/>
          <w:sz w:val="36"/>
        </w:rPr>
      </w:pPr>
      <w:r>
        <w:rPr>
          <w:rFonts w:hint="eastAsia" w:ascii="楷体" w:hAnsi="楷体" w:eastAsia="楷体"/>
          <w:sz w:val="36"/>
        </w:rPr>
        <w:t>总 学 时：</w:t>
      </w:r>
    </w:p>
    <w:p w14:paraId="39FDE332">
      <w:pPr>
        <w:ind w:firstLine="2340" w:firstLineChars="650"/>
        <w:jc w:val="left"/>
        <w:rPr>
          <w:rFonts w:ascii="楷体" w:hAnsi="楷体" w:eastAsia="楷体"/>
          <w:sz w:val="36"/>
        </w:rPr>
      </w:pPr>
      <w:r>
        <w:rPr>
          <w:rFonts w:hint="eastAsia" w:ascii="楷体" w:hAnsi="楷体" w:eastAsia="楷体"/>
          <w:sz w:val="36"/>
          <w:lang w:val="en-US" w:eastAsia="zh-CN"/>
        </w:rPr>
        <w:t>制定人</w:t>
      </w:r>
      <w:r>
        <w:rPr>
          <w:rFonts w:hint="eastAsia" w:ascii="楷体" w:hAnsi="楷体" w:eastAsia="楷体"/>
          <w:sz w:val="36"/>
        </w:rPr>
        <w:t>：</w:t>
      </w:r>
    </w:p>
    <w:p w14:paraId="3877B5B2">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7BAC28A0">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0FD9A009">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5620597E">
      <w:pPr>
        <w:ind w:firstLine="2340" w:firstLineChars="650"/>
        <w:jc w:val="left"/>
        <w:rPr>
          <w:rFonts w:ascii="楷体" w:hAnsi="楷体" w:eastAsia="楷体"/>
          <w:sz w:val="36"/>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7</w:t>
      </w:r>
      <w:r>
        <w:rPr>
          <w:rFonts w:hint="eastAsia" w:ascii="楷体" w:hAnsi="楷体" w:eastAsia="楷体"/>
          <w:sz w:val="36"/>
        </w:rPr>
        <w:t>月</w:t>
      </w:r>
      <w:r>
        <w:rPr>
          <w:rFonts w:hint="eastAsia" w:ascii="楷体" w:hAnsi="楷体" w:eastAsia="楷体"/>
          <w:sz w:val="36"/>
          <w:lang w:val="en-US" w:eastAsia="zh-CN"/>
        </w:rPr>
        <w:t>26</w:t>
      </w:r>
      <w:r>
        <w:rPr>
          <w:rFonts w:hint="eastAsia" w:ascii="楷体" w:hAnsi="楷体" w:eastAsia="楷体"/>
          <w:sz w:val="36"/>
        </w:rPr>
        <w:t>日</w:t>
      </w:r>
    </w:p>
    <w:p w14:paraId="394F46B0">
      <w:pPr>
        <w:jc w:val="center"/>
        <w:rPr>
          <w:rFonts w:ascii="黑体" w:hAnsi="黑体" w:eastAsia="黑体" w:cs="黑体"/>
          <w:b/>
          <w:bCs/>
          <w:sz w:val="36"/>
          <w:szCs w:val="36"/>
        </w:rPr>
      </w:pPr>
      <w:r>
        <w:rPr>
          <w:rFonts w:hint="eastAsia"/>
          <w:b/>
          <w:bCs/>
          <w:sz w:val="36"/>
          <w:szCs w:val="36"/>
        </w:rPr>
        <w:br w:type="page"/>
      </w:r>
      <w:r>
        <w:rPr>
          <w:rFonts w:hint="eastAsia" w:ascii="黑体" w:hAnsi="黑体" w:eastAsia="黑体" w:cs="黑体"/>
          <w:b/>
          <w:bCs/>
          <w:sz w:val="36"/>
          <w:szCs w:val="36"/>
        </w:rPr>
        <w:t>工学一体化课程标准</w:t>
      </w:r>
    </w:p>
    <w:tbl>
      <w:tblPr>
        <w:tblStyle w:val="8"/>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46"/>
        <w:gridCol w:w="1247"/>
        <w:gridCol w:w="844"/>
        <w:gridCol w:w="63"/>
        <w:gridCol w:w="3825"/>
        <w:gridCol w:w="300"/>
        <w:gridCol w:w="1461"/>
        <w:gridCol w:w="163"/>
        <w:gridCol w:w="1188"/>
      </w:tblGrid>
      <w:tr w14:paraId="79F35A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4"/>
            <w:tcBorders>
              <w:tl2br w:val="nil"/>
              <w:tr2bl w:val="nil"/>
            </w:tcBorders>
            <w:vAlign w:val="center"/>
          </w:tcPr>
          <w:p w14:paraId="278896A0">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4125" w:type="dxa"/>
            <w:gridSpan w:val="2"/>
            <w:tcBorders>
              <w:tl2br w:val="nil"/>
              <w:tr2bl w:val="nil"/>
            </w:tcBorders>
            <w:vAlign w:val="center"/>
          </w:tcPr>
          <w:p w14:paraId="6243C45D">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智能模型训练</w:t>
            </w:r>
          </w:p>
        </w:tc>
        <w:tc>
          <w:tcPr>
            <w:tcW w:w="1461" w:type="dxa"/>
            <w:tcBorders>
              <w:tl2br w:val="nil"/>
              <w:tr2bl w:val="nil"/>
            </w:tcBorders>
            <w:vAlign w:val="center"/>
          </w:tcPr>
          <w:p w14:paraId="16687407">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351" w:type="dxa"/>
            <w:gridSpan w:val="2"/>
            <w:tcBorders>
              <w:tl2br w:val="nil"/>
              <w:tr2bl w:val="nil"/>
            </w:tcBorders>
            <w:vAlign w:val="center"/>
          </w:tcPr>
          <w:p w14:paraId="51AA8854">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144</w:t>
            </w:r>
          </w:p>
        </w:tc>
      </w:tr>
      <w:tr w14:paraId="4F8451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9"/>
            <w:tcBorders>
              <w:tl2br w:val="nil"/>
              <w:tr2bl w:val="nil"/>
            </w:tcBorders>
          </w:tcPr>
          <w:p w14:paraId="5DE80FA8">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1A749F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9"/>
            <w:tcBorders>
              <w:tl2br w:val="nil"/>
              <w:tr2bl w:val="nil"/>
            </w:tcBorders>
          </w:tcPr>
          <w:p w14:paraId="2DFC2CEA">
            <w:pPr>
              <w:spacing w:line="360" w:lineRule="auto"/>
              <w:ind w:firstLine="480" w:firstLineChars="2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智能模型训练是人工智能技术机器学习的中间流程，根据业务需求使用选定算法解析已完成特征构建的数据，从中学习蕴含的潜在规律，得到算法模型，实现模型对新数据做出决定或预测的工作，主要包括视觉类、语音类、自然语言处理类、推荐系统类等模型训练。 </w:t>
            </w:r>
          </w:p>
          <w:p w14:paraId="225B38D5">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智能模型训练是面向满足应用场景需求的人工智能模型构建的重要步骤，其中数据分析、数据质量把控、合理的特征提取、模型训练与测试等具有一定的难度，在技术层的企业中，主要由高级工水平的技术人员独立或团队合作完成。 </w:t>
            </w:r>
          </w:p>
          <w:p w14:paraId="738039F3">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技术人员从项目经理处领取任务后，阅读分析模型训练配置指导文件，与项目经理进行有效沟通，明确业务场景、选定的算法模型、评估指标、训练时间等工作内容及要求；查阅算法手册、模型训练工具使用手册等相关技术文件，明确智能模型训练流程、合适的特征、模型测试方法等；制订工作进度计划，选择和准备模型训练工具、数据处理工具、设备，申请服务器算力资源；结合业务场景特征，制定数据清洗、数据标注流程及规范，获取数据并进行分析、预处理，提取特征</w:t>
            </w:r>
            <w:bookmarkStart w:id="0" w:name="_GoBack"/>
            <w:bookmarkEnd w:id="0"/>
            <w:r>
              <w:rPr>
                <w:rFonts w:hint="eastAsia" w:ascii="仿宋" w:hAnsi="仿宋" w:eastAsia="仿宋" w:cs="仿宋"/>
                <w:kern w:val="0"/>
                <w:sz w:val="24"/>
                <w:szCs w:val="24"/>
                <w:lang w:val="en-US" w:eastAsia="zh-CN"/>
              </w:rPr>
              <w:t xml:space="preserve">，生成训练集、验证集、测试集，使用训练集及验证集对智能模型进行训练；达到训练时间和循环次数要求后，使用测试集对智能模型进行测试，输出模型性能评估报告；将训练完毕的智能模型与评估报告交付项目经理验收。 </w:t>
            </w:r>
          </w:p>
          <w:p w14:paraId="6A6CEA94">
            <w:pPr>
              <w:spacing w:line="360" w:lineRule="auto"/>
              <w:ind w:firstLine="480" w:firstLineChars="2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工作过程中遵守《人工智能机器学习模型及系统的质量要素和测试方法》中以标准数据集为基础，针对模型的功能性、可靠性、效率和可维护等的要求，遵守《人工智能安全标准白皮书》2019 版中数据、算法和模型安全标准，保障数据质量及数据标注过程安全、可靠，重点防范隐私数据安全风险、算法模型可信赖风险，避免算法潜藏偏见或歧视，导致结果偏差或处理不当；具备较强信息处理、与人交流、交往与合作、解决问题的能力，具有较强的数据安全意识、时间意识、质量意识、隐私保护意识、耐心细致、精益求精等素养。</w:t>
            </w:r>
          </w:p>
          <w:p w14:paraId="4057F6D2">
            <w:pPr>
              <w:spacing w:line="360" w:lineRule="auto"/>
              <w:ind w:firstLine="480" w:firstLineChars="200"/>
              <w:rPr>
                <w:rFonts w:hint="eastAsia" w:ascii="仿宋" w:hAnsi="仿宋" w:eastAsia="仿宋" w:cs="仿宋"/>
                <w:kern w:val="0"/>
                <w:sz w:val="24"/>
                <w:szCs w:val="24"/>
              </w:rPr>
            </w:pPr>
            <w:r>
              <w:rPr>
                <w:rFonts w:hint="eastAsia" w:ascii="仿宋" w:hAnsi="仿宋" w:eastAsia="仿宋" w:cs="仿宋"/>
                <w:kern w:val="0"/>
                <w:sz w:val="24"/>
                <w:szCs w:val="24"/>
              </w:rPr>
              <w:t>典型工作任务描述包括工作范畴、工作主体、工作过程和工作要求（规范）四个要素。</w:t>
            </w:r>
          </w:p>
          <w:p w14:paraId="01DA2DBE">
            <w:pPr>
              <w:numPr>
                <w:ilvl w:val="0"/>
                <w:numId w:val="1"/>
              </w:num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工作范畴：智能模型训练是通过算法学习从数据中提取模式，使模型能够进行预测或分类的过程。这通常包括选择和构建模型、训练模型、评估性能和优化。目标是创建一个能在新数据上准确工作的智能系统。</w:t>
            </w:r>
          </w:p>
          <w:p w14:paraId="49003770">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训练过程主要有训练过程的主要步骤如下：</w:t>
            </w:r>
          </w:p>
          <w:p w14:paraId="1EAC4D90">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（1）数据分割：将数据集分为训练集、验证集和测试集。通常，训练集用于训练模型，验证集用于调整超参数，测试集用于最终评估模型性能。</w:t>
            </w:r>
          </w:p>
          <w:p w14:paraId="4EE02B6D">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（2）前向传播：输入训练数据，通过模型计算输出。每一层的节点会根据权重和激活函数计算其输出。</w:t>
            </w:r>
          </w:p>
          <w:p w14:paraId="1ED26F1E">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（3）计算损失：使用损失函数（如均方误差、交叉熵等）评估模型预测与真实标签之间的差距。损失越小，模型的表现越好。</w:t>
            </w:r>
          </w:p>
          <w:p w14:paraId="415E9046">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（4）反向传播：通过链式法则计算损失对每个参数的梯度。这一步骤是训练的核心，帮助模型了解如何调整参数以降低损失。</w:t>
            </w:r>
          </w:p>
          <w:p w14:paraId="2D41CA36">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（5）更新参数：根据计算得到的梯度，通过优化算法（如随机梯度下降、Adam等）更新模型参数，逐步减少损失。</w:t>
            </w:r>
          </w:p>
          <w:p w14:paraId="1AFBEA67">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（6）重复迭代：以上步骤会重复进行多个周期（epoch），每个周期都使用整个训练集。模型会逐渐学习到数据中的模式。</w:t>
            </w:r>
          </w:p>
          <w:p w14:paraId="6E178601">
            <w:pPr>
              <w:numPr>
                <w:ilvl w:val="0"/>
                <w:numId w:val="0"/>
              </w:numPr>
              <w:spacing w:line="360" w:lineRule="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（7）监控与调整：在每个epoch后，使用验证集监控模型性能。如果验证集损失未改善，可能需要调整学习率或其他超参数。</w:t>
            </w:r>
          </w:p>
          <w:p w14:paraId="4755CFF8">
            <w:pPr>
              <w:numPr>
                <w:ilvl w:val="0"/>
                <w:numId w:val="0"/>
              </w:numPr>
              <w:spacing w:line="360" w:lineRule="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（8）早停法：如果验证集性能在若干个epoch内未能改善，可能会提前停止训练，以防止过拟合。</w:t>
            </w:r>
          </w:p>
          <w:p w14:paraId="00FB8756">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2. 工作主体：</w:t>
            </w:r>
          </w:p>
          <w:p w14:paraId="7F3D1180">
            <w:pPr>
              <w:spacing w:line="360" w:lineRule="auto"/>
              <w:ind w:firstLine="480" w:firstLineChars="200"/>
              <w:rPr>
                <w:rFonts w:hint="eastAsia" w:ascii="仿宋" w:hAnsi="仿宋" w:eastAsia="仿宋" w:cs="仿宋"/>
                <w:kern w:val="0"/>
                <w:sz w:val="24"/>
                <w:szCs w:val="24"/>
              </w:rPr>
            </w:pPr>
            <w:r>
              <w:rPr>
                <w:rFonts w:hint="eastAsia" w:ascii="仿宋" w:hAnsi="仿宋" w:eastAsia="仿宋" w:cs="仿宋"/>
                <w:kern w:val="0"/>
                <w:sz w:val="24"/>
                <w:szCs w:val="24"/>
              </w:rPr>
              <w:t>此类工作主要由学校学生</w:t>
            </w: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老师，</w:t>
            </w:r>
            <w:r>
              <w:rPr>
                <w:rFonts w:hint="eastAsia" w:ascii="仿宋" w:hAnsi="仿宋" w:eastAsia="仿宋" w:cs="仿宋"/>
                <w:kern w:val="0"/>
                <w:sz w:val="24"/>
                <w:szCs w:val="24"/>
              </w:rPr>
              <w:t>相关企业的技术人员和机器学习工程师共同完成。涉及岗位包括机器学习工程师</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负责模型开发和训练</w:t>
            </w: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和</w:t>
            </w:r>
            <w:r>
              <w:rPr>
                <w:rFonts w:hint="eastAsia" w:ascii="仿宋" w:hAnsi="仿宋" w:eastAsia="仿宋" w:cs="仿宋"/>
                <w:kern w:val="0"/>
                <w:sz w:val="24"/>
                <w:szCs w:val="24"/>
              </w:rPr>
              <w:t>技术支持人员：提供设备操作和维护支持。工作价值在于推动智能化技术的发展，提升生产效率和服务质量，降低人力成本。</w:t>
            </w:r>
          </w:p>
          <w:p w14:paraId="0A7C86FA">
            <w:pPr>
              <w:numPr>
                <w:ilvl w:val="0"/>
                <w:numId w:val="2"/>
              </w:num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工作过程：</w:t>
            </w:r>
          </w:p>
          <w:p w14:paraId="4ED04946">
            <w:pPr>
              <w:numPr>
                <w:ilvl w:val="0"/>
                <w:numId w:val="0"/>
              </w:num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（1）计划：</w:t>
            </w:r>
            <w:r>
              <w:rPr>
                <w:rFonts w:hint="eastAsia" w:ascii="仿宋" w:hAnsi="仿宋" w:eastAsia="仿宋" w:cs="仿宋"/>
                <w:kern w:val="0"/>
                <w:sz w:val="24"/>
                <w:szCs w:val="24"/>
              </w:rPr>
              <w:t>制定详细的培训和实施计划，包括课程目标、时间安排和所需资源。</w:t>
            </w:r>
          </w:p>
          <w:p w14:paraId="44D82BF2">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2</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确定数据来源和模型选择。</w:t>
            </w:r>
          </w:p>
          <w:p w14:paraId="0F1FE9DC">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数据准备：收集、清洗和标注用于训练的数据</w:t>
            </w:r>
            <w:r>
              <w:rPr>
                <w:rFonts w:hint="eastAsia" w:ascii="仿宋" w:hAnsi="仿宋" w:eastAsia="仿宋" w:cs="仿宋"/>
                <w:kern w:val="0"/>
                <w:sz w:val="24"/>
                <w:szCs w:val="24"/>
                <w:lang w:val="en-US" w:eastAsia="zh-CN"/>
              </w:rPr>
              <w:t>或使用处理好的数据集</w:t>
            </w:r>
            <w:r>
              <w:rPr>
                <w:rFonts w:hint="eastAsia" w:ascii="仿宋" w:hAnsi="仿宋" w:eastAsia="仿宋" w:cs="仿宋"/>
                <w:kern w:val="0"/>
                <w:sz w:val="24"/>
                <w:szCs w:val="24"/>
              </w:rPr>
              <w:t>，确保数据的准确性和多样性。</w:t>
            </w:r>
          </w:p>
          <w:p w14:paraId="4326D983">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3</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模型训练：使用流行的机器学习框架（如TensorFlow、PyTorch等），进行模型构建和超参数调优。</w:t>
            </w:r>
          </w:p>
          <w:p w14:paraId="47468A50">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4</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设备测试：将训练好的模型部署到机械臂和送餐机器人上，进行现场测试和调整。</w:t>
            </w:r>
          </w:p>
          <w:p w14:paraId="4DD9A0F4">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检查和评价：</w:t>
            </w:r>
          </w:p>
          <w:p w14:paraId="29A7BB07">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5</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通过性能指标（如准确率、响应时间、任务完成率等）评估模型效果。</w:t>
            </w:r>
          </w:p>
          <w:p w14:paraId="4A63ED40">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eastAsia="zh-CN"/>
              </w:rPr>
              <w:t>（</w:t>
            </w:r>
            <w:r>
              <w:rPr>
                <w:rFonts w:hint="eastAsia" w:ascii="仿宋" w:hAnsi="仿宋" w:eastAsia="仿宋" w:cs="仿宋"/>
                <w:kern w:val="0"/>
                <w:sz w:val="24"/>
                <w:szCs w:val="24"/>
                <w:lang w:val="en-US" w:eastAsia="zh-CN"/>
              </w:rPr>
              <w:t>5</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收集操作反馈，进行模型改进和优化，确保其在实际环境中的稳定性和可靠性。</w:t>
            </w:r>
          </w:p>
          <w:p w14:paraId="0AFD9362">
            <w:pPr>
              <w:numPr>
                <w:ilvl w:val="0"/>
                <w:numId w:val="2"/>
              </w:numPr>
              <w:spacing w:line="360" w:lineRule="auto"/>
              <w:ind w:left="0" w:leftChars="0" w:firstLine="0" w:firstLineChars="0"/>
              <w:rPr>
                <w:rFonts w:hint="eastAsia" w:ascii="仿宋" w:hAnsi="仿宋" w:eastAsia="仿宋" w:cs="仿宋"/>
                <w:kern w:val="0"/>
                <w:sz w:val="24"/>
                <w:szCs w:val="24"/>
              </w:rPr>
            </w:pPr>
            <w:r>
              <w:rPr>
                <w:rFonts w:hint="eastAsia" w:ascii="仿宋" w:hAnsi="仿宋" w:eastAsia="仿宋" w:cs="仿宋"/>
                <w:kern w:val="0"/>
                <w:sz w:val="24"/>
                <w:szCs w:val="24"/>
              </w:rPr>
              <w:t>工作要求（规范）：如何做好，即完成任务应遵循的标准、规范或合同表要求。</w:t>
            </w:r>
          </w:p>
          <w:p w14:paraId="4287B555">
            <w:pPr>
              <w:numPr>
                <w:ilvl w:val="0"/>
                <w:numId w:val="0"/>
              </w:numPr>
              <w:spacing w:line="360" w:lineRule="auto"/>
              <w:ind w:leftChars="0"/>
              <w:rPr>
                <w:rFonts w:hint="eastAsia" w:ascii="仿宋" w:hAnsi="仿宋" w:eastAsia="仿宋" w:cs="仿宋"/>
                <w:kern w:val="0"/>
                <w:sz w:val="24"/>
                <w:szCs w:val="24"/>
              </w:rPr>
            </w:pPr>
            <w:r>
              <w:rPr>
                <w:rFonts w:hint="eastAsia" w:ascii="仿宋" w:hAnsi="仿宋" w:eastAsia="仿宋" w:cs="仿宋"/>
                <w:kern w:val="0"/>
                <w:sz w:val="24"/>
                <w:szCs w:val="24"/>
              </w:rPr>
              <w:t>所有工作应遵循相关行业标准和技术规范，确保数据处理和模型训练的准确性和可靠性。</w:t>
            </w:r>
          </w:p>
          <w:p w14:paraId="76CCB3AB">
            <w:pPr>
              <w:numPr>
                <w:ilvl w:val="0"/>
                <w:numId w:val="0"/>
              </w:numPr>
              <w:spacing w:line="360" w:lineRule="auto"/>
              <w:ind w:leftChars="0"/>
              <w:rPr>
                <w:rFonts w:hint="eastAsia" w:ascii="仿宋" w:hAnsi="仿宋" w:eastAsia="仿宋" w:cs="仿宋"/>
                <w:kern w:val="0"/>
                <w:sz w:val="24"/>
                <w:szCs w:val="24"/>
              </w:rPr>
            </w:pPr>
            <w:r>
              <w:rPr>
                <w:rFonts w:hint="eastAsia" w:ascii="仿宋" w:hAnsi="仿宋" w:eastAsia="仿宋" w:cs="仿宋"/>
                <w:kern w:val="0"/>
                <w:sz w:val="24"/>
                <w:szCs w:val="24"/>
              </w:rPr>
              <w:t>记录所有训练过程和结果，实施版本管理，确保可追溯性。</w:t>
            </w:r>
          </w:p>
          <w:p w14:paraId="556550F3">
            <w:pPr>
              <w:numPr>
                <w:ilvl w:val="0"/>
                <w:numId w:val="0"/>
              </w:numPr>
              <w:spacing w:line="360" w:lineRule="auto"/>
              <w:ind w:leftChars="0"/>
              <w:rPr>
                <w:rFonts w:hint="eastAsia" w:ascii="仿宋" w:hAnsi="仿宋" w:eastAsia="仿宋" w:cs="仿宋"/>
                <w:kern w:val="0"/>
                <w:sz w:val="24"/>
                <w:szCs w:val="24"/>
              </w:rPr>
            </w:pPr>
            <w:r>
              <w:rPr>
                <w:rFonts w:hint="eastAsia" w:ascii="仿宋" w:hAnsi="仿宋" w:eastAsia="仿宋" w:cs="仿宋"/>
                <w:kern w:val="0"/>
                <w:sz w:val="24"/>
                <w:szCs w:val="24"/>
              </w:rPr>
              <w:t>遵循知识产权和数据保护法律，确保数据安全和操作合规。</w:t>
            </w:r>
          </w:p>
          <w:p w14:paraId="7EC13C8D">
            <w:pPr>
              <w:numPr>
                <w:ilvl w:val="0"/>
                <w:numId w:val="0"/>
              </w:numPr>
              <w:spacing w:line="360" w:lineRule="auto"/>
              <w:ind w:leftChars="0"/>
              <w:rPr>
                <w:rFonts w:hint="eastAsia" w:ascii="仿宋" w:hAnsi="仿宋" w:eastAsia="仿宋" w:cs="仿宋"/>
                <w:kern w:val="0"/>
                <w:sz w:val="24"/>
                <w:szCs w:val="24"/>
              </w:rPr>
            </w:pPr>
            <w:r>
              <w:rPr>
                <w:rFonts w:hint="eastAsia" w:ascii="仿宋" w:hAnsi="仿宋" w:eastAsia="仿宋" w:cs="仿宋"/>
                <w:kern w:val="0"/>
                <w:sz w:val="24"/>
                <w:szCs w:val="24"/>
              </w:rPr>
              <w:t>在设备测试过程中，严格遵循安全操作规程，确保人员和设备的安全。</w:t>
            </w:r>
          </w:p>
          <w:p w14:paraId="5C7EE4C7">
            <w:pPr>
              <w:numPr>
                <w:ilvl w:val="0"/>
                <w:numId w:val="0"/>
              </w:numPr>
              <w:spacing w:line="360" w:lineRule="auto"/>
              <w:ind w:leftChars="0"/>
              <w:rPr>
                <w:rFonts w:hint="eastAsia" w:ascii="仿宋" w:hAnsi="仿宋" w:eastAsia="仿宋" w:cs="仿宋"/>
                <w:kern w:val="0"/>
                <w:sz w:val="24"/>
                <w:szCs w:val="24"/>
              </w:rPr>
            </w:pPr>
          </w:p>
        </w:tc>
      </w:tr>
      <w:tr w14:paraId="335385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9"/>
            <w:tcBorders>
              <w:tl2br w:val="nil"/>
              <w:tr2bl w:val="nil"/>
            </w:tcBorders>
          </w:tcPr>
          <w:p w14:paraId="6B77A40B">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0952823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737" w:type="dxa"/>
            <w:gridSpan w:val="3"/>
            <w:tcBorders>
              <w:tl2br w:val="nil"/>
              <w:tr2bl w:val="nil"/>
            </w:tcBorders>
          </w:tcPr>
          <w:p w14:paraId="4000EB21">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工作对象：</w:t>
            </w:r>
          </w:p>
          <w:p w14:paraId="142B35AA">
            <w:pPr>
              <w:adjustRightInd w:val="0"/>
              <w:snapToGrid w:val="0"/>
              <w:spacing w:line="360" w:lineRule="auto"/>
              <w:ind w:firstLine="240" w:firstLineChars="100"/>
              <w:rPr>
                <w:rFonts w:hint="eastAsia" w:ascii="仿宋" w:hAnsi="仿宋" w:eastAsia="仿宋" w:cs="仿宋"/>
                <w:kern w:val="0"/>
                <w:sz w:val="24"/>
                <w:szCs w:val="24"/>
              </w:rPr>
            </w:pPr>
          </w:p>
          <w:p w14:paraId="51A96F87">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1.【任务获取和需求明确】</w:t>
            </w:r>
          </w:p>
          <w:p w14:paraId="5784BCE3">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模型训练配置指导文件的阅读分析;与项目经理进行有效的专业沟通</w:t>
            </w:r>
          </w:p>
          <w:p w14:paraId="1C57D870">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2.【 技术文件查阅】算法手册、模型训练工具使用手册、学习模型及系统的质量要素和测试方法等技术文件的查阅。</w:t>
            </w:r>
          </w:p>
          <w:p w14:paraId="0E57A241">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3.【训练方案制定工作进度计划的制订，工具、设备和资源的准备。</w:t>
            </w:r>
          </w:p>
          <w:p w14:paraId="4FEA24CC">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4.【训练实施智能模型训练的实施。</w:t>
            </w:r>
          </w:p>
          <w:p w14:paraId="6D5229FD">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5.【模型测试】智能模型的测试，评估报告的输出。</w:t>
            </w:r>
          </w:p>
          <w:p w14:paraId="130F2791">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6.【模型交付】智能模型的交付，意见反馈。</w:t>
            </w:r>
          </w:p>
        </w:tc>
        <w:tc>
          <w:tcPr>
            <w:tcW w:w="3888" w:type="dxa"/>
            <w:gridSpan w:val="2"/>
            <w:tcBorders>
              <w:tl2br w:val="nil"/>
              <w:tr2bl w:val="nil"/>
            </w:tcBorders>
          </w:tcPr>
          <w:p w14:paraId="5CBB4068">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工具、设备、材料：</w:t>
            </w:r>
          </w:p>
          <w:p w14:paraId="18E9FCBF">
            <w:pPr>
              <w:pStyle w:val="14"/>
              <w:spacing w:line="360" w:lineRule="auto"/>
              <w:ind w:firstLine="240" w:firstLineChars="100"/>
              <w:jc w:val="left"/>
              <w:rPr>
                <w:rFonts w:hint="eastAsia" w:ascii="仿宋" w:hAnsi="仿宋" w:eastAsia="仿宋" w:cs="仿宋"/>
                <w:kern w:val="0"/>
                <w:sz w:val="24"/>
                <w:szCs w:val="24"/>
              </w:rPr>
            </w:pPr>
            <w:r>
              <w:rPr>
                <w:rFonts w:hint="eastAsia" w:ascii="仿宋" w:hAnsi="仿宋" w:eastAsia="仿宋" w:cs="仿宋"/>
                <w:kern w:val="0"/>
                <w:sz w:val="24"/>
                <w:szCs w:val="24"/>
              </w:rPr>
              <w:t>1.工具:数据采集工具、数据处理工具、数据标注工具、存储工具、界面型模型训练工具(EasyDL、Pytorch、TensorFlow等)、代码型模型训练工具(Python 编辑器、Linux 终端等)、工程规划软件 ProjectVisio 的使用、模型测试工具、文档编辑工具</w:t>
            </w:r>
          </w:p>
          <w:p w14:paraId="59329AD0">
            <w:pPr>
              <w:pStyle w:val="14"/>
              <w:spacing w:line="360" w:lineRule="auto"/>
              <w:ind w:firstLine="240" w:firstLineChars="100"/>
              <w:jc w:val="left"/>
              <w:rPr>
                <w:rFonts w:hint="eastAsia" w:ascii="仿宋" w:hAnsi="仿宋" w:eastAsia="仿宋" w:cs="仿宋"/>
                <w:kern w:val="0"/>
                <w:sz w:val="24"/>
                <w:szCs w:val="24"/>
              </w:rPr>
            </w:pPr>
            <w:r>
              <w:rPr>
                <w:rFonts w:hint="eastAsia" w:ascii="仿宋" w:hAnsi="仿宋" w:eastAsia="仿宋" w:cs="仿宋"/>
                <w:kern w:val="0"/>
                <w:sz w:val="24"/>
                <w:szCs w:val="24"/>
              </w:rPr>
              <w:t>2.材料:目标检测图像数据集、人体姿态图像数据集、展厅问答语音数据集、展厅问答语料数据集、新闻推荐系统数据集算力资源</w:t>
            </w:r>
          </w:p>
          <w:p w14:paraId="342B867D">
            <w:pPr>
              <w:pStyle w:val="14"/>
              <w:spacing w:line="360" w:lineRule="auto"/>
              <w:ind w:firstLine="240" w:firstLineChars="100"/>
              <w:jc w:val="left"/>
              <w:rPr>
                <w:rFonts w:hint="eastAsia" w:ascii="仿宋" w:hAnsi="仿宋" w:eastAsia="仿宋" w:cs="仿宋"/>
                <w:kern w:val="0"/>
                <w:sz w:val="24"/>
                <w:szCs w:val="24"/>
              </w:rPr>
            </w:pPr>
            <w:r>
              <w:rPr>
                <w:rFonts w:hint="eastAsia" w:ascii="仿宋" w:hAnsi="仿宋" w:eastAsia="仿宋" w:cs="仿宋"/>
                <w:kern w:val="0"/>
                <w:sz w:val="24"/>
                <w:szCs w:val="24"/>
              </w:rPr>
              <w:t>3.设备:私有云平台、数据采集设备</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服务器、边缘计算设备、交换机设备、存储设备</w:t>
            </w:r>
          </w:p>
          <w:p w14:paraId="3913ED6A">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4. 资料:模型训练配置指导文件、算法手册、模型训练工具使用手册、《人工智能机器学习模型及系统的质量要素和测试方法》《人工智能安全标准白皮书》2019 版项目设备资源清单</w:t>
            </w:r>
          </w:p>
          <w:p w14:paraId="27C85848">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工作方法：</w:t>
            </w:r>
          </w:p>
          <w:p w14:paraId="46977255">
            <w:pPr>
              <w:pStyle w:val="14"/>
              <w:spacing w:line="360" w:lineRule="auto"/>
              <w:ind w:firstLine="240" w:firstLineChars="100"/>
              <w:jc w:val="left"/>
              <w:rPr>
                <w:rFonts w:hint="eastAsia" w:ascii="仿宋" w:hAnsi="仿宋" w:eastAsia="仿宋" w:cs="仿宋"/>
                <w:kern w:val="0"/>
                <w:sz w:val="24"/>
                <w:szCs w:val="24"/>
              </w:rPr>
            </w:pPr>
            <w:r>
              <w:rPr>
                <w:rFonts w:hint="eastAsia" w:ascii="仿宋" w:hAnsi="仿宋" w:eastAsia="仿宋" w:cs="仿宋"/>
                <w:kern w:val="0"/>
                <w:sz w:val="24"/>
                <w:szCs w:val="24"/>
              </w:rPr>
              <w:t>逻辑树分析法;获取信息的询问法、网络法;整理信息的分类归纳法、图示法;</w:t>
            </w:r>
            <w:r>
              <w:rPr>
                <w:rFonts w:hint="eastAsia" w:ascii="仿宋" w:hAnsi="仿宋" w:eastAsia="仿宋" w:cs="仿宋"/>
                <w:kern w:val="0"/>
                <w:sz w:val="24"/>
                <w:szCs w:val="24"/>
                <w:lang w:val="en-US" w:eastAsia="zh-CN"/>
              </w:rPr>
              <w:t>数</w:t>
            </w:r>
            <w:r>
              <w:rPr>
                <w:rFonts w:hint="eastAsia" w:ascii="仿宋" w:hAnsi="仿宋" w:eastAsia="仿宋" w:cs="仿宋"/>
                <w:kern w:val="0"/>
                <w:sz w:val="24"/>
                <w:szCs w:val="24"/>
              </w:rPr>
              <w:t>据清洗和标注流程及规范的编制方法;探索性数据分析的方法;数据预处理的方法;和数据分割方法;智能模型训练工具的使5.使用测试集对智能模型进行交用方法、交叉验证法;评估报告编写方法;叉验证测试，输出模型性能评估报与人交流的讲解法、展示法</w:t>
            </w:r>
          </w:p>
          <w:p w14:paraId="0DF50DC6">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劳动组织方式：</w:t>
            </w:r>
          </w:p>
          <w:p w14:paraId="0C8D65CC">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完成工作任务的分工方式，如工作方式安排（独立或合作），与其他职业或部门的合作关系及分界等。</w:t>
            </w:r>
          </w:p>
          <w:p w14:paraId="37F94265">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劳动组织方式:</w:t>
            </w:r>
          </w:p>
          <w:p w14:paraId="391F2FE9">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以独立或者合作的方式进行。技术人员从项目经理处领取工作任务，并进行专业沟通;与数据处理员、数据标注员沟通流程和规范;训练完毕的智能模型与相应的评估报告交付给项目经理，反馈训练工作中遇到的问题和优化建议。</w:t>
            </w:r>
          </w:p>
          <w:p w14:paraId="59AF2C84">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6.将训练完毕的智能模型与评估报告交付项目经理，反馈训练工作中遇到的问题和优化建议。</w:t>
            </w:r>
          </w:p>
        </w:tc>
        <w:tc>
          <w:tcPr>
            <w:tcW w:w="3112" w:type="dxa"/>
            <w:gridSpan w:val="4"/>
            <w:tcBorders>
              <w:tl2br w:val="nil"/>
              <w:tr2bl w:val="nil"/>
            </w:tcBorders>
          </w:tcPr>
          <w:p w14:paraId="30EA8D79">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工作要求：</w:t>
            </w:r>
          </w:p>
          <w:p w14:paraId="0F3AA414">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1.根据模型训练配置指导文件提炼关键信息;与项目经理确认业务场景，选定算法模型，确定评估指标、训练时间等工作内容及要求，具备较强的与人交流及解决问题能力。2.对技术文件中的关键信息进行标注，明确智能模型训练流程、合适的特征、模型测试方法等，具备良好的信息检索及信息处理能力。</w:t>
            </w:r>
          </w:p>
          <w:p w14:paraId="478A9F6A">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3.根据模型训练配置指导文件,针对不同类型算法，合理选择和准备模型训练工具、数据处理工具、相关设备，申请服务器算力资源，制定工作进度表，具有较强时间意识。</w:t>
            </w:r>
          </w:p>
          <w:p w14:paraId="0A4835D8">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4.结合业务场景特征，制定数据清洗、数据标注流程及规范，获取数据并进行分析、预处理，提取特征，生成训练集、验证集、测试集遵守数据集安全标准，保障数据质量及数据标注过程安全、可靠，重点防范隐私数据安全风险;使用训练集及验证集对智能模型进行训练备数据安全意识、质量意识，重点防范隐私数据安全风险;特征提取</w:t>
            </w:r>
          </w:p>
          <w:p w14:paraId="0A19F6EA">
            <w:pPr>
              <w:pStyle w:val="2"/>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 xml:space="preserve">5.  使用测试集对智能模型进行交 叉验证测试，输出模型性能评估报 告；遵守算法模型可信赖安全标准， 避免算法潜藏偏见或歧视，导致结 果偏差或处理不当；耐心细致，精益求精。 </w:t>
            </w:r>
          </w:p>
          <w:p w14:paraId="41EF01F2">
            <w:pPr>
              <w:pStyle w:val="2"/>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6.  将训练完毕的智能模型与评估 报告交付项目经理，反馈训练工作中遇到的问题和优化建议。</w:t>
            </w:r>
          </w:p>
          <w:p w14:paraId="075AC3D3">
            <w:pPr>
              <w:pStyle w:val="2"/>
              <w:rPr>
                <w:rFonts w:hint="eastAsia"/>
              </w:rPr>
            </w:pPr>
          </w:p>
        </w:tc>
      </w:tr>
      <w:tr w14:paraId="5ACF76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9"/>
            <w:tcBorders>
              <w:tl2br w:val="nil"/>
              <w:tr2bl w:val="nil"/>
            </w:tcBorders>
            <w:vAlign w:val="center"/>
          </w:tcPr>
          <w:p w14:paraId="7A8D09EC">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6D5232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9"/>
            <w:tcBorders>
              <w:tl2br w:val="nil"/>
              <w:tr2bl w:val="nil"/>
            </w:tcBorders>
            <w:vAlign w:val="center"/>
          </w:tcPr>
          <w:p w14:paraId="1C81D96E">
            <w:pPr>
              <w:spacing w:line="360" w:lineRule="auto"/>
              <w:ind w:firstLine="480" w:firstLineChars="200"/>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依据各层级技能人才培养要求，描述学习完本课程后学生能胜任的工作或应具备的思政素养、职业能力要求。表述应尽量量化和具体，以易于判断学生是否达到职业能力要求，以及判断其掌握的程度，使课程目标易于验证。                                                                                                                                                                                                                                                                                                                                                                                                                                                                                                                                                                                                                                                                                                                                                                                                                                                                                                                                                                                                                                                                                                                                                                                                                                                                                                                                                                                                                                                                                                                                                                                                                                                                                                                                                                                                                                                                                                                                                                                                                                                                                                                                                                                                                                                                                                                                                                                                                                                                                                                                                                                                                                                                                                                                                                                                                                                                                                                                                                                                                                                                                                                                                                                                                                                                                                                                                                                                                                                                           </w:t>
            </w:r>
          </w:p>
          <w:p w14:paraId="195AA872">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学习完《智能模型训练》课程后，学生应当能掌握智能模型的基础理论和应用技能，包括：</w:t>
            </w:r>
          </w:p>
          <w:p w14:paraId="474B2501">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能理解并解释智能模型训练的基本概念和原理：</w:t>
            </w:r>
          </w:p>
          <w:p w14:paraId="084BF5B9">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智能模型训练是通过算法让计算机从数据中学习规律。这个过程通常涉及选择合适的模型、输入训练数据、优化模型参数以最小化预测误差，从而使模型在未见数据上的表现更好。</w:t>
            </w:r>
          </w:p>
          <w:p w14:paraId="368F4B2E">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能运用常见的机器学习算法进行数据分析与建模：</w:t>
            </w:r>
          </w:p>
          <w:p w14:paraId="4BACFA4B">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机器学习算法如线性回归、决策树、支持向量机和神经网络等，可以被用于分析数据模式，构建预测模型，以解决分类、回归等问题。</w:t>
            </w:r>
          </w:p>
          <w:p w14:paraId="27B01142">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能独立完成数据预处理与特征工程，提升模型性能。</w:t>
            </w:r>
          </w:p>
          <w:p w14:paraId="0DCE825A">
            <w:pPr>
              <w:spacing w:line="360" w:lineRule="auto"/>
              <w:ind w:firstLine="480" w:firstLineChars="200"/>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  数据预处理包括清洗数据、处理缺失值和标准化等步骤，而特征工程则是选择、修改或创建特征以增强模型效果。这些步骤对于提高模型的准确性至关重要。</w:t>
            </w:r>
          </w:p>
          <w:p w14:paraId="3E06B4F4">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能评估和选择合适的模型，通过相应指标判断模型效果。</w:t>
            </w:r>
          </w:p>
          <w:p w14:paraId="30CDE242">
            <w:pPr>
              <w:spacing w:line="360" w:lineRule="auto"/>
              <w:ind w:firstLine="480" w:firstLineChars="200"/>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  通过交叉验证、混淆矩阵、F1-score、ROC曲线等指标，评估不同模型在特定任务中的表现，并选择最佳模型以满足需求。</w:t>
            </w:r>
          </w:p>
          <w:p w14:paraId="39EA9C39">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能使用Python及相关库（如TensorFlow、PyTorch）实现和调优智能模型。</w:t>
            </w:r>
          </w:p>
          <w:p w14:paraId="3A0683F0">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Python是机器学习的主流编程语言，TensorFlow和PyTorch是常用的深度学习框架。掌握这些工具能够帮助开发者实现和优化复杂的智能模型。</w:t>
            </w:r>
          </w:p>
          <w:p w14:paraId="2D9F9200">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能在团队项目中有效沟通，协作解决实际问题，提升团队效率：</w:t>
            </w:r>
          </w:p>
          <w:p w14:paraId="0A656A21">
            <w:pPr>
              <w:spacing w:line="360" w:lineRule="auto"/>
              <w:ind w:firstLine="480" w:firstLineChars="200"/>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  在团队项目中，良好的沟通和协作能力是成功的关键。通过分享想法、分工合作和反馈，可以共同解决问题，提高工作效率。</w:t>
            </w:r>
          </w:p>
          <w:p w14:paraId="2CC9ECF8">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7.能识别和考虑模型应用中的伦理问题，具备一定的社会责任感：</w:t>
            </w:r>
          </w:p>
          <w:p w14:paraId="5A6C1D36">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在应用智能模型时，需要关注数据隐私、算法偏见、透明度等伦理问题。这种意识不仅有助于保护用户权益，也促进了技术的负责任使用。</w:t>
            </w:r>
          </w:p>
          <w:p w14:paraId="54DAD78C">
            <w:pPr>
              <w:spacing w:line="360" w:lineRule="auto"/>
              <w:ind w:firstLine="480" w:firstLineChars="2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通过以上能力的培养，学生将为未来在人工智能领域的职业发展打下坚实的基础。</w:t>
            </w:r>
          </w:p>
          <w:p w14:paraId="0826021B">
            <w:pPr>
              <w:adjustRightInd w:val="0"/>
              <w:snapToGrid w:val="0"/>
              <w:spacing w:line="360" w:lineRule="auto"/>
              <w:ind w:firstLine="240" w:firstLineChars="100"/>
              <w:rPr>
                <w:rFonts w:hint="eastAsia" w:ascii="仿宋" w:hAnsi="仿宋" w:eastAsia="仿宋" w:cs="仿宋"/>
                <w:bCs/>
                <w:kern w:val="0"/>
                <w:sz w:val="24"/>
                <w:szCs w:val="24"/>
              </w:rPr>
            </w:pPr>
          </w:p>
        </w:tc>
      </w:tr>
      <w:tr w14:paraId="09F802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9"/>
            <w:tcBorders>
              <w:tl2br w:val="nil"/>
              <w:tr2bl w:val="nil"/>
            </w:tcBorders>
            <w:vAlign w:val="center"/>
          </w:tcPr>
          <w:p w14:paraId="1F91ED2D">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0774DA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9"/>
            <w:tcBorders>
              <w:tl2br w:val="nil"/>
              <w:tr2bl w:val="nil"/>
            </w:tcBorders>
            <w:vAlign w:val="center"/>
          </w:tcPr>
          <w:p w14:paraId="138F4EBE">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本课程的主要学习内容包括：</w:t>
            </w:r>
          </w:p>
          <w:p w14:paraId="5D50E5AD">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（一）任务获取和需求明确</w:t>
            </w:r>
          </w:p>
          <w:p w14:paraId="26C93850">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实践知识:</w:t>
            </w:r>
          </w:p>
          <w:p w14:paraId="644816D0">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模型训练配置指导文件的使用。</w:t>
            </w:r>
          </w:p>
          <w:p w14:paraId="6C9AD785">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逻辑树分析法。</w:t>
            </w:r>
          </w:p>
          <w:p w14:paraId="699FC973">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模型训练工作所需信息的拆解:模型业务场景、选定的算法模型、评估指标、训练时间等工作内容及要求等关键信息的解析:</w:t>
            </w:r>
          </w:p>
          <w:p w14:paraId="1BFFC5CA">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理论知识:</w:t>
            </w:r>
          </w:p>
          <w:p w14:paraId="7E3AC7CC">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机器学习模型训练全流程;数据分割的定义;机器学习算法的种类及特点(监督学习、无监督学习、强化学习);监督学习任务的定义(分类、回归);机器学习的评估指标(分类:混淆矩阵、准确率、精确率、召回率等;回归:平均绝对误差、平均平方误差、解释变异、决定系数等:聚类:兰德指数、互信息、轮廓系数等)</w:t>
            </w:r>
          </w:p>
          <w:p w14:paraId="52C6D961">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（二）技术文件查阅</w:t>
            </w:r>
          </w:p>
          <w:p w14:paraId="305CACBA">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实践知识:</w:t>
            </w:r>
          </w:p>
          <w:p w14:paraId="4645F09E">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算法手册、模型训练工具使用手册、学习模型及系统的质量要素和测试方法的阅读及使用。模型训练质量要素的解析;智能模型训练流程的梳理;特征工程、模型测试方法的选定理论知识:</w:t>
            </w:r>
          </w:p>
          <w:p w14:paraId="0AB1E3D8">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常用的机器学习算法模型;常用模型训练工具的种类及特点;模型系统质量要素的定义;模型算法测试方法的种类及特点。</w:t>
            </w:r>
          </w:p>
          <w:p w14:paraId="4CDCED66">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（三）训练方案制定</w:t>
            </w:r>
          </w:p>
          <w:p w14:paraId="4CA7B56C">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实践知识:</w:t>
            </w:r>
          </w:p>
          <w:p w14:paraId="023F006F">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模型训练设备资源清单的使用;工程规划软件 Proiect/Visio 的使用模型算法的选择;模型训练工具的选择;设备和服务器资源的选择理论知识;</w:t>
            </w:r>
          </w:p>
          <w:p w14:paraId="5CF2FFCF">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人工智能云计算平台的种类及特点。</w:t>
            </w:r>
          </w:p>
          <w:p w14:paraId="05C702C5">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（四）训练实施</w:t>
            </w:r>
          </w:p>
          <w:p w14:paraId="3A1BEFA5">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实践知识:</w:t>
            </w:r>
          </w:p>
          <w:p w14:paraId="7EB3748F">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界面型模型训练工具(EasyDL、Pytorch、TensorFlow 等)、代码型模型训练工具(Python 编辑器、Linux终端等)的使用;目标检测图像数据集、人体姿态图像数据集、展厅问答语音数据集、展厅问答语料数据集、新闻推荐系统数据集、算力资源的使用;私有云平台、服务器、边缘计算设备、交换机设备、存储设备的使用;人工智能机器学习模型及系统的质量要素和测试方法资料的参照、人工智能安全标准白皮书的参照、模型训练工具使用手册的使用。</w:t>
            </w:r>
          </w:p>
          <w:p w14:paraId="199162B0">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数据清洗和标注流程及规范的编制方法;探索性数据分析的方法:特征提取和数据分割方法;模型训练方法</w:t>
            </w:r>
          </w:p>
          <w:p w14:paraId="184B4284">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数据处理及标注任务的安排;特征工程的选择;训练集的选择</w:t>
            </w:r>
          </w:p>
          <w:p w14:paraId="4C200C2C">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理论知识:</w:t>
            </w:r>
          </w:p>
          <w:p w14:paraId="60534891">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图像数据特征提取方法及特点(基于颜色、基于纹理、基于深度学习等);图像分割方法及特点(國直分割、区域分割、边缘分割、直方图法等);语音数据特征提取方法及特点(LPCC和 MFCC 等);NLF的定义;文本数据特征提取相关概念(词袋模型、TF-IDF 文本特征提取、基于词向量的特征提取模型word2vector 等):推荐系统数据源种类及特点(产品功能划分、数据载体划分、数据组织形式划分);推荐系统数据预处理步骤及特点(抽提、转换、加载等);推荐系统中的常用特征(用户行为数据、用户关系数据、属性、标签、内容类特征等)。</w:t>
            </w:r>
          </w:p>
          <w:p w14:paraId="490EAA09">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（五）模型测试</w:t>
            </w:r>
          </w:p>
          <w:p w14:paraId="3F126530">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实践知识:</w:t>
            </w:r>
          </w:p>
          <w:p w14:paraId="5D7B442E">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模型测试工具的使用、文档编辑工具的使用:人工智能机器学习模型及系统的质量要素和测试方法工智能安全标准白皮书的使用。</w:t>
            </w:r>
          </w:p>
          <w:p w14:paraId="41CC12C5">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交叉验证法;评估报告编写方法，</w:t>
            </w:r>
          </w:p>
          <w:p w14:paraId="46CFB412">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模型测试指标的选定。</w:t>
            </w:r>
          </w:p>
          <w:p w14:paraId="17B7536D">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理论知识:</w:t>
            </w:r>
          </w:p>
          <w:p w14:paraId="6AB74E5F">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交叉验证的概念;模型测试的性能指标(准确度、灵敏度、特异性、马修相关系数等)。</w:t>
            </w:r>
          </w:p>
          <w:p w14:paraId="42DCE7E4">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（六）模型交付</w:t>
            </w:r>
          </w:p>
          <w:p w14:paraId="4257BA97">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实践知识:</w:t>
            </w:r>
          </w:p>
          <w:p w14:paraId="415D0964">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模型训练交付文档的使用:</w:t>
            </w:r>
          </w:p>
          <w:p w14:paraId="3F73A528">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模型训练工作经验的总结、存在不足的分析、改进措施的提出。理论知识:无.</w:t>
            </w:r>
          </w:p>
          <w:p w14:paraId="04AF2979">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（七）职业素养</w:t>
            </w:r>
          </w:p>
          <w:p w14:paraId="6C0C9AC8">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较强的信息处理、与人交流、交往与合作、解决问题、“8S”自我管理能力;较强的数据安全意识、时间意识、质量意识、隐私保护意识、耐心细致、精益求精等素养。</w:t>
            </w:r>
          </w:p>
          <w:p w14:paraId="78777541">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思政素养</w:t>
            </w:r>
          </w:p>
          <w:p w14:paraId="78C6267E">
            <w:pPr>
              <w:spacing w:line="360" w:lineRule="auto"/>
              <w:ind w:firstLine="480" w:firstLineChars="200"/>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    符合社会主义核心价值观、具有劳动精神、工匠精神。</w:t>
            </w:r>
          </w:p>
          <w:p w14:paraId="586E8E24">
            <w:pPr>
              <w:pStyle w:val="2"/>
              <w:rPr>
                <w:rFonts w:hint="eastAsia"/>
                <w:lang w:val="en-US" w:eastAsia="zh-CN"/>
              </w:rPr>
            </w:pPr>
          </w:p>
          <w:p w14:paraId="4FE357CB">
            <w:pPr>
              <w:pStyle w:val="2"/>
              <w:snapToGrid w:val="0"/>
              <w:spacing w:line="240" w:lineRule="atLeast"/>
              <w:ind w:firstLine="240" w:firstLineChars="100"/>
              <w:jc w:val="both"/>
              <w:rPr>
                <w:rFonts w:hint="eastAsia" w:ascii="仿宋" w:hAnsi="仿宋" w:eastAsia="仿宋" w:cs="仿宋"/>
                <w:kern w:val="0"/>
                <w:sz w:val="24"/>
                <w:szCs w:val="24"/>
                <w:lang w:eastAsia="zh-CN"/>
              </w:rPr>
            </w:pPr>
          </w:p>
        </w:tc>
      </w:tr>
      <w:tr w14:paraId="654160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9"/>
            <w:tcBorders>
              <w:tl2br w:val="nil"/>
              <w:tr2bl w:val="nil"/>
            </w:tcBorders>
            <w:vAlign w:val="center"/>
          </w:tcPr>
          <w:p w14:paraId="63B10F9E">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433073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46" w:type="dxa"/>
            <w:tcBorders>
              <w:tl2br w:val="nil"/>
              <w:tr2bl w:val="nil"/>
            </w:tcBorders>
            <w:vAlign w:val="center"/>
          </w:tcPr>
          <w:p w14:paraId="0209CC24">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1247" w:type="dxa"/>
            <w:tcBorders>
              <w:tl2br w:val="nil"/>
              <w:tr2bl w:val="nil"/>
            </w:tcBorders>
            <w:vAlign w:val="center"/>
          </w:tcPr>
          <w:p w14:paraId="10554692">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6656" w:type="dxa"/>
            <w:gridSpan w:val="6"/>
            <w:tcBorders>
              <w:tl2br w:val="nil"/>
              <w:tr2bl w:val="nil"/>
            </w:tcBorders>
            <w:vAlign w:val="center"/>
          </w:tcPr>
          <w:p w14:paraId="30A4FC7B">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任务描述</w:t>
            </w:r>
          </w:p>
        </w:tc>
        <w:tc>
          <w:tcPr>
            <w:tcW w:w="1188" w:type="dxa"/>
            <w:tcBorders>
              <w:tl2br w:val="nil"/>
              <w:tr2bl w:val="nil"/>
            </w:tcBorders>
            <w:vAlign w:val="center"/>
          </w:tcPr>
          <w:p w14:paraId="2438224E">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参考学时</w:t>
            </w:r>
          </w:p>
        </w:tc>
      </w:tr>
      <w:tr w14:paraId="19FCBE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646" w:type="dxa"/>
            <w:tcBorders>
              <w:tl2br w:val="nil"/>
              <w:tr2bl w:val="nil"/>
            </w:tcBorders>
            <w:vAlign w:val="center"/>
          </w:tcPr>
          <w:p w14:paraId="7189C5E5">
            <w:pPr>
              <w:jc w:val="center"/>
              <w:rPr>
                <w:rFonts w:hint="eastAsia" w:ascii="仿宋" w:hAnsi="仿宋" w:eastAsia="仿宋" w:cs="仿宋"/>
                <w:kern w:val="0"/>
                <w:sz w:val="24"/>
                <w:szCs w:val="24"/>
              </w:rPr>
            </w:pPr>
            <w:r>
              <w:rPr>
                <w:rFonts w:hint="eastAsia" w:ascii="仿宋" w:hAnsi="仿宋" w:eastAsia="仿宋" w:cs="仿宋"/>
                <w:sz w:val="24"/>
                <w:szCs w:val="24"/>
              </w:rPr>
              <w:t>1</w:t>
            </w:r>
          </w:p>
        </w:tc>
        <w:tc>
          <w:tcPr>
            <w:tcW w:w="1247" w:type="dxa"/>
            <w:tcBorders>
              <w:tl2br w:val="nil"/>
              <w:tr2bl w:val="nil"/>
            </w:tcBorders>
            <w:vAlign w:val="center"/>
          </w:tcPr>
          <w:p w14:paraId="5A0D6B02">
            <w:pPr>
              <w:pStyle w:val="2"/>
              <w:snapToGrid w:val="0"/>
              <w:spacing w:line="240" w:lineRule="atLeast"/>
              <w:jc w:val="center"/>
              <w:rPr>
                <w:rFonts w:hint="eastAsia" w:ascii="仿宋" w:hAnsi="仿宋" w:eastAsia="仿宋" w:cs="仿宋"/>
                <w:sz w:val="24"/>
                <w:szCs w:val="24"/>
              </w:rPr>
            </w:pPr>
            <w:r>
              <w:rPr>
                <w:rFonts w:hint="eastAsia" w:ascii="仿宋" w:hAnsi="仿宋" w:eastAsia="仿宋" w:cs="仿宋"/>
                <w:sz w:val="24"/>
                <w:szCs w:val="24"/>
                <w:lang w:val="en-US" w:eastAsia="zh-CN"/>
              </w:rPr>
              <w:t>目标检测</w:t>
            </w:r>
          </w:p>
          <w:p w14:paraId="6F440D46">
            <w:pPr>
              <w:pStyle w:val="2"/>
              <w:snapToGrid w:val="0"/>
              <w:spacing w:line="240" w:lineRule="atLeast"/>
              <w:jc w:val="center"/>
              <w:rPr>
                <w:rFonts w:hint="eastAsia" w:ascii="仿宋" w:hAnsi="仿宋" w:eastAsia="仿宋" w:cs="仿宋"/>
                <w:sz w:val="24"/>
                <w:szCs w:val="24"/>
              </w:rPr>
            </w:pPr>
            <w:r>
              <w:rPr>
                <w:rFonts w:hint="eastAsia" w:ascii="仿宋" w:hAnsi="仿宋" w:eastAsia="仿宋" w:cs="仿宋"/>
                <w:sz w:val="24"/>
                <w:szCs w:val="24"/>
                <w:lang w:val="en-US" w:eastAsia="zh-CN"/>
              </w:rPr>
              <w:t>模型训练</w:t>
            </w:r>
          </w:p>
          <w:p w14:paraId="3E2C7230">
            <w:pPr>
              <w:pStyle w:val="2"/>
              <w:snapToGrid w:val="0"/>
              <w:spacing w:line="240" w:lineRule="atLeast"/>
              <w:jc w:val="center"/>
              <w:rPr>
                <w:rFonts w:hint="eastAsia" w:ascii="仿宋" w:hAnsi="仿宋" w:eastAsia="仿宋" w:cs="仿宋"/>
                <w:kern w:val="0"/>
                <w:sz w:val="24"/>
                <w:szCs w:val="24"/>
              </w:rPr>
            </w:pPr>
          </w:p>
        </w:tc>
        <w:tc>
          <w:tcPr>
            <w:tcW w:w="6656" w:type="dxa"/>
            <w:gridSpan w:val="6"/>
            <w:tcBorders>
              <w:tl2br w:val="nil"/>
              <w:tr2bl w:val="nil"/>
            </w:tcBorders>
            <w:vAlign w:val="center"/>
          </w:tcPr>
          <w:p w14:paraId="66EB96EE">
            <w:pPr>
              <w:pStyle w:val="2"/>
              <w:snapToGrid w:val="0"/>
              <w:spacing w:line="240" w:lineRule="atLeast"/>
              <w:jc w:val="both"/>
              <w:rPr>
                <w:rFonts w:hint="eastAsia" w:ascii="仿宋" w:hAnsi="仿宋" w:eastAsia="仿宋" w:cs="仿宋"/>
                <w:color w:val="0000FF"/>
                <w:sz w:val="24"/>
                <w:szCs w:val="24"/>
              </w:rPr>
            </w:pPr>
          </w:p>
          <w:p w14:paraId="50734D4C">
            <w:pPr>
              <w:pStyle w:val="2"/>
              <w:snapToGrid w:val="0"/>
              <w:spacing w:line="240" w:lineRule="atLeast"/>
              <w:ind w:firstLine="480" w:firstLineChars="200"/>
              <w:jc w:val="both"/>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 xml:space="preserve">某人工智能服务公司接到某传统能源企业的项目开发需求，要求在 5 个工作日内完成生产环境人员安全帽佩戴检测模型的训练，应用在配置有智能摄像头的工控机中，用于消除生产和工作环境中的安全隐 患。该任务由技术人员使用配置有 YOLOv3 模型训练工具的边缘计算 设备，完成安全帽佩戴检测模型的训练及交叉验证。将训练完毕的模 型与评估报告按照任务要求进行交付。 </w:t>
            </w:r>
          </w:p>
          <w:p w14:paraId="698254C6">
            <w:pPr>
              <w:pStyle w:val="2"/>
              <w:snapToGrid w:val="0"/>
              <w:spacing w:line="240" w:lineRule="atLeast"/>
              <w:ind w:firstLine="480" w:firstLineChars="200"/>
              <w:jc w:val="both"/>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 xml:space="preserve">学生从教师处领取任务后，阅读分析模型训练配置指导文件，在获 取与分析模型训练任务的基础上，与教师进行有效沟通，明确业务场 景、选定的算法模型、评估指标、训练时间等工作内容及要求；查阅目标检测算法手册、模型训练工具使用手册等相关技术文件，明确目 标检测模型训练流程、合适的特征、模型测试方法等；制订工作进度 计划，选择和准备模型训练工具、图像数据处理工具、设备，申请服 务器算力资源；结合目标检测业务场景特征，制定图像数据清洗、数 </w:t>
            </w:r>
          </w:p>
          <w:p w14:paraId="45CC15AA">
            <w:pPr>
              <w:pStyle w:val="2"/>
              <w:snapToGrid w:val="0"/>
              <w:spacing w:line="240" w:lineRule="atLeast"/>
              <w:jc w:val="both"/>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 xml:space="preserve">据标注流程及规范，获取图像数据并进行分析、预处理，提取特征， 生成训练集、验证集、测试集，使用训练集及验证集对目标检测模型 进行训练；达到训练时间和循环次数要求后，使用测试集对目标检测 模型进行测试，输出模型性能评估报告；将训练完毕的目标检测模型与评估报告交付教师。 </w:t>
            </w:r>
          </w:p>
          <w:p w14:paraId="2A9A1DAE">
            <w:pPr>
              <w:pStyle w:val="2"/>
              <w:snapToGrid w:val="0"/>
              <w:spacing w:line="240" w:lineRule="atLeast"/>
              <w:ind w:firstLine="480" w:firstLineChars="200"/>
              <w:jc w:val="both"/>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 xml:space="preserve">工作过程中遵守《人工智能机器学习模型及系统的质量要素和测试 方法》中以标准数据集为基础，针对模型的功能性、可靠性、效率和可维护等的要求，遵守《人工智能安全标准白皮书》2019 版中数据、 算法和模型安全标准，保障数据质量及数据标注过程安全、可靠，重点防范隐私数据安全风险、算法模型可信赖风险，避免算法潜藏偏见 或歧视，导致结果偏差或处理不当。 </w:t>
            </w:r>
          </w:p>
          <w:p w14:paraId="29149425">
            <w:pPr>
              <w:pStyle w:val="2"/>
              <w:snapToGrid w:val="0"/>
              <w:spacing w:line="240" w:lineRule="atLeast"/>
              <w:jc w:val="both"/>
              <w:rPr>
                <w:rFonts w:hint="eastAsia" w:ascii="仿宋" w:hAnsi="仿宋" w:eastAsia="仿宋" w:cs="仿宋"/>
                <w:sz w:val="24"/>
                <w:szCs w:val="24"/>
              </w:rPr>
            </w:pPr>
          </w:p>
          <w:p w14:paraId="617E3D69">
            <w:pPr>
              <w:pStyle w:val="2"/>
              <w:snapToGrid w:val="0"/>
              <w:spacing w:line="240" w:lineRule="atLeast"/>
              <w:jc w:val="both"/>
              <w:rPr>
                <w:rFonts w:hint="eastAsia" w:ascii="仿宋" w:hAnsi="仿宋" w:eastAsia="仿宋" w:cs="仿宋"/>
                <w:sz w:val="24"/>
                <w:szCs w:val="24"/>
              </w:rPr>
            </w:pPr>
          </w:p>
        </w:tc>
        <w:tc>
          <w:tcPr>
            <w:tcW w:w="1188" w:type="dxa"/>
            <w:tcBorders>
              <w:tl2br w:val="nil"/>
              <w:tr2bl w:val="nil"/>
            </w:tcBorders>
            <w:vAlign w:val="center"/>
          </w:tcPr>
          <w:p w14:paraId="5B243BBF">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32</w:t>
            </w:r>
          </w:p>
        </w:tc>
      </w:tr>
      <w:tr w14:paraId="4EBE08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46" w:type="dxa"/>
            <w:tcBorders>
              <w:tl2br w:val="nil"/>
              <w:tr2bl w:val="nil"/>
            </w:tcBorders>
            <w:vAlign w:val="center"/>
          </w:tcPr>
          <w:p w14:paraId="606FFF75">
            <w:pPr>
              <w:spacing w:line="360" w:lineRule="auto"/>
              <w:jc w:val="center"/>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w:t>
            </w:r>
          </w:p>
        </w:tc>
        <w:tc>
          <w:tcPr>
            <w:tcW w:w="1247" w:type="dxa"/>
            <w:tcBorders>
              <w:tl2br w:val="nil"/>
              <w:tr2bl w:val="nil"/>
            </w:tcBorders>
            <w:vAlign w:val="center"/>
          </w:tcPr>
          <w:p w14:paraId="08DEE6DF">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动作姿态 </w:t>
            </w:r>
          </w:p>
          <w:p w14:paraId="5CDCB38E">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识别模型 </w:t>
            </w:r>
          </w:p>
          <w:p w14:paraId="388D7959">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训练</w:t>
            </w:r>
          </w:p>
        </w:tc>
        <w:tc>
          <w:tcPr>
            <w:tcW w:w="6656" w:type="dxa"/>
            <w:gridSpan w:val="6"/>
            <w:tcBorders>
              <w:tl2br w:val="nil"/>
              <w:tr2bl w:val="nil"/>
            </w:tcBorders>
            <w:vAlign w:val="center"/>
          </w:tcPr>
          <w:p w14:paraId="4A4AF20A">
            <w:pPr>
              <w:spacing w:line="360" w:lineRule="auto"/>
              <w:ind w:firstLine="480" w:firstLineChars="200"/>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某人工智能服务公司接到西部某学校的项目开发需求，要求在 5 个 工作日内完成学生上课动作姿态识别模型的训练，应用在配置有双目 摄像头的考勤系统中，用于识别学生上课姿态，记录学生考勤数据。 该任务由技术人员使用配置有 Pytorch、TensorFlow 等模型训练工具的 边缘计算设备，通过第三方库的调用与开发，完成动作姿态识别模型 的训练及交叉验证。将训练完毕的模型与评估报告按照任务要求进行 </w:t>
            </w:r>
          </w:p>
          <w:p w14:paraId="25F00E19">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交付。 </w:t>
            </w:r>
          </w:p>
          <w:p w14:paraId="20DA221A">
            <w:pPr>
              <w:spacing w:line="360" w:lineRule="auto"/>
              <w:ind w:firstLine="480" w:firstLineChars="200"/>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学生从教师处领取任务后，阅读分析模型训练配置指导文件，在获取与分析模型训练任务的基础上，与教师进行有效沟通，明确业务场景、选定的算法模型、评估指标、训练时间等工作内容及要求；查阅动作姿态识别算法手册、模型训练工具使用手册等相关技术文件，明确动作姿态识别模型训练流程、合适的特征、模型测试方法等；制订工作进度计划，选择和准备模型训练工具、图像数据处理工具、设备，申请服务器算力资源；结合动作姿态识别业务场景特征，制定图像数据清洗、数据标注流程及规范，获取图像数据并进行分析、预处理，提取特征，生成训练集、验证集、测试集，使用训练集及验证集对动作姿态识别模型进行训练；达到训练时间和循环次数要求后，使用测试集对动作姿态识别模型进行测试，输出模型性能评估报告；将训练完毕的动作姿态识别模型与评估报告交付教师。</w:t>
            </w:r>
          </w:p>
          <w:p w14:paraId="4E03B761">
            <w:pPr>
              <w:spacing w:line="360" w:lineRule="auto"/>
              <w:ind w:firstLine="480" w:firstLineChars="200"/>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工作过程中遵守《人工智能机器学习模型及系统的质量要素和测试方法》中以标准数据集为基础，针对模型的功能性、可靠性、效率和可维护等的要求，遵守《人工智能安全标准白皮书》2019 版中数据、算法和模型安全标准，保障数据质量及数据标注过程安全、可靠，重点防范隐私数据安全风险、算法模型可信赖风险，避免算法潜藏偏见或歧视，导致结果偏差或处理不当。</w:t>
            </w:r>
          </w:p>
          <w:p w14:paraId="01504E65">
            <w:pPr>
              <w:spacing w:line="360" w:lineRule="auto"/>
              <w:jc w:val="left"/>
              <w:rPr>
                <w:rFonts w:hint="eastAsia" w:ascii="仿宋" w:hAnsi="仿宋" w:eastAsia="仿宋" w:cs="仿宋"/>
                <w:kern w:val="0"/>
                <w:sz w:val="24"/>
                <w:szCs w:val="24"/>
              </w:rPr>
            </w:pPr>
          </w:p>
        </w:tc>
        <w:tc>
          <w:tcPr>
            <w:tcW w:w="1188" w:type="dxa"/>
            <w:tcBorders>
              <w:tl2br w:val="nil"/>
              <w:tr2bl w:val="nil"/>
            </w:tcBorders>
            <w:vAlign w:val="center"/>
          </w:tcPr>
          <w:p w14:paraId="754433B2">
            <w:pPr>
              <w:spacing w:line="360" w:lineRule="auto"/>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28</w:t>
            </w:r>
          </w:p>
        </w:tc>
      </w:tr>
      <w:tr w14:paraId="03434A0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46" w:type="dxa"/>
            <w:tcBorders>
              <w:tl2br w:val="nil"/>
              <w:tr2bl w:val="nil"/>
            </w:tcBorders>
            <w:vAlign w:val="center"/>
          </w:tcPr>
          <w:p w14:paraId="071C6785">
            <w:pPr>
              <w:spacing w:line="360" w:lineRule="auto"/>
              <w:jc w:val="center"/>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w:t>
            </w:r>
          </w:p>
        </w:tc>
        <w:tc>
          <w:tcPr>
            <w:tcW w:w="1247" w:type="dxa"/>
            <w:tcBorders>
              <w:tl2br w:val="nil"/>
              <w:tr2bl w:val="nil"/>
            </w:tcBorders>
            <w:vAlign w:val="center"/>
          </w:tcPr>
          <w:p w14:paraId="32D0C5A9">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语音识别 </w:t>
            </w:r>
          </w:p>
          <w:p w14:paraId="37C2F11E">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模型训练</w:t>
            </w:r>
          </w:p>
        </w:tc>
        <w:tc>
          <w:tcPr>
            <w:tcW w:w="6656" w:type="dxa"/>
            <w:gridSpan w:val="6"/>
            <w:tcBorders>
              <w:tl2br w:val="nil"/>
              <w:tr2bl w:val="nil"/>
            </w:tcBorders>
            <w:vAlign w:val="center"/>
          </w:tcPr>
          <w:p w14:paraId="5A44B74E">
            <w:pPr>
              <w:spacing w:line="360" w:lineRule="auto"/>
              <w:ind w:firstLine="480" w:firstLineChars="200"/>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某人工智能服务公司接到某公司的项目开发需求，要求在 5 个工作日内完成语音识别模型的训练，应用在公司展厅中，用于精确识别展厅场景问句语音。该任务由技术人员使用配置有 Keras 和 TensorFlow模型训练工具的计算机完成语音识别模型的训练及交叉验证。将训练完毕的模型与评估报告按照任务要求进行交付。 </w:t>
            </w:r>
          </w:p>
          <w:p w14:paraId="062AFE72">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学生从教师处领取任务后，阅读分析模型训练配置指导文件，在获取与分析模型训练任务的基础上，与教师进行有效沟通，明确业务场景、选定的算法模型、评估指标、训练时间等工作内容及要求；查阅语音识别算法手册、模型训练工具使用手册等相关技术文件，明确语音识别模型训练流程、合适的特征、模型测试方法等；制订工作进度计划，选择和准备模型训练工具、语音数据处理工具、设备，申请服务器算力资源；结合语音识别业务场景特征，制定语音数据清洗、数据标注流程及规范，获取语音数据并进行分析、预处理，提取特征，生成训练集、验证集、测试集，使用训练集及验证集对语音识别模型 </w:t>
            </w:r>
          </w:p>
          <w:p w14:paraId="39DA7ADC">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进行训练；达到训练时间和循环次数要求后，使用测试集对语音识别模型进行测试，输出模型性能评估报告；将训练完毕的语音识别模型与评估报告交付教师。 </w:t>
            </w:r>
          </w:p>
          <w:p w14:paraId="31EB0028">
            <w:pPr>
              <w:spacing w:line="360" w:lineRule="auto"/>
              <w:ind w:firstLine="480" w:firstLineChars="200"/>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工作过程中遵守《人工智能机器学习模型及系统的质量要素和测试方法》中以标准数据集为基础，针对模型的功能性、可靠性、效率和可维护等的要求，遵守《人工智能安全标准白皮书》2019 版中数据、算法和模型安全标准，保障数据质量及数据标注过程安全、可靠，重点防范隐私数据安全风险、算法模型可信赖风险，避免算法潜藏偏见或歧视，导致结果偏差或处理不当。 </w:t>
            </w:r>
          </w:p>
          <w:p w14:paraId="14417F5D">
            <w:pPr>
              <w:spacing w:line="360" w:lineRule="auto"/>
              <w:jc w:val="left"/>
              <w:rPr>
                <w:rFonts w:hint="eastAsia" w:ascii="仿宋" w:hAnsi="仿宋" w:eastAsia="仿宋" w:cs="仿宋"/>
                <w:kern w:val="0"/>
                <w:sz w:val="24"/>
                <w:szCs w:val="24"/>
              </w:rPr>
            </w:pPr>
          </w:p>
        </w:tc>
        <w:tc>
          <w:tcPr>
            <w:tcW w:w="1188" w:type="dxa"/>
            <w:tcBorders>
              <w:tl2br w:val="nil"/>
              <w:tr2bl w:val="nil"/>
            </w:tcBorders>
            <w:vAlign w:val="center"/>
          </w:tcPr>
          <w:p w14:paraId="39F15A92">
            <w:pPr>
              <w:spacing w:line="360" w:lineRule="auto"/>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28</w:t>
            </w:r>
          </w:p>
        </w:tc>
      </w:tr>
      <w:tr w14:paraId="37BC5F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46" w:type="dxa"/>
            <w:tcBorders>
              <w:tl2br w:val="nil"/>
              <w:tr2bl w:val="nil"/>
            </w:tcBorders>
            <w:vAlign w:val="center"/>
          </w:tcPr>
          <w:p w14:paraId="7E166CDA">
            <w:pPr>
              <w:spacing w:line="360" w:lineRule="auto"/>
              <w:jc w:val="center"/>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4</w:t>
            </w:r>
          </w:p>
        </w:tc>
        <w:tc>
          <w:tcPr>
            <w:tcW w:w="1247" w:type="dxa"/>
            <w:tcBorders>
              <w:tl2br w:val="nil"/>
              <w:tr2bl w:val="nil"/>
            </w:tcBorders>
            <w:vAlign w:val="center"/>
          </w:tcPr>
          <w:p w14:paraId="3C49AF6B">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语义解析 </w:t>
            </w:r>
          </w:p>
          <w:p w14:paraId="115E3E57">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模型训练</w:t>
            </w:r>
          </w:p>
        </w:tc>
        <w:tc>
          <w:tcPr>
            <w:tcW w:w="6656" w:type="dxa"/>
            <w:gridSpan w:val="6"/>
            <w:tcBorders>
              <w:tl2br w:val="nil"/>
              <w:tr2bl w:val="nil"/>
            </w:tcBorders>
            <w:vAlign w:val="center"/>
          </w:tcPr>
          <w:p w14:paraId="1C24785D">
            <w:pPr>
              <w:spacing w:line="360" w:lineRule="auto"/>
              <w:ind w:firstLine="480" w:firstLineChars="200"/>
              <w:jc w:val="left"/>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某人工智能服务公司接到某公司的项目开发需求，要求在 7 个工作日内完成语义解析模型的训练，应用在公司展厅中，用于精确解析展厅问答场景的问句语义。该任务由技术人员使用配置有 NLP 模型训练工具的计算机，完成语义解析模型的训练及交叉验证。将训练完毕的模型与评估报告按照任务要求进行交付。</w:t>
            </w:r>
          </w:p>
          <w:p w14:paraId="4F21244A">
            <w:pPr>
              <w:spacing w:line="360" w:lineRule="auto"/>
              <w:jc w:val="left"/>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学生从教师处领取任务后，阅读分析模型训练配置指导文件，在获取与分析模型训练任务的基础上，与教师进行有效沟通，明确业务场景、选定的算法模型、评估指标、训练时间等工作内容及要求；查阅语义解析算法手册、模型训练工具使用手册等相关技术文件，明确语义解析模型训练流程、合适的特征、模型测试方法等；制订工作进度计划，选择和准备模型训练工具、语料数据处理工具、设备，申请服务器算力资源；结合语义解析业务场景特征，制定语料数据清洗、数据标注流程及规范，获取语料数据并进行分析、预处理，提取特征，生成训练集、验证集、测试集，使用训练集及验证集对语义解析模型 </w:t>
            </w:r>
          </w:p>
          <w:p w14:paraId="7A34F6B4">
            <w:pPr>
              <w:spacing w:line="360" w:lineRule="auto"/>
              <w:jc w:val="left"/>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进行训练；达到训练时间和循环次数要求后，使用测试集对语义解析模型进行测试，输出模型性能评估报告；将训练完毕的语义解析模型与评估报告交付教师。 </w:t>
            </w:r>
          </w:p>
          <w:p w14:paraId="43B18C23">
            <w:pPr>
              <w:spacing w:line="360" w:lineRule="auto"/>
              <w:jc w:val="left"/>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工作过程中遵守《人工智能机器学习模型及系统的质量要素和测试方法》中以标准数据集为基础，针对模型的功能性、可靠性、效率和可维护等的要求，遵守《人工智能安全标准白皮书》2019 版中数据、算法和模型安全标准，保障数据质量及数据标注过程安全、可靠，重点防范隐私数据安全风险、算法模型可信赖风险，避免算法潜藏偏见或歧视，导致结果偏差或处理不当。</w:t>
            </w:r>
          </w:p>
          <w:p w14:paraId="70DA4B6D">
            <w:pPr>
              <w:spacing w:line="360" w:lineRule="auto"/>
              <w:jc w:val="left"/>
              <w:rPr>
                <w:rFonts w:hint="eastAsia" w:ascii="仿宋" w:hAnsi="仿宋" w:eastAsia="仿宋" w:cs="仿宋"/>
                <w:kern w:val="0"/>
                <w:sz w:val="24"/>
                <w:szCs w:val="24"/>
              </w:rPr>
            </w:pPr>
          </w:p>
        </w:tc>
        <w:tc>
          <w:tcPr>
            <w:tcW w:w="1188" w:type="dxa"/>
            <w:tcBorders>
              <w:tl2br w:val="nil"/>
              <w:tr2bl w:val="nil"/>
            </w:tcBorders>
            <w:vAlign w:val="center"/>
          </w:tcPr>
          <w:p w14:paraId="0FA31213">
            <w:pPr>
              <w:spacing w:line="360" w:lineRule="auto"/>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28</w:t>
            </w:r>
          </w:p>
        </w:tc>
      </w:tr>
      <w:tr w14:paraId="602113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46" w:type="dxa"/>
            <w:tcBorders>
              <w:tl2br w:val="nil"/>
              <w:tr2bl w:val="nil"/>
            </w:tcBorders>
            <w:vAlign w:val="center"/>
          </w:tcPr>
          <w:p w14:paraId="7D952B27">
            <w:pPr>
              <w:spacing w:line="360" w:lineRule="auto"/>
              <w:jc w:val="center"/>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5</w:t>
            </w:r>
          </w:p>
        </w:tc>
        <w:tc>
          <w:tcPr>
            <w:tcW w:w="1247" w:type="dxa"/>
            <w:tcBorders>
              <w:tl2br w:val="nil"/>
              <w:tr2bl w:val="nil"/>
            </w:tcBorders>
            <w:vAlign w:val="center"/>
          </w:tcPr>
          <w:p w14:paraId="67E3B431">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推荐系统 </w:t>
            </w:r>
          </w:p>
          <w:p w14:paraId="0DBA63D3">
            <w:pPr>
              <w:spacing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模型训练</w:t>
            </w:r>
          </w:p>
        </w:tc>
        <w:tc>
          <w:tcPr>
            <w:tcW w:w="6656" w:type="dxa"/>
            <w:gridSpan w:val="6"/>
            <w:tcBorders>
              <w:tl2br w:val="nil"/>
              <w:tr2bl w:val="nil"/>
            </w:tcBorders>
            <w:vAlign w:val="center"/>
          </w:tcPr>
          <w:p w14:paraId="6800CE30">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某人工智能服务公司接到某自媒体运营公司的项目开发需求，要求 在 7 个工作日内完成内容推荐系统模型的训练，应用在公司自媒体平台中，用于精确推荐用户感兴趣的内容。该任务由技术人员使用配置私有云平台的计算机，完成推荐系统模型的训练及交叉验证。将训练完毕的模型与评估报告按照任务要求进行交付。 </w:t>
            </w:r>
          </w:p>
          <w:p w14:paraId="543BC830">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 xml:space="preserve">学生从教师处领取任务后，阅读分析模型训练配置指导文件，在获取与分析模型训练任务的基础上，与教师进行有效沟通，明确业务场景、选定的算法模型、评估指标、训练时间等工作内容及要求；查阅推荐系统算法手册、模型训练工具使用手册等相关技术文件，明确推荐系统模型训练流程、合适的特征、模型测试方法等；制订工作进度计划，选择和准备模型训练工具、推荐系统数据处理工具、设备，申请服务器算力资源；结合推荐系统业务场景特征，制定推荐系统数据清洗、数据标注流程及规范，获取推荐系统数据并进行分析、预处理，提取特征，生成训练集、验证集、测试集，使用训练集及验证集 </w:t>
            </w:r>
          </w:p>
          <w:p w14:paraId="28E45BC6">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对推荐系统模型进行训练；达到训练时间和循环次数要求后，使用测试集对推荐系统模型进行测试，输出模型性能评估报告；将训练完毕的推荐系统模型与评估报告交付教师。</w:t>
            </w:r>
          </w:p>
          <w:p w14:paraId="568F9649">
            <w:pPr>
              <w:spacing w:line="360" w:lineRule="auto"/>
              <w:jc w:val="left"/>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工作过程中遵守《人工智能机器学习模型及系统的质量要素和测试方法》中以标准数据集为基础，针对模型的功能性、可靠性、效率和可维护等的要求，遵守《人工智能安全标准白皮书》2019 版中数据、算法和模型安全标准，保障数据质量及数据标注过程安全、可靠，重点防范隐私数据安全风险、算法模型可信赖风险，避免算法潜藏偏见或歧视，导致结果偏差或处理不当。</w:t>
            </w:r>
          </w:p>
          <w:p w14:paraId="373527B9">
            <w:pPr>
              <w:spacing w:line="360" w:lineRule="auto"/>
              <w:jc w:val="left"/>
              <w:rPr>
                <w:rFonts w:hint="eastAsia" w:ascii="仿宋" w:hAnsi="仿宋" w:eastAsia="仿宋" w:cs="仿宋"/>
                <w:kern w:val="0"/>
                <w:sz w:val="24"/>
                <w:szCs w:val="24"/>
              </w:rPr>
            </w:pPr>
          </w:p>
        </w:tc>
        <w:tc>
          <w:tcPr>
            <w:tcW w:w="1188" w:type="dxa"/>
            <w:tcBorders>
              <w:tl2br w:val="nil"/>
              <w:tr2bl w:val="nil"/>
            </w:tcBorders>
            <w:vAlign w:val="center"/>
          </w:tcPr>
          <w:p w14:paraId="05FED187">
            <w:pPr>
              <w:spacing w:line="360" w:lineRule="auto"/>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28</w:t>
            </w:r>
          </w:p>
        </w:tc>
      </w:tr>
      <w:tr w14:paraId="1AD8EA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9"/>
            <w:tcBorders>
              <w:tl2br w:val="nil"/>
              <w:tr2bl w:val="nil"/>
            </w:tcBorders>
            <w:vAlign w:val="center"/>
          </w:tcPr>
          <w:p w14:paraId="16B9B9C2">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6FA91C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9"/>
            <w:tcBorders>
              <w:tl2br w:val="nil"/>
              <w:tr2bl w:val="nil"/>
            </w:tcBorders>
            <w:vAlign w:val="center"/>
          </w:tcPr>
          <w:p w14:paraId="2A64563B">
            <w:pPr>
              <w:spacing w:line="360" w:lineRule="auto"/>
              <w:ind w:firstLine="482" w:firstLineChars="200"/>
              <w:jc w:val="left"/>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1.教学组织方式方法建议</w:t>
            </w:r>
          </w:p>
          <w:p w14:paraId="34B0F4D5">
            <w:pPr>
              <w:spacing w:line="360" w:lineRule="auto"/>
              <w:jc w:val="left"/>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 xml:space="preserve">采用行动导向的教学方法。为确保教学安全，合理使用实训设备或平台，提高教学效果，建议采用分 </w:t>
            </w:r>
            <w:r>
              <w:rPr>
                <w:rFonts w:hint="default" w:ascii="仿宋" w:hAnsi="仿宋" w:eastAsia="仿宋" w:cs="仿宋"/>
                <w:kern w:val="0"/>
                <w:sz w:val="24"/>
                <w:szCs w:val="24"/>
                <w:lang w:val="en-US" w:eastAsia="zh-CN"/>
              </w:rPr>
              <w:t>组教学的形式（4～6 人 / 组），便于岗位轮换，同时培养学生沟通交流、团队合作的能力；在完成工作任务的过程中。教师须加强示范与指导，注重学生职业素养和规范操作的培养。有条件的地区，建议通过引企入校或建立校外实训基地等方式为学生提供智能模型训练的真实工作环境，由企业导师与专业教师协同教学。</w:t>
            </w:r>
          </w:p>
          <w:p w14:paraId="6D4C3927">
            <w:pPr>
              <w:spacing w:line="360" w:lineRule="auto"/>
              <w:ind w:firstLine="482" w:firstLineChars="200"/>
              <w:jc w:val="left"/>
              <w:rPr>
                <w:rFonts w:hint="eastAsia" w:ascii="仿宋" w:hAnsi="仿宋" w:eastAsia="仿宋" w:cs="仿宋"/>
                <w:b/>
                <w:bCs/>
                <w:kern w:val="0"/>
                <w:sz w:val="24"/>
                <w:szCs w:val="24"/>
              </w:rPr>
            </w:pPr>
            <w:r>
              <w:rPr>
                <w:rFonts w:hint="eastAsia" w:ascii="仿宋" w:hAnsi="仿宋" w:eastAsia="仿宋" w:cs="仿宋"/>
                <w:b/>
                <w:bCs/>
                <w:kern w:val="0"/>
                <w:sz w:val="24"/>
                <w:szCs w:val="24"/>
              </w:rPr>
              <w:t>2.教学资源配置建议</w:t>
            </w:r>
          </w:p>
          <w:p w14:paraId="70B37753">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bidi="ar"/>
              </w:rPr>
              <w:t>（1）</w:t>
            </w:r>
            <w:r>
              <w:rPr>
                <w:rFonts w:hint="eastAsia" w:ascii="仿宋" w:hAnsi="仿宋" w:eastAsia="仿宋" w:cs="仿宋"/>
                <w:color w:val="000000"/>
                <w:kern w:val="0"/>
                <w:sz w:val="24"/>
                <w:szCs w:val="24"/>
                <w:lang w:eastAsia="zh-Hans" w:bidi="ar"/>
              </w:rPr>
              <w:t>教学场地</w:t>
            </w:r>
          </w:p>
          <w:p w14:paraId="3290CF5E">
            <w:pPr>
              <w:tabs>
                <w:tab w:val="left" w:pos="3139"/>
              </w:tabs>
              <w:spacing w:line="360" w:lineRule="auto"/>
              <w:ind w:firstLine="480" w:firstLineChars="200"/>
              <w:jc w:val="left"/>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智能模型训练》的教学场地应具备足够的空间和灵活的座位安排，配备高性能计算机和高速网络连接，同时安装必要的软件工具。场地需安静、通风良好，并设置休息区和饮水设施，以创造舒适的学习环境，促进学员的积极参与和互动。</w:t>
            </w:r>
          </w:p>
          <w:p w14:paraId="493CE120">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bidi="ar"/>
              </w:rPr>
              <w:t>（2）</w:t>
            </w:r>
            <w:r>
              <w:rPr>
                <w:rFonts w:hint="eastAsia" w:ascii="仿宋" w:hAnsi="仿宋" w:eastAsia="仿宋" w:cs="仿宋"/>
                <w:color w:val="000000"/>
                <w:kern w:val="0"/>
                <w:sz w:val="24"/>
                <w:szCs w:val="24"/>
                <w:lang w:eastAsia="zh-Hans" w:bidi="ar"/>
              </w:rPr>
              <w:t>工具、材料、设备</w:t>
            </w:r>
          </w:p>
          <w:p w14:paraId="44C9B60A">
            <w:pPr>
              <w:spacing w:line="360" w:lineRule="auto"/>
              <w:ind w:firstLine="480" w:firstLineChars="200"/>
              <w:jc w:val="left"/>
              <w:rPr>
                <w:rFonts w:hint="default" w:ascii="仿宋" w:hAnsi="仿宋" w:eastAsia="仿宋" w:cs="仿宋"/>
                <w:kern w:val="0"/>
                <w:sz w:val="24"/>
                <w:szCs w:val="24"/>
                <w:lang w:val="en-US" w:eastAsia="zh-CN"/>
              </w:rPr>
            </w:pPr>
            <w:r>
              <w:rPr>
                <w:rFonts w:hint="default" w:ascii="仿宋" w:hAnsi="仿宋" w:eastAsia="仿宋" w:cs="仿宋"/>
                <w:kern w:val="0"/>
                <w:sz w:val="24"/>
                <w:szCs w:val="24"/>
                <w:lang w:val="en-US" w:eastAsia="zh-CN"/>
              </w:rPr>
              <w:t xml:space="preserve">工具：数据采集工具、数据处理工具、数据标注工具、存储工具、界面型模型训练工具（EasyDL、 Pytorch、TensorFlow 等）、代码型模型训练工具（Python 编辑器、Linux 终端等）、工程规划软件 Project/Visio 的使用、模型测试工具、文档编辑工具。 </w:t>
            </w:r>
          </w:p>
          <w:p w14:paraId="5A1B815D">
            <w:pPr>
              <w:spacing w:line="360" w:lineRule="auto"/>
              <w:ind w:firstLine="480" w:firstLineChars="200"/>
              <w:jc w:val="left"/>
              <w:rPr>
                <w:rFonts w:hint="default" w:ascii="仿宋" w:hAnsi="仿宋" w:eastAsia="仿宋" w:cs="仿宋"/>
                <w:kern w:val="0"/>
                <w:sz w:val="24"/>
                <w:szCs w:val="24"/>
                <w:lang w:val="en-US" w:eastAsia="zh-CN"/>
              </w:rPr>
            </w:pPr>
            <w:r>
              <w:rPr>
                <w:rFonts w:hint="default" w:ascii="仿宋" w:hAnsi="仿宋" w:eastAsia="仿宋" w:cs="仿宋"/>
                <w:kern w:val="0"/>
                <w:sz w:val="24"/>
                <w:szCs w:val="24"/>
                <w:lang w:val="en-US" w:eastAsia="zh-CN"/>
              </w:rPr>
              <w:t>材料：目标检测图像数据集、人体姿态图像数据集、展厅问答语音数据集、展厅问答语料数据集、新 闻推荐系统数据集、算力资源。</w:t>
            </w:r>
          </w:p>
          <w:p w14:paraId="6A5EA7DA">
            <w:pPr>
              <w:spacing w:line="360" w:lineRule="auto"/>
              <w:ind w:firstLine="480" w:firstLineChars="200"/>
              <w:jc w:val="left"/>
              <w:rPr>
                <w:rFonts w:hint="default" w:ascii="仿宋" w:hAnsi="仿宋" w:eastAsia="仿宋" w:cs="仿宋"/>
                <w:kern w:val="0"/>
                <w:sz w:val="24"/>
                <w:szCs w:val="24"/>
                <w:lang w:val="en-US" w:eastAsia="zh-CN"/>
              </w:rPr>
            </w:pPr>
            <w:r>
              <w:rPr>
                <w:rFonts w:hint="default" w:ascii="仿宋" w:hAnsi="仿宋" w:eastAsia="仿宋" w:cs="仿宋"/>
                <w:kern w:val="0"/>
                <w:sz w:val="24"/>
                <w:szCs w:val="24"/>
                <w:lang w:val="en-US" w:eastAsia="zh-CN"/>
              </w:rPr>
              <w:t xml:space="preserve">设备：私有云平台、数据采集设备、服务器、边缘计算设备、交换机设备、存储设备。 </w:t>
            </w:r>
          </w:p>
          <w:p w14:paraId="0C5DD47D">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bidi="ar"/>
              </w:rPr>
              <w:t>（3）</w:t>
            </w:r>
            <w:r>
              <w:rPr>
                <w:rFonts w:hint="eastAsia" w:ascii="仿宋" w:hAnsi="仿宋" w:eastAsia="仿宋" w:cs="仿宋"/>
                <w:color w:val="000000"/>
                <w:kern w:val="0"/>
                <w:sz w:val="24"/>
                <w:szCs w:val="24"/>
                <w:lang w:eastAsia="zh-Hans" w:bidi="ar"/>
              </w:rPr>
              <w:t>教学资料</w:t>
            </w:r>
          </w:p>
          <w:p w14:paraId="64B5678C">
            <w:pPr>
              <w:spacing w:line="360" w:lineRule="auto"/>
              <w:ind w:firstLine="480" w:firstLineChars="200"/>
              <w:jc w:val="left"/>
              <w:rPr>
                <w:rFonts w:hint="default" w:ascii="仿宋" w:hAnsi="仿宋" w:eastAsia="仿宋" w:cs="仿宋"/>
                <w:kern w:val="0"/>
                <w:sz w:val="24"/>
                <w:szCs w:val="24"/>
                <w:lang w:val="en-US" w:eastAsia="zh-CN"/>
              </w:rPr>
            </w:pPr>
            <w:r>
              <w:rPr>
                <w:rFonts w:hint="default" w:ascii="仿宋" w:hAnsi="仿宋" w:eastAsia="仿宋" w:cs="仿宋"/>
                <w:kern w:val="0"/>
                <w:sz w:val="24"/>
                <w:szCs w:val="24"/>
                <w:lang w:val="en-US" w:eastAsia="zh-CN"/>
              </w:rPr>
              <w:t>以工作页为主，配备信息页、教材、课件 PPT、微课视频、案例素材、模型训练工具用户手册、操作指南、模型评估报告模板、规范 / 标准文件、网络在线教学资源等资料。</w:t>
            </w:r>
          </w:p>
          <w:p w14:paraId="2C9BBEEE">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p>
        </w:tc>
      </w:tr>
      <w:tr w14:paraId="2F7EDD3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9"/>
            <w:tcBorders>
              <w:tl2br w:val="nil"/>
              <w:tr2bl w:val="nil"/>
            </w:tcBorders>
            <w:vAlign w:val="center"/>
          </w:tcPr>
          <w:p w14:paraId="420C7340">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6613ADE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9"/>
            <w:tcBorders>
              <w:tl2br w:val="nil"/>
              <w:tr2bl w:val="nil"/>
            </w:tcBorders>
            <w:vAlign w:val="center"/>
          </w:tcPr>
          <w:p w14:paraId="1E48EBE1">
            <w:pPr>
              <w:spacing w:line="360" w:lineRule="auto"/>
              <w:ind w:firstLine="470" w:firstLineChars="196"/>
              <w:jc w:val="left"/>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本课程考核采用过程性考核和终结性考核相结合的方式。</w:t>
            </w:r>
          </w:p>
          <w:p w14:paraId="0098102F">
            <w:pPr>
              <w:adjustRightInd w:val="0"/>
              <w:snapToGrid w:val="0"/>
              <w:spacing w:line="360" w:lineRule="auto"/>
              <w:ind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1.过程性考核（50%）</w:t>
            </w:r>
          </w:p>
          <w:p w14:paraId="23427057">
            <w:pPr>
              <w:adjustRightInd w:val="0"/>
              <w:snapToGrid w:val="0"/>
              <w:spacing w:line="360" w:lineRule="auto"/>
              <w:ind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过程性考核成绩由 3 个参考性学习任务考核成绩构成。其中，智能家居系统前端设备运行维护的考核成绩占比 30%；智能安防系统前端设备运行维护的考核成绩占比 30%；温室大棚环境控制系统前端设备运行维护的考核成绩占比 40%。</w:t>
            </w:r>
          </w:p>
          <w:p w14:paraId="3F809630">
            <w:pPr>
              <w:adjustRightInd w:val="0"/>
              <w:snapToGrid w:val="0"/>
              <w:spacing w:line="360" w:lineRule="auto"/>
              <w:ind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14:paraId="440D921F">
            <w:pPr>
              <w:adjustRightInd w:val="0"/>
              <w:snapToGrid w:val="0"/>
              <w:spacing w:line="360" w:lineRule="auto"/>
              <w:ind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1）技能考核类考核项目可包括巡检设备、工具、材料清单表的要点提取、物联网系统前端设备或线路故障巡查方法选择及实施、故障设备或线路现象的识别、物联网系统前端设备故障的预防等关键的操作技能和心智技能。</w:t>
            </w:r>
          </w:p>
          <w:p w14:paraId="4D8EE2AC">
            <w:pPr>
              <w:adjustRightInd w:val="0"/>
              <w:snapToGrid w:val="0"/>
              <w:spacing w:line="360" w:lineRule="auto"/>
              <w:ind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（2）学习成果类考核项目涉及各学习环节产出的学习成果，可运用巡检运行维护记录单，巡检工作流程图，巡检工具、材料和设备清单表，巡检问题完成率、前端设备更换后效果、巡检结果汇报等多种形式。</w:t>
            </w:r>
          </w:p>
          <w:p w14:paraId="69BF3BC1">
            <w:pPr>
              <w:adjustRightInd w:val="0"/>
              <w:snapToGrid w:val="0"/>
              <w:spacing w:line="360" w:lineRule="auto"/>
              <w:ind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3）通用能力观察类考核项目可包括协调沟通、自主学习、理解与表达、信息检索、解决问题、成本意识、质量意识、效率意识、团队意识、标准意识、时间意识、安全意识、服务意识等学生学习过程中表现出来的通用能力、职业素养或思政素养。</w:t>
            </w:r>
          </w:p>
          <w:p w14:paraId="1864F587">
            <w:pPr>
              <w:spacing w:line="360" w:lineRule="auto"/>
              <w:ind w:firstLine="470" w:firstLineChars="196"/>
              <w:jc w:val="left"/>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2.终结性考核（50%）</w:t>
            </w:r>
          </w:p>
          <w:p w14:paraId="6BE4B4A9">
            <w:pPr>
              <w:pStyle w:val="15"/>
              <w:spacing w:line="360" w:lineRule="auto"/>
              <w:ind w:left="166"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 xml:space="preserve">终结性考核应围绕本课程目标，结合课程终结性考核要点，选择企业真实工作任务或设计学习任务进行考核。选取或设计终结性考核任务时，需体现考核任务的综合性及其实施难度。本课程各参考性学习任务间难度呈现并列关系，本终结性考核任务参照第 2 个学习任务的考核要求进行设计。 </w:t>
            </w:r>
          </w:p>
          <w:p w14:paraId="215EFCA4">
            <w:pPr>
              <w:pStyle w:val="15"/>
              <w:spacing w:line="360" w:lineRule="auto"/>
              <w:ind w:left="166" w:firstLine="480" w:firstLineChars="200"/>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 xml:space="preserve">学生根据任务情境中的要求，明确智能模型训练流程，选择合适的特征和模型测试方法，正确使用训练工具，在规定时间内完成智能模型训练，通过测试集验证，输出模型性能评估报告，交付教师验收。 </w:t>
            </w:r>
          </w:p>
          <w:p w14:paraId="6171F496">
            <w:pPr>
              <w:pStyle w:val="15"/>
              <w:spacing w:line="360" w:lineRule="auto"/>
              <w:ind w:left="166"/>
              <w:rPr>
                <w:rFonts w:hint="eastAsia" w:ascii="仿宋" w:hAnsi="仿宋" w:eastAsia="仿宋" w:cs="仿宋"/>
                <w:color w:val="auto"/>
                <w:kern w:val="0"/>
                <w:sz w:val="24"/>
                <w:szCs w:val="24"/>
                <w:lang w:val="en-US" w:eastAsia="zh-CN" w:bidi="ar-SA"/>
              </w:rPr>
            </w:pPr>
            <w:r>
              <w:rPr>
                <w:rFonts w:hint="eastAsia" w:ascii="仿宋" w:hAnsi="仿宋" w:eastAsia="仿宋" w:cs="仿宋"/>
                <w:color w:val="auto"/>
                <w:kern w:val="0"/>
                <w:sz w:val="24"/>
                <w:szCs w:val="24"/>
                <w:lang w:val="en-US" w:eastAsia="zh-CN" w:bidi="ar-SA"/>
              </w:rPr>
              <w:t>考核任务案例：企业员工不规范行为智能模型训练</w:t>
            </w:r>
          </w:p>
          <w:p w14:paraId="7AC0C464">
            <w:pPr>
              <w:pStyle w:val="15"/>
              <w:spacing w:line="360" w:lineRule="auto"/>
              <w:ind w:left="166"/>
              <w:rPr>
                <w:rFonts w:hint="eastAsia" w:ascii="仿宋" w:hAnsi="仿宋" w:eastAsia="仿宋" w:cs="仿宋"/>
                <w:sz w:val="24"/>
                <w:szCs w:val="24"/>
              </w:rPr>
            </w:pPr>
            <w:r>
              <w:rPr>
                <w:rFonts w:hint="eastAsia" w:ascii="仿宋" w:hAnsi="仿宋" w:eastAsia="仿宋" w:cs="仿宋"/>
                <w:color w:val="231F20"/>
                <w:spacing w:val="2"/>
                <w:sz w:val="24"/>
                <w:szCs w:val="24"/>
              </w:rPr>
              <w:t>【情境描述】</w:t>
            </w:r>
          </w:p>
          <w:p w14:paraId="06726876">
            <w:pPr>
              <w:pStyle w:val="15"/>
              <w:spacing w:before="100" w:line="360" w:lineRule="auto"/>
              <w:ind w:left="166" w:firstLine="488" w:firstLineChars="200"/>
              <w:rPr>
                <w:rFonts w:hint="eastAsia" w:ascii="仿宋" w:hAnsi="仿宋" w:eastAsia="仿宋" w:cs="仿宋"/>
                <w:color w:val="231F20"/>
                <w:spacing w:val="2"/>
                <w:sz w:val="24"/>
                <w:szCs w:val="24"/>
              </w:rPr>
            </w:pPr>
            <w:r>
              <w:rPr>
                <w:rFonts w:hint="eastAsia" w:ascii="仿宋" w:hAnsi="仿宋" w:eastAsia="仿宋" w:cs="仿宋"/>
                <w:color w:val="231F20"/>
                <w:spacing w:val="2"/>
                <w:sz w:val="24"/>
                <w:szCs w:val="24"/>
                <w:lang w:val="en-US" w:eastAsia="zh-CN"/>
              </w:rPr>
              <w:t>某人工智能服务公司受某生产企业的委托，要求对该企业生产过程中的不规范行为（抽烟及打电话） 进行监测，在项目开发过程中，需要对员工不规范行为（抽烟及打电话）进行提取，并且训练出相应的检测模型，将训练完毕的模型与评估报告按照任务要求进行交付验收，完成时间 30 学时。</w:t>
            </w:r>
          </w:p>
          <w:p w14:paraId="16A395AE">
            <w:pPr>
              <w:pStyle w:val="15"/>
              <w:spacing w:before="100" w:line="360" w:lineRule="auto"/>
              <w:ind w:left="166"/>
              <w:rPr>
                <w:rFonts w:hint="eastAsia" w:ascii="仿宋" w:hAnsi="仿宋" w:eastAsia="仿宋" w:cs="仿宋"/>
                <w:sz w:val="24"/>
                <w:szCs w:val="24"/>
              </w:rPr>
            </w:pPr>
            <w:r>
              <w:rPr>
                <w:rFonts w:hint="eastAsia" w:ascii="仿宋" w:hAnsi="仿宋" w:eastAsia="仿宋" w:cs="仿宋"/>
                <w:color w:val="231F20"/>
                <w:spacing w:val="2"/>
                <w:sz w:val="24"/>
                <w:szCs w:val="24"/>
              </w:rPr>
              <w:t>【任务要求】</w:t>
            </w:r>
          </w:p>
          <w:p w14:paraId="53770445">
            <w:pPr>
              <w:pStyle w:val="15"/>
              <w:spacing w:before="100" w:line="360" w:lineRule="auto"/>
              <w:ind w:left="166" w:firstLine="488" w:firstLineChars="200"/>
              <w:rPr>
                <w:rFonts w:hint="eastAsia" w:ascii="仿宋" w:hAnsi="仿宋" w:eastAsia="仿宋" w:cs="仿宋"/>
                <w:color w:val="231F20"/>
                <w:spacing w:val="2"/>
                <w:sz w:val="24"/>
                <w:szCs w:val="24"/>
                <w:lang w:val="en-US" w:eastAsia="zh-CN"/>
              </w:rPr>
            </w:pPr>
            <w:r>
              <w:rPr>
                <w:rFonts w:hint="eastAsia" w:ascii="仿宋" w:hAnsi="仿宋" w:eastAsia="仿宋" w:cs="仿宋"/>
                <w:color w:val="231F20"/>
                <w:spacing w:val="2"/>
                <w:sz w:val="24"/>
                <w:szCs w:val="24"/>
                <w:lang w:val="en-US" w:eastAsia="zh-CN"/>
              </w:rPr>
              <w:t xml:space="preserve">根据任务的情境描述，在规定时间内完成智能模型训练。 </w:t>
            </w:r>
          </w:p>
          <w:p w14:paraId="6ABE33D9">
            <w:pPr>
              <w:pStyle w:val="15"/>
              <w:spacing w:before="100" w:line="360" w:lineRule="auto"/>
              <w:ind w:left="166" w:firstLine="488" w:firstLineChars="200"/>
              <w:rPr>
                <w:rFonts w:hint="eastAsia" w:ascii="仿宋" w:hAnsi="仿宋" w:eastAsia="仿宋" w:cs="仿宋"/>
                <w:color w:val="231F20"/>
                <w:spacing w:val="2"/>
                <w:sz w:val="24"/>
                <w:szCs w:val="24"/>
                <w:lang w:val="en-US" w:eastAsia="zh-CN"/>
              </w:rPr>
            </w:pPr>
            <w:r>
              <w:rPr>
                <w:rFonts w:hint="eastAsia" w:ascii="仿宋" w:hAnsi="仿宋" w:eastAsia="仿宋" w:cs="仿宋"/>
                <w:color w:val="231F20"/>
                <w:spacing w:val="2"/>
                <w:sz w:val="24"/>
                <w:szCs w:val="24"/>
                <w:lang w:val="en-US" w:eastAsia="zh-CN"/>
              </w:rPr>
              <w:t xml:space="preserve">1. 阅读分析智能模型训练配置指导文件，与教师进行有效的专业沟通，解析业务场景、选定的算法模型、评估指标、训练时间等工作内容及要求。 </w:t>
            </w:r>
          </w:p>
          <w:p w14:paraId="17DA9DEA">
            <w:pPr>
              <w:pStyle w:val="15"/>
              <w:spacing w:before="100" w:line="360" w:lineRule="auto"/>
              <w:ind w:left="166" w:firstLine="488" w:firstLineChars="200"/>
              <w:rPr>
                <w:rFonts w:hint="eastAsia" w:ascii="仿宋" w:hAnsi="仿宋" w:eastAsia="仿宋" w:cs="仿宋"/>
                <w:color w:val="231F20"/>
                <w:spacing w:val="2"/>
                <w:sz w:val="24"/>
                <w:szCs w:val="24"/>
                <w:lang w:val="en-US" w:eastAsia="zh-CN"/>
              </w:rPr>
            </w:pPr>
            <w:r>
              <w:rPr>
                <w:rFonts w:hint="eastAsia" w:ascii="仿宋" w:hAnsi="仿宋" w:eastAsia="仿宋" w:cs="仿宋"/>
                <w:color w:val="231F20"/>
                <w:spacing w:val="2"/>
                <w:sz w:val="24"/>
                <w:szCs w:val="24"/>
                <w:lang w:val="en-US" w:eastAsia="zh-CN"/>
              </w:rPr>
              <w:t xml:space="preserve">2.  绘制智能模型训练流程图，选定合适的特征、模型测试方法。 </w:t>
            </w:r>
          </w:p>
          <w:p w14:paraId="7C159CB8">
            <w:pPr>
              <w:pStyle w:val="15"/>
              <w:spacing w:before="100" w:line="360" w:lineRule="auto"/>
              <w:ind w:left="166" w:firstLine="488" w:firstLineChars="200"/>
              <w:rPr>
                <w:rFonts w:hint="eastAsia" w:ascii="仿宋" w:hAnsi="仿宋" w:eastAsia="仿宋" w:cs="仿宋"/>
                <w:color w:val="231F20"/>
                <w:spacing w:val="2"/>
                <w:sz w:val="24"/>
                <w:szCs w:val="24"/>
                <w:lang w:val="en-US" w:eastAsia="zh-CN"/>
              </w:rPr>
            </w:pPr>
            <w:r>
              <w:rPr>
                <w:rFonts w:hint="eastAsia" w:ascii="仿宋" w:hAnsi="仿宋" w:eastAsia="仿宋" w:cs="仿宋"/>
                <w:color w:val="231F20"/>
                <w:spacing w:val="2"/>
                <w:sz w:val="24"/>
                <w:szCs w:val="24"/>
                <w:lang w:val="en-US" w:eastAsia="zh-CN"/>
              </w:rPr>
              <w:t xml:space="preserve">3.  根据模型训练配置指导文件，针对不同类型算法，合理选择和准备模型训练工具，申请服务器算力资源。 </w:t>
            </w:r>
          </w:p>
          <w:p w14:paraId="11CC0F1F">
            <w:pPr>
              <w:pStyle w:val="15"/>
              <w:spacing w:before="100" w:line="360" w:lineRule="auto"/>
              <w:ind w:left="166" w:firstLine="488" w:firstLineChars="200"/>
              <w:rPr>
                <w:rFonts w:hint="eastAsia" w:ascii="仿宋" w:hAnsi="仿宋" w:eastAsia="仿宋" w:cs="仿宋"/>
                <w:color w:val="231F20"/>
                <w:spacing w:val="2"/>
                <w:sz w:val="24"/>
                <w:szCs w:val="24"/>
                <w:lang w:val="en-US" w:eastAsia="zh-CN"/>
              </w:rPr>
            </w:pPr>
            <w:r>
              <w:rPr>
                <w:rFonts w:hint="eastAsia" w:ascii="仿宋" w:hAnsi="仿宋" w:eastAsia="仿宋" w:cs="仿宋"/>
                <w:color w:val="231F20"/>
                <w:spacing w:val="2"/>
                <w:sz w:val="24"/>
                <w:szCs w:val="24"/>
                <w:lang w:val="en-US" w:eastAsia="zh-CN"/>
              </w:rPr>
              <w:t xml:space="preserve">4.  结合业务场景特征，制定数据清洗、数据标注流程及规范，获取数据并进行分析，提取特征，生成训练集、验证集、测试集，使用训练集及验证集对智能模型进行训练。 </w:t>
            </w:r>
          </w:p>
          <w:p w14:paraId="077BAFC4">
            <w:pPr>
              <w:pStyle w:val="15"/>
              <w:spacing w:before="100" w:line="360" w:lineRule="auto"/>
              <w:ind w:left="166" w:firstLine="488" w:firstLineChars="200"/>
              <w:rPr>
                <w:rFonts w:hint="eastAsia" w:ascii="仿宋" w:hAnsi="仿宋" w:eastAsia="仿宋" w:cs="仿宋"/>
                <w:color w:val="231F20"/>
                <w:spacing w:val="2"/>
                <w:sz w:val="24"/>
                <w:szCs w:val="24"/>
                <w:lang w:val="en-US" w:eastAsia="zh-CN"/>
              </w:rPr>
            </w:pPr>
            <w:r>
              <w:rPr>
                <w:rFonts w:hint="eastAsia" w:ascii="仿宋" w:hAnsi="仿宋" w:eastAsia="仿宋" w:cs="仿宋"/>
                <w:color w:val="231F20"/>
                <w:spacing w:val="2"/>
                <w:sz w:val="24"/>
                <w:szCs w:val="24"/>
                <w:lang w:val="en-US" w:eastAsia="zh-CN"/>
              </w:rPr>
              <w:t xml:space="preserve">5.  使用测试集对智能模型进行交叉验证测试，输出模型性能评估报告。 </w:t>
            </w:r>
          </w:p>
          <w:p w14:paraId="0F48852E">
            <w:pPr>
              <w:pStyle w:val="15"/>
              <w:spacing w:before="100" w:line="360" w:lineRule="auto"/>
              <w:ind w:left="166" w:firstLine="488" w:firstLineChars="200"/>
              <w:rPr>
                <w:rFonts w:hint="eastAsia" w:ascii="仿宋" w:hAnsi="仿宋" w:eastAsia="仿宋" w:cs="仿宋"/>
                <w:color w:val="231F20"/>
                <w:spacing w:val="-3"/>
                <w:position w:val="10"/>
                <w:sz w:val="24"/>
                <w:szCs w:val="24"/>
                <w:lang w:val="en-US" w:eastAsia="zh-CN"/>
              </w:rPr>
            </w:pPr>
            <w:r>
              <w:rPr>
                <w:rFonts w:hint="eastAsia" w:ascii="仿宋" w:hAnsi="仿宋" w:eastAsia="仿宋" w:cs="仿宋"/>
                <w:color w:val="231F20"/>
                <w:spacing w:val="2"/>
                <w:sz w:val="24"/>
                <w:szCs w:val="24"/>
                <w:lang w:val="en-US" w:eastAsia="zh-CN"/>
              </w:rPr>
              <w:t>6.  将训练完毕的智能模型与评估报告交付教师，反馈训练工作中遇到的问题和优化建议。</w:t>
            </w:r>
            <w:r>
              <w:rPr>
                <w:rFonts w:hint="eastAsia" w:ascii="仿宋" w:hAnsi="仿宋" w:eastAsia="仿宋" w:cs="仿宋"/>
                <w:color w:val="231F20"/>
                <w:spacing w:val="-3"/>
                <w:position w:val="10"/>
                <w:sz w:val="24"/>
                <w:szCs w:val="24"/>
                <w:lang w:val="en-US" w:eastAsia="zh-CN"/>
              </w:rPr>
              <w:t xml:space="preserve"> </w:t>
            </w:r>
          </w:p>
          <w:p w14:paraId="1ADA20E7">
            <w:pPr>
              <w:pStyle w:val="15"/>
              <w:spacing w:before="1" w:line="180" w:lineRule="auto"/>
              <w:ind w:left="166"/>
              <w:rPr>
                <w:rFonts w:hint="eastAsia" w:ascii="仿宋" w:hAnsi="仿宋" w:eastAsia="仿宋" w:cs="仿宋"/>
                <w:sz w:val="24"/>
                <w:szCs w:val="24"/>
              </w:rPr>
            </w:pPr>
            <w:r>
              <w:rPr>
                <w:rFonts w:hint="eastAsia" w:ascii="仿宋" w:hAnsi="仿宋" w:eastAsia="仿宋" w:cs="仿宋"/>
                <w:color w:val="231F20"/>
                <w:spacing w:val="2"/>
                <w:sz w:val="24"/>
                <w:szCs w:val="24"/>
              </w:rPr>
              <w:t>【参考资料】</w:t>
            </w:r>
          </w:p>
          <w:p w14:paraId="47498BDE">
            <w:pPr>
              <w:pStyle w:val="15"/>
              <w:spacing w:before="98" w:line="332" w:lineRule="exact"/>
              <w:ind w:left="167"/>
              <w:rPr>
                <w:rFonts w:hint="eastAsia" w:ascii="仿宋" w:hAnsi="仿宋" w:eastAsia="仿宋" w:cs="仿宋"/>
                <w:color w:val="231F20"/>
                <w:kern w:val="2"/>
                <w:sz w:val="24"/>
                <w:szCs w:val="24"/>
                <w:lang w:val="en-US" w:eastAsia="zh-CN" w:bidi="ar-SA"/>
              </w:rPr>
            </w:pPr>
            <w:r>
              <w:rPr>
                <w:rFonts w:hint="eastAsia" w:ascii="仿宋" w:hAnsi="仿宋" w:eastAsia="仿宋" w:cs="仿宋"/>
                <w:color w:val="231F20"/>
                <w:kern w:val="2"/>
                <w:sz w:val="24"/>
                <w:szCs w:val="24"/>
                <w:lang w:val="en-US" w:eastAsia="zh-CN" w:bidi="ar-SA"/>
              </w:rPr>
              <w:t>完成上述任务时，可以使用所有常见的教学资料：</w:t>
            </w:r>
          </w:p>
          <w:p w14:paraId="495AAE8E">
            <w:pPr>
              <w:pStyle w:val="15"/>
              <w:spacing w:before="98" w:line="360" w:lineRule="auto"/>
              <w:ind w:left="167"/>
              <w:rPr>
                <w:rFonts w:hint="eastAsia" w:ascii="仿宋" w:hAnsi="仿宋" w:eastAsia="仿宋" w:cs="仿宋"/>
                <w:color w:val="231F20"/>
                <w:kern w:val="2"/>
                <w:sz w:val="24"/>
                <w:szCs w:val="24"/>
                <w:lang w:val="en-US" w:eastAsia="zh-CN" w:bidi="ar-SA"/>
              </w:rPr>
            </w:pPr>
            <w:r>
              <w:rPr>
                <w:rFonts w:hint="eastAsia" w:ascii="仿宋" w:hAnsi="仿宋" w:eastAsia="仿宋" w:cs="仿宋"/>
                <w:color w:val="231F20"/>
                <w:kern w:val="2"/>
                <w:sz w:val="24"/>
                <w:szCs w:val="24"/>
                <w:lang w:val="en-US" w:eastAsia="zh-CN" w:bidi="ar-SA"/>
              </w:rPr>
              <w:t>（1）专业教材：选择机器学习、深度学习和人工智能领域的经典教材，如《深度学习》（Ian Goodfellow）、《机器学习》（Tom M. Mitchell）等；</w:t>
            </w:r>
          </w:p>
          <w:p w14:paraId="5E3103A6">
            <w:pPr>
              <w:pStyle w:val="15"/>
              <w:spacing w:before="1" w:line="360" w:lineRule="auto"/>
              <w:ind w:left="167"/>
              <w:rPr>
                <w:rFonts w:hint="eastAsia" w:ascii="仿宋" w:hAnsi="仿宋" w:eastAsia="仿宋" w:cs="仿宋"/>
                <w:color w:val="231F20"/>
                <w:kern w:val="2"/>
                <w:sz w:val="24"/>
                <w:szCs w:val="24"/>
                <w:lang w:val="en-US" w:eastAsia="zh-CN" w:bidi="ar-SA"/>
              </w:rPr>
            </w:pPr>
            <w:r>
              <w:rPr>
                <w:rFonts w:hint="eastAsia" w:ascii="仿宋" w:hAnsi="仿宋" w:eastAsia="仿宋" w:cs="仿宋"/>
                <w:color w:val="231F20"/>
                <w:kern w:val="2"/>
                <w:sz w:val="24"/>
                <w:szCs w:val="24"/>
                <w:lang w:val="en-US" w:eastAsia="zh-CN" w:bidi="ar-SA"/>
              </w:rPr>
              <w:t>（2）MOOC平台：如Coursera、edX上的相关课程，提供视频讲解和练习题；</w:t>
            </w:r>
          </w:p>
          <w:p w14:paraId="29A6B9BB">
            <w:pPr>
              <w:pStyle w:val="15"/>
              <w:spacing w:before="74" w:line="360" w:lineRule="auto"/>
              <w:ind w:left="167"/>
              <w:rPr>
                <w:rFonts w:hint="eastAsia" w:ascii="仿宋" w:hAnsi="仿宋" w:eastAsia="仿宋" w:cs="仿宋"/>
                <w:color w:val="231F20"/>
                <w:kern w:val="2"/>
                <w:sz w:val="24"/>
                <w:szCs w:val="24"/>
                <w:lang w:val="en-US" w:eastAsia="zh-CN" w:bidi="ar-SA"/>
              </w:rPr>
            </w:pPr>
            <w:r>
              <w:rPr>
                <w:rFonts w:hint="eastAsia" w:ascii="仿宋" w:hAnsi="仿宋" w:eastAsia="仿宋" w:cs="仿宋"/>
                <w:color w:val="231F20"/>
                <w:kern w:val="2"/>
                <w:sz w:val="24"/>
                <w:szCs w:val="24"/>
                <w:lang w:val="en-US" w:eastAsia="zh-CN" w:bidi="ar-SA"/>
              </w:rPr>
              <w:t>（3）查阅相关领域的顶级期刊和会议论文，如NeurIPS、ICML、CVPR等。</w:t>
            </w:r>
          </w:p>
          <w:p w14:paraId="597C9F51">
            <w:pPr>
              <w:pStyle w:val="15"/>
              <w:spacing w:before="74" w:line="360" w:lineRule="auto"/>
              <w:ind w:left="167"/>
              <w:rPr>
                <w:rFonts w:hint="eastAsia" w:ascii="仿宋" w:hAnsi="仿宋" w:eastAsia="仿宋" w:cs="仿宋"/>
                <w:color w:val="231F20"/>
                <w:kern w:val="2"/>
                <w:sz w:val="24"/>
                <w:szCs w:val="24"/>
                <w:lang w:val="en-US" w:eastAsia="zh-CN" w:bidi="ar-SA"/>
              </w:rPr>
            </w:pPr>
          </w:p>
        </w:tc>
      </w:tr>
    </w:tbl>
    <w:p w14:paraId="4D5DB7B3"/>
    <w:p w14:paraId="6FCBD3CB">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60101010101"/>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AAF88"/>
    <w:multiLevelType w:val="singleLevel"/>
    <w:tmpl w:val="129AAF88"/>
    <w:lvl w:ilvl="0" w:tentative="0">
      <w:start w:val="1"/>
      <w:numFmt w:val="decimal"/>
      <w:suff w:val="space"/>
      <w:lvlText w:val="%1."/>
      <w:lvlJc w:val="left"/>
    </w:lvl>
  </w:abstractNum>
  <w:abstractNum w:abstractNumId="1">
    <w:nsid w:val="40658FEF"/>
    <w:multiLevelType w:val="singleLevel"/>
    <w:tmpl w:val="40658FEF"/>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zZmVhYmE3NzY4NGVlMmRlOGE4YzdmZDA0MjA5ZGUifQ=="/>
  </w:docVars>
  <w:rsids>
    <w:rsidRoot w:val="00DB6D8A"/>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C2E1C89"/>
    <w:rsid w:val="0EA6217F"/>
    <w:rsid w:val="22D04F46"/>
    <w:rsid w:val="2D5269EE"/>
    <w:rsid w:val="2FB17F56"/>
    <w:rsid w:val="32697AA0"/>
    <w:rsid w:val="32C47AF0"/>
    <w:rsid w:val="3644400D"/>
    <w:rsid w:val="42FE2086"/>
    <w:rsid w:val="44C352B4"/>
    <w:rsid w:val="45763B1A"/>
    <w:rsid w:val="47655843"/>
    <w:rsid w:val="55C82F4A"/>
    <w:rsid w:val="5BEA0D98"/>
    <w:rsid w:val="5F8D7DD2"/>
    <w:rsid w:val="63C37C63"/>
    <w:rsid w:val="671D3982"/>
    <w:rsid w:val="693370F8"/>
    <w:rsid w:val="69752E51"/>
    <w:rsid w:val="71C25989"/>
    <w:rsid w:val="71D678CD"/>
    <w:rsid w:val="79E620DF"/>
    <w:rsid w:val="7A2C4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3">
    <w:name w:val="annotation text"/>
    <w:basedOn w:val="1"/>
    <w:autoRedefine/>
    <w:semiHidden/>
    <w:unhideWhenUsed/>
    <w:qFormat/>
    <w:uiPriority w:val="99"/>
    <w:pPr>
      <w:jc w:val="left"/>
    </w:p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semiHidden/>
    <w:unhideWhenUsed/>
    <w:uiPriority w:val="99"/>
    <w:rPr>
      <w:color w:val="0000FF"/>
      <w:u w:val="single"/>
    </w:rPr>
  </w:style>
  <w:style w:type="character" w:customStyle="1" w:styleId="12">
    <w:name w:val="页眉 字符"/>
    <w:basedOn w:val="9"/>
    <w:link w:val="5"/>
    <w:autoRedefine/>
    <w:qFormat/>
    <w:uiPriority w:val="99"/>
    <w:rPr>
      <w:sz w:val="18"/>
      <w:szCs w:val="18"/>
    </w:rPr>
  </w:style>
  <w:style w:type="character" w:customStyle="1" w:styleId="13">
    <w:name w:val="页脚 字符"/>
    <w:basedOn w:val="9"/>
    <w:link w:val="4"/>
    <w:autoRedefine/>
    <w:qFormat/>
    <w:uiPriority w:val="99"/>
    <w:rPr>
      <w:sz w:val="18"/>
      <w:szCs w:val="18"/>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6">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10716</Words>
  <Characters>11121</Characters>
  <Lines>22</Lines>
  <Paragraphs>6</Paragraphs>
  <TotalTime>0</TotalTime>
  <ScaleCrop>false</ScaleCrop>
  <LinksUpToDate>false</LinksUpToDate>
  <CharactersWithSpaces>14621</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小钰</cp:lastModifiedBy>
  <dcterms:modified xsi:type="dcterms:W3CDTF">2024-09-28T16:22:39Z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CA12055F767245A79F33DE0DE1E3ABD3_13</vt:lpwstr>
  </property>
</Properties>
</file>