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《计算机网络技术》课程标准</w:t>
      </w:r>
    </w:p>
    <w:p>
      <w:pPr>
        <w:jc w:val="center"/>
        <w:rPr>
          <w:rFonts w:asciiTheme="minorEastAsia" w:hAnsiTheme="minorEastAsia"/>
          <w:b/>
          <w:sz w:val="56"/>
        </w:rPr>
      </w:pPr>
    </w:p>
    <w:p>
      <w:pPr>
        <w:jc w:val="center"/>
        <w:rPr>
          <w:rFonts w:asciiTheme="minorEastAsia" w:hAnsiTheme="minorEastAsia"/>
          <w:b/>
          <w:sz w:val="56"/>
        </w:rPr>
      </w:pPr>
      <w:bookmarkStart w:id="0" w:name="_GoBack"/>
      <w:bookmarkEnd w:id="0"/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课程代码：</w:t>
      </w:r>
      <w:r>
        <w:rPr>
          <w:rFonts w:ascii="楷体" w:hAnsi="楷体" w:eastAsia="楷体"/>
          <w:sz w:val="36"/>
        </w:rPr>
        <w:t xml:space="preserve"> </w:t>
      </w:r>
      <w:r>
        <w:rPr>
          <w:rFonts w:hint="eastAsia" w:ascii="楷体" w:hAnsi="楷体" w:eastAsia="楷体"/>
          <w:sz w:val="36"/>
        </w:rPr>
        <w:t>0430052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>
      <w:pPr>
        <w:jc w:val="left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36"/>
        </w:rPr>
        <w:t xml:space="preserve">             课程类别：专业基础课程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适用对象：人工智能技术应用专业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所属培养层级：初中起五年高技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ascii="楷体" w:hAnsi="楷体" w:eastAsia="楷体"/>
          <w:sz w:val="36"/>
        </w:rPr>
        <w:t>72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制定人：蔡一航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审核人：陈晓生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审定人：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审批人：</w:t>
      </w:r>
    </w:p>
    <w:p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编订日期：2024年07月09日</w:t>
      </w:r>
    </w:p>
    <w:p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br w:type="page"/>
      </w:r>
    </w:p>
    <w:p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专业基础课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7" w:type="dxa"/>
        <w:tblInd w:w="10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658"/>
        <w:gridCol w:w="317"/>
        <w:gridCol w:w="2234"/>
        <w:gridCol w:w="1445"/>
        <w:gridCol w:w="1103"/>
        <w:gridCol w:w="1279"/>
        <w:gridCol w:w="76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90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计算机网络技术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学习完本课程后，学生应当能理解网络的基础概念、能用计算机网络技术维护网络系统，包括：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1.能认识网络协议及IP地址等基本知识；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2.能进行基本的网络设备选型；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3.能够熟练掌握双绞线的制作；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4.在理解虚拟机知识的基础上，能够进行虚拟机的安装；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5.能绘制简单的局域网网络拓扑图；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6.能进行简单的Internet接入；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7.能进行基本的电脑网络安全与维护。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8.能有意识地进行备份数据，重视数据和网络安全的意识并了解国家安全观念。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本课程的主要学习内容包括：</w:t>
            </w:r>
          </w:p>
          <w:p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计算机网络的基础概念和专业术语，</w:t>
            </w:r>
            <w:r>
              <w:rPr>
                <w:rFonts w:hint="eastAsia" w:ascii="仿宋" w:hAnsi="仿宋" w:eastAsia="仿宋" w:cs="仿宋_GB2312"/>
                <w:sz w:val="24"/>
              </w:rPr>
              <w:t>网络的工作原理、体系结构、分层协议、网络互连</w:t>
            </w:r>
            <w:r>
              <w:rPr>
                <w:rFonts w:hint="eastAsia" w:ascii="仿宋" w:hAnsi="仿宋" w:eastAsia="仿宋" w:cs="仿宋"/>
                <w:sz w:val="24"/>
              </w:rPr>
              <w:t>，</w:t>
            </w:r>
            <w:r>
              <w:rPr>
                <w:rFonts w:hint="eastAsia" w:ascii="仿宋" w:hAnsi="仿宋" w:eastAsia="仿宋" w:cs="仿宋_GB2312"/>
                <w:sz w:val="24"/>
              </w:rPr>
              <w:t>常用网络互连设备的功能和工作方式</w:t>
            </w:r>
            <w:r>
              <w:rPr>
                <w:rFonts w:hint="eastAsia" w:ascii="仿宋" w:hAnsi="仿宋" w:eastAsia="仿宋" w:cs="仿宋"/>
                <w:sz w:val="24"/>
              </w:rPr>
              <w:t>，</w:t>
            </w:r>
            <w:r>
              <w:rPr>
                <w:rFonts w:hint="eastAsia" w:ascii="仿宋" w:hAnsi="仿宋" w:eastAsia="仿宋" w:cs="仿宋_GB2312"/>
                <w:sz w:val="24"/>
              </w:rPr>
              <w:t>网络的常见故障与排除方法，网络安全知识，TCP/IP参考模型、OSI参考模型等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37" w:type="dxa"/>
            <w:gridSpan w:val="8"/>
            <w:vAlign w:val="center"/>
          </w:tcPr>
          <w:p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学习内容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认识计算机网络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1.了解计算机网络的定义、发展历程、标准化工作及其重要性；</w:t>
            </w:r>
          </w:p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2.掌握计算机网络的基本组成，包括边缘部分（主机）和核心部分（路由器等网络设备）；</w:t>
            </w:r>
          </w:p>
          <w:p>
            <w:pPr>
              <w:pStyle w:val="3"/>
              <w:snapToGrid w:val="0"/>
              <w:spacing w:line="360" w:lineRule="auto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3.理解网络中的基本术语，如节点、链路、网络协议等。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1.计算机网络的基本概念、发展历程、标准化工作及组成。网络的分类，包括按作用范围划分的广域网、城域网、局域网，以及按使用者划分的公用网络和专用网络；</w:t>
            </w:r>
          </w:p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网络体系结构与协议：TCP/IP四层模型和OSI七层模型的对比与联系。各层的功能和协议，如物理层的中继器、集线器，数据链路层的网桥、交换机，网络层的路由器和IP协议等。重要的网络协议，如TCP、UDP、ICMP、ARP等，以及它们在网络通信中的作用和原理；</w:t>
            </w:r>
          </w:p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网络设备与通信过程：常见网络设备的识别与理解，包括网卡、集线器、交换机、路由器等。数据在网络中的传输过程，包括数据的封装、传输、接收和解封装过程。网络的通信方式，如广播式通信和点到点式通信，以及它们的特点和应用场景；</w:t>
            </w:r>
          </w:p>
          <w:p>
            <w:pPr>
              <w:pStyle w:val="3"/>
              <w:snapToGrid w:val="0"/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4.网络性能与评价指标：计算机网络的性能指标，如速率、带宽、吞吐量、时延、丢包率等。评估网络性能的方法和工具，如网络测试工具、性能监测软件。网络性能优化策略，如负载均衡、拥塞控制等。</w:t>
            </w:r>
          </w:p>
        </w:tc>
        <w:tc>
          <w:tcPr>
            <w:tcW w:w="768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双机互连与布线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1.理解双机互连的基本概念、原理及应用场景；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2.掌握双机互连所需的硬件设备（如网卡、网线、交换机/集线器等）的性能参数及选购方法；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3.熟悉网络协议（如TCP/IP协议）的配置方法及在双机互连中的作用；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4.了解双机互连中的安全问题和防护策略。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1.双机互连概述：双机互连的定义、原理、应用场景及重要性；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2.双机互连的软件配置：TCP/IP协议的配置：IP地址分配、子网掩码设置、网关配置等。DNS服务器的配置：域名解析系统的基本原理及配置方法；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双机互连的安全问题：防火墙的配置：入侵检测与防御：实时监测网络流量，发现异常行为及时报警和阻断。漏洞扫描与修复：定期进行系统漏洞扫描，及时修复已知漏洞，提高系统安全性。数据加密与备份：选择合适的加密算法对传输的数据进行加密，定期备份重要数据以防丢失或损坏；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4.双机互连的故障排除：网络连接故障的诊断与排除：如网络连接不稳定、IP地址配置错误等；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5.数据传输故障的诊断与排除：如数据传输速度慢、数据丢失或损坏；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6.硬件设备故障的诊断与排除：如网卡故障、网线损坏等。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14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组建简单的局域网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1.理解局域网的基本概念：掌握局域网（LAN）的定义、特点及其在计算机网络中的作用。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2.熟悉网络拓扑结构：了解常见的网络拓扑结构，如星型、总线型、环型等，并理解各自的优缺点及适用场景。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3.掌握网络设备的选择与配置：熟悉路由器、交换机、网线等网络设备的选择与配置方法。了解这些设备在局域网中的作用以及如何正确连接和配置它们。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4.学会IP地址的设置与管理：掌握IP地址的概念、分类、子网划分及子网掩码的计算与使用。了解如何在局域网中设置和管理IP地址。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1.局域网的基本概念、网络拓扑结构、网络设备的工作原理、IP地址的设置与管理。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2.网络设备选择与配置，选择适合的路由器、交换机等网络设备，了解它们的配置方法。掌握网线的选择与制作方法及如何使用网线将设备连接起来。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3.IP地址设置与管理，为局域网内的设备分配IP地址，并进行子网划分和子网掩码的计算。了解如何通过路由器的管理界面来设置和管理IP地址。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4.局域网功能实现，局域网内的文件共享和打印服务。了解如何设置共享文件夹和打印机，并测试其可用性。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虚拟机操作、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创建、删除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1.掌握虚拟机创建技能，理解虚拟机创建的基本原理和流程。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2.能够根据实际需求选择合适的虚拟机配置（如CPU、内存、存储、网络等）。熟练使用虚拟机管理软件（如VMware Workstation、VirtualBox等）完成虚拟机的创建。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3.掌握虚拟机删除技能：理解虚拟机删除的不同方式（如移除与从磁盘中删除）及其后果。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1.虚拟化的基本概念、原理及优势。了解虚拟机软件（如VMware、VirtualBox等）的种类、特点及应用场景。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2.虚拟机创建流程：启动虚拟机管理软件，选择项。根据向导提示，选择虚拟机的配置，了解操作系统类型、版本、CPU数量、内存、硬盘等概念。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3.配置虚拟机的网络设置，完成虚拟机的创建，并进行必要的设置（安装操作系统、配置虚拟机硬件等）。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4.虚拟机管理：学习如何启动、停止、挂起、恢复虚拟机。了解虚拟机快照、克隆等高级功能及其应用场景。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配置Internet接入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1.理解Internet接入的基本概念：掌握Internet接入的定义、作用及其在网络通信中的重要性。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2.了解不同Internet接入方式的原理和特点，如拨号上网、专线接入、无线接入等。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3.熟悉Internet接入的常用技术和设备：学习调制解调器（Modem）、路由器、交换机等常用设备的工作原理和配置方法。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4.了解TCP/IP协议栈在Internet接入中的应用和作用。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5.掌握Internet接入的配置步骤，能够根据实际需求选择合适的Internet接入方式，并独立完成接入配置。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6.熟练掌握Internet接入的硬件连接、软件设置及故障排除等技能。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7.理解网络安全和稳定性：学习如何配置防火墙、设置网络安全策略，以保障Internet接入的安全性和稳定性。了解常见的网络攻击和防范措施，提高网络安全意识。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1.Internet接入方式的选择：学习不同类型的Internet接入方式，包括拨号上网、ADSL接入、光纤接入、无线接入（如Wi-Fi、4G/5G移动网络）等。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2.分析各种接入方式的优缺点，了解各自的适用场景和成本效益。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硬件设备的选择与配置：学习调制解调器、路由器、交换机等硬件设备的选购指南和配置方法。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3.掌握硬件设备的安装、调试和故障排查技能。软件设置与配置：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学习操作系统中网络设置的相关知识，包括网络适配器的配置、IP地址的设置、DNS服务器的指定等。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4.掌握TCP/IP协议栈的配置方法，了解协议栈的工作原理和作用。学习如何使用网络管理工具（如网络诊断工具、网络监控软件等）来优化网络性能和提高网络稳定性。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5.网络安全与稳定性保障：学习防火墙的配置方法和安全策略的设置，了解如何防止网络攻击和保障数据安全。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6.学习网络故障排查的方法和技巧，能够快速定位并解决网络问题。了解网络备份和恢复的相关知识，掌握数据备份和恢复的方法。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组建小型无线局域网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1.了解小型无线局域网（WLAN）的基本概念、工作原理和主要组成部分。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2.掌握无线局域网搭建的一般过程与注意事项，包括网络规划、设备选型、配置调试等。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3.无线局域网的安全性和稳定性保障措施，确保网络运行的安全措施。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1.学习无线局域网的基本概念、发展历程和主要技术标准，IEEE 802.11系列标准）。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2.了解无线局域网的组成部分，无线接入点（AP）、无线网卡、天线。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3.无线局域网的工作原理，包括信号传输、调制解调、加密解密等过程。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4.网络规划与设备选型，确定网络覆盖范围、用户数量、带宽需求等。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5.根据网络规划选择合适的无线接入点、路由器、交换机等网络设备。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6.不同品牌、型号设备的性能参数和价格差异，进行合理的设备选型。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7.无线接入点、路由器等设备的配置方法，IP地址设置、无线参数配置（如SSID、加密方式等）。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8.无线局域网的调试技巧，包括信号强度测试、网络连通性测试等。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学习如何优化网络性能，包括调整信道、减少干扰等。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9.WPA/WPA2加密、MAC地址过滤、隐藏SSID，了解如何配置防火墙和入侵检测系统，提高网络的安全性。备份和恢复网络配置，确保网络在出现故障时快速恢复。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</w:t>
            </w:r>
          </w:p>
        </w:tc>
        <w:tc>
          <w:tcPr>
            <w:tcW w:w="165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网络使用安全防护</w:t>
            </w:r>
          </w:p>
        </w:tc>
        <w:tc>
          <w:tcPr>
            <w:tcW w:w="255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1.了解常见的网络攻击方式和手段。在日常生活中主动防范网络安全风险的习惯。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2.掌握安全防护技能：学习并掌握基本的网络安全防护技能，包括密码设置、防病毒软件使用、安全浏览等。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3.了解并实践网络安全最佳实践，如定期更新软件、不随意点击不明链接等。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4.了解法律法规：了解国内外相关的网络安全法律法规，确保网络使用行为合法合规。</w:t>
            </w:r>
          </w:p>
          <w:p>
            <w:pPr>
              <w:spacing w:line="360" w:lineRule="auto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5.学习如何在网络环境下合法、安全地使用和管理信息。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7.学习网络安全事件的分类和响应流程，能够在遇到网络安全事件时迅速做出反应。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8.掌握基本的网络安全应急处理技能，减少安全漏洞的损害。</w:t>
            </w:r>
          </w:p>
        </w:tc>
        <w:tc>
          <w:tcPr>
            <w:tcW w:w="3827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1.网络安全的基本定义、威胁和风险，以及常见的攻击方式和防御方法。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2.网络安全的基本概念和原理，如加密、解密、防火墙等。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3.了解密码管理工具的使用，以及定期更换密码的重要性。防病毒软件和防恶意软件的工作原理和使用方法。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4.识别和防范病毒、木马、勒索软件等恶意软件的攻击。安全浏览与隐私保护：了解并设置浏览器的隐私和安全选项，保护个人隐私信息不被泄露。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5.在社交媒体平台上保护个人信息的技巧，如设置隐私权限、不随意分享敏感信息等。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6.社交媒体平台的安全政策和规定，确保网络使用行为符合相关规定。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7.学习识别网络钓鱼邮件、欺诈网站和电话等诈骗手段。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8.了解如何防范网络钓鱼和欺诈行为，保护个人财产和信息安全。</w:t>
            </w: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9.学习网络安全事件的应急响应流程和处理方法。数据备份和灾难恢复计划的重要性，以及如何制定和执行这些计划。学习国内外相关的网络安全法律法规和政策规定。了解企业组织在网络安全方面的合规性要求，以及如何确保网络使用行为合法合规。</w:t>
            </w:r>
          </w:p>
        </w:tc>
        <w:tc>
          <w:tcPr>
            <w:tcW w:w="768" w:type="dxa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7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</w:trPr>
        <w:tc>
          <w:tcPr>
            <w:tcW w:w="9737" w:type="dxa"/>
            <w:gridSpan w:val="8"/>
            <w:vAlign w:val="center"/>
          </w:tcPr>
          <w:p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1.教学组织方式方法建议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（一）教学条件 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1. 场地：教室，具备良好的安全、照明和通风条件，可分为集中教学区、方案讨论区、成果展示区，能容纳50-60名学生，提供互联网接入；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2. 设备：教师用台式电脑、投影仪、屏幕、音箱、学生自带笔记本电脑；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3. 资料：学习任务书、教学资源库、评价表、教材（讲义）、参考书、企业真实项目案例、素材网站范例等。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（二）教学组织形式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以独立或小组合作的方式进行，学生从教师（设计主管）处领取工作任务，与教师（设计主管）进行沟通，明确工作时间与要求，初稿完成后交教师（设计主管）审核，根据反馈意见进行修改，直至完稿。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（三）实施过程 </w:t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ascii="Calibri" w:hAnsi="Calibri" w:eastAsia="宋体" w:cs="Times New Roman"/>
                <w:b/>
                <w:sz w:val="24"/>
              </w:rPr>
              <w:drawing>
                <wp:inline distT="0" distB="0" distL="0" distR="0">
                  <wp:extent cx="4537710" cy="998855"/>
                  <wp:effectExtent l="76200" t="0" r="72390" b="0"/>
                  <wp:docPr id="276010000" name="图示 27601000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2.教学资源配置建议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提供可接入互联网的工作站进行查阅资料，采用多媒体教学手段。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可将学生进行分组，分别进行任务实施和学习任务书的填写。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教学过程中在教室中应特别关注操作规范和国家标准的应用。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（4）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教学实施过程中要注意强调数据备份的重要性。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（5）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教学实施过程中要注重软件工具使用的规范性。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（6）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教师在授课过程中应更多地引导学生自主学习，成为学生学习的咨询者、促进者、动员者、监督者以及学习效果的评估和改善者。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（7）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要设计具有实际使用价值的工作任务，激发学生的学习兴趣。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（8）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教学中教师要有效地组织和引导学生使用阅读、观摩、查阅资料、展示等各种学习手段，使其逐步养成按照咨询、计划、决策、实施、检查、评估六步法完成工作任务的习惯。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vAlign w:val="center"/>
          </w:tcPr>
          <w:p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（一）目的和功能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本门课程考核对教学活动及其结果进行客观、科学的测量、分析和评定，以优化课程、教学方法及学生的培养方案，促进教学质量和学习效果的持续提升。帮助教师了解教学目标合适，教学方法和教学内容有无得当以及学生的学习效果，及时调整教学策略，为教学改进提供依据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（二）原则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客观性原则：教学评价应客观公正、科学合理。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发展性原则：着眼于学生的学习进步和教师的教学改进，促进双方的持续发展。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指导性原则：在评价过程中指出学生的长处与不足，提出建设性意见，帮助学生改进和提高。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计划性原则：教学评价应与教学工作紧密配合，有计划地进行。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（三）内容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考试：通过测验及笔试，评价学生对计算机网络技术知识的掌握程度和应用能力。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项目实践：评估学习的掌握程度，对计算机网络技术项目进行实践性评价。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平时作业：在平时作业中渗透计算机网络技术基础知识的基本功，达成检验的目的。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考勤及平时表现；在课堂上回答问题的次数及积极性和考勤进行平时表现评价。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（四）方法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观察法：通过直接观察学生的学习行为，通过学习任务书进行不易量化的行为表现和技能性成绩的评价。</w:t>
            </w:r>
          </w:p>
          <w:p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测验法：主要通过笔试及项目实践进行，考核和测定学生对计算机网络技术知识的掌握程度。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（五）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方式</w:t>
            </w:r>
          </w:p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本门科目为考试课，采用期末成绩50%，平时作业及考勤成绩50%的形式进行计分。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通过统一的考试形式，如期末考试或期中考试，全面考核学生对计算机网络技术知识的掌握程度和应用能力。通过平时作业、课堂表现、项目实践等多种方式，对学生的学习过程进行持续考查，确保评价的全面性和准确性。用多样化的考核方式，确保教学质量的持续提升和学习效果的优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tcBorders>
              <w:left w:val="nil"/>
              <w:right w:val="nil"/>
            </w:tcBorders>
          </w:tcPr>
          <w:p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left w:val="nil"/>
              <w:right w:val="nil"/>
            </w:tcBorders>
          </w:tcPr>
          <w:p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计算机网络技术入门教程，作者：梁诚，出版社：人民邮电出版社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ab/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，2016年8月第1版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ab/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1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I5MGNmNDU5MmVhZGVmOTgxMTNiMTE4ZDM0NDM5NzEifQ=="/>
  </w:docVars>
  <w:rsids>
    <w:rsidRoot w:val="126D3008"/>
    <w:rsid w:val="000109F1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7193E"/>
    <w:rsid w:val="00073C72"/>
    <w:rsid w:val="00080601"/>
    <w:rsid w:val="0009576F"/>
    <w:rsid w:val="0009677E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18D0"/>
    <w:rsid w:val="001144A5"/>
    <w:rsid w:val="00120C54"/>
    <w:rsid w:val="001214FF"/>
    <w:rsid w:val="00124F84"/>
    <w:rsid w:val="00126026"/>
    <w:rsid w:val="00134E40"/>
    <w:rsid w:val="00134F5F"/>
    <w:rsid w:val="00135286"/>
    <w:rsid w:val="00153EEE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424E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48C2"/>
    <w:rsid w:val="00265E6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10EF6"/>
    <w:rsid w:val="00311701"/>
    <w:rsid w:val="0031298C"/>
    <w:rsid w:val="00336412"/>
    <w:rsid w:val="00350144"/>
    <w:rsid w:val="0035466A"/>
    <w:rsid w:val="00362AEF"/>
    <w:rsid w:val="003718D1"/>
    <w:rsid w:val="003808CB"/>
    <w:rsid w:val="00386593"/>
    <w:rsid w:val="00386ACB"/>
    <w:rsid w:val="003964F8"/>
    <w:rsid w:val="003A2479"/>
    <w:rsid w:val="003A28EA"/>
    <w:rsid w:val="003A4E58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B50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66D1"/>
    <w:rsid w:val="004C6784"/>
    <w:rsid w:val="004D26E9"/>
    <w:rsid w:val="004D3CC9"/>
    <w:rsid w:val="004E6476"/>
    <w:rsid w:val="004E752A"/>
    <w:rsid w:val="004F0AFC"/>
    <w:rsid w:val="004F12EE"/>
    <w:rsid w:val="00507721"/>
    <w:rsid w:val="00514C91"/>
    <w:rsid w:val="00517BF0"/>
    <w:rsid w:val="00520563"/>
    <w:rsid w:val="00522815"/>
    <w:rsid w:val="00527BEE"/>
    <w:rsid w:val="005301D3"/>
    <w:rsid w:val="0053350A"/>
    <w:rsid w:val="00544FED"/>
    <w:rsid w:val="00552864"/>
    <w:rsid w:val="0055348C"/>
    <w:rsid w:val="0056202B"/>
    <w:rsid w:val="00562BEC"/>
    <w:rsid w:val="005717E8"/>
    <w:rsid w:val="00591C7E"/>
    <w:rsid w:val="00597419"/>
    <w:rsid w:val="00597E08"/>
    <w:rsid w:val="005A0D48"/>
    <w:rsid w:val="005A37BF"/>
    <w:rsid w:val="005B499B"/>
    <w:rsid w:val="005B7F7C"/>
    <w:rsid w:val="005C2564"/>
    <w:rsid w:val="005C7087"/>
    <w:rsid w:val="005D1616"/>
    <w:rsid w:val="005E2A0D"/>
    <w:rsid w:val="005E2D55"/>
    <w:rsid w:val="005F1478"/>
    <w:rsid w:val="005F611A"/>
    <w:rsid w:val="00601815"/>
    <w:rsid w:val="006224D3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5C45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6DDF"/>
    <w:rsid w:val="006C78C3"/>
    <w:rsid w:val="006E2524"/>
    <w:rsid w:val="006E527C"/>
    <w:rsid w:val="006F0CE9"/>
    <w:rsid w:val="00701AEC"/>
    <w:rsid w:val="0070596D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2E44"/>
    <w:rsid w:val="007933DF"/>
    <w:rsid w:val="007A0E33"/>
    <w:rsid w:val="007A53D4"/>
    <w:rsid w:val="007B00F7"/>
    <w:rsid w:val="007B56ED"/>
    <w:rsid w:val="007C38D6"/>
    <w:rsid w:val="007C5EFD"/>
    <w:rsid w:val="007D7C46"/>
    <w:rsid w:val="007E4E2E"/>
    <w:rsid w:val="007E647A"/>
    <w:rsid w:val="007F31D5"/>
    <w:rsid w:val="008040AE"/>
    <w:rsid w:val="008131B5"/>
    <w:rsid w:val="008231FE"/>
    <w:rsid w:val="00851798"/>
    <w:rsid w:val="00855585"/>
    <w:rsid w:val="00871774"/>
    <w:rsid w:val="008817B6"/>
    <w:rsid w:val="00883D80"/>
    <w:rsid w:val="00890EA4"/>
    <w:rsid w:val="00896CE5"/>
    <w:rsid w:val="008B0A1F"/>
    <w:rsid w:val="008B35EB"/>
    <w:rsid w:val="008B54F4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10B14"/>
    <w:rsid w:val="009114F3"/>
    <w:rsid w:val="0091685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97894"/>
    <w:rsid w:val="009A62A5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F00"/>
    <w:rsid w:val="009E7382"/>
    <w:rsid w:val="009F4A07"/>
    <w:rsid w:val="009F583E"/>
    <w:rsid w:val="00A01106"/>
    <w:rsid w:val="00A027F8"/>
    <w:rsid w:val="00A14FD5"/>
    <w:rsid w:val="00A21395"/>
    <w:rsid w:val="00A30ED0"/>
    <w:rsid w:val="00A37C98"/>
    <w:rsid w:val="00A44047"/>
    <w:rsid w:val="00A466BE"/>
    <w:rsid w:val="00A51250"/>
    <w:rsid w:val="00A734A2"/>
    <w:rsid w:val="00A82072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11F97"/>
    <w:rsid w:val="00B15495"/>
    <w:rsid w:val="00B20AD3"/>
    <w:rsid w:val="00B21C02"/>
    <w:rsid w:val="00B308A7"/>
    <w:rsid w:val="00B3312A"/>
    <w:rsid w:val="00B36FA0"/>
    <w:rsid w:val="00B410D0"/>
    <w:rsid w:val="00B45B0C"/>
    <w:rsid w:val="00B50F7F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4A95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06D93"/>
    <w:rsid w:val="00D12A4B"/>
    <w:rsid w:val="00D14BCE"/>
    <w:rsid w:val="00D16061"/>
    <w:rsid w:val="00D17404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6986"/>
    <w:rsid w:val="00E56BFF"/>
    <w:rsid w:val="00E65844"/>
    <w:rsid w:val="00E70F39"/>
    <w:rsid w:val="00E71055"/>
    <w:rsid w:val="00E854A6"/>
    <w:rsid w:val="00EA352F"/>
    <w:rsid w:val="00EA4999"/>
    <w:rsid w:val="00EA5926"/>
    <w:rsid w:val="00EA67BD"/>
    <w:rsid w:val="00EA6809"/>
    <w:rsid w:val="00EB352C"/>
    <w:rsid w:val="00EC1B99"/>
    <w:rsid w:val="00EC3633"/>
    <w:rsid w:val="00EC7A2E"/>
    <w:rsid w:val="00ED7743"/>
    <w:rsid w:val="00EF6757"/>
    <w:rsid w:val="00F00B70"/>
    <w:rsid w:val="00F05070"/>
    <w:rsid w:val="00F141A5"/>
    <w:rsid w:val="00F4749B"/>
    <w:rsid w:val="00F60B0C"/>
    <w:rsid w:val="00F610AA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B018A"/>
    <w:rsid w:val="00FB7632"/>
    <w:rsid w:val="00FE5C59"/>
    <w:rsid w:val="00FF4A76"/>
    <w:rsid w:val="033C3E60"/>
    <w:rsid w:val="074F38D3"/>
    <w:rsid w:val="0A927E67"/>
    <w:rsid w:val="0E450752"/>
    <w:rsid w:val="0F6C3F0E"/>
    <w:rsid w:val="126D3008"/>
    <w:rsid w:val="1E526D74"/>
    <w:rsid w:val="1F136AA8"/>
    <w:rsid w:val="1FE529C4"/>
    <w:rsid w:val="22A568BC"/>
    <w:rsid w:val="27E218D6"/>
    <w:rsid w:val="27F53388"/>
    <w:rsid w:val="28E30600"/>
    <w:rsid w:val="2B732DA8"/>
    <w:rsid w:val="2CE056EB"/>
    <w:rsid w:val="2CF51F3F"/>
    <w:rsid w:val="315104F9"/>
    <w:rsid w:val="3468475C"/>
    <w:rsid w:val="34B5365F"/>
    <w:rsid w:val="353054DF"/>
    <w:rsid w:val="3EDE397D"/>
    <w:rsid w:val="40A77E5F"/>
    <w:rsid w:val="4123429A"/>
    <w:rsid w:val="46501978"/>
    <w:rsid w:val="46515DC0"/>
    <w:rsid w:val="4AC9433B"/>
    <w:rsid w:val="5362692A"/>
    <w:rsid w:val="55286327"/>
    <w:rsid w:val="56DF53A4"/>
    <w:rsid w:val="5B8C60FA"/>
    <w:rsid w:val="5BFD4513"/>
    <w:rsid w:val="5CF155FA"/>
    <w:rsid w:val="63381124"/>
    <w:rsid w:val="650D5276"/>
    <w:rsid w:val="65CA0252"/>
    <w:rsid w:val="66811721"/>
    <w:rsid w:val="684100F7"/>
    <w:rsid w:val="69813769"/>
    <w:rsid w:val="6D702546"/>
    <w:rsid w:val="6DCF13B9"/>
    <w:rsid w:val="6F9603E0"/>
    <w:rsid w:val="73E63E72"/>
    <w:rsid w:val="74DB4878"/>
    <w:rsid w:val="75124C57"/>
    <w:rsid w:val="77E401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0"/>
    <w:pPr>
      <w:jc w:val="left"/>
    </w:pPr>
  </w:style>
  <w:style w:type="paragraph" w:styleId="3">
    <w:name w:val="Body Text"/>
    <w:basedOn w:val="1"/>
    <w:link w:val="23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4">
    <w:name w:val="Balloon Text"/>
    <w:basedOn w:val="1"/>
    <w:link w:val="25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rPr>
      <w:sz w:val="24"/>
    </w:rPr>
  </w:style>
  <w:style w:type="paragraph" w:styleId="8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2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4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5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18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0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1">
    <w:name w:val="批注文字 字符"/>
    <w:basedOn w:val="12"/>
    <w:link w:val="2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2">
    <w:name w:val="批注主题 字符"/>
    <w:basedOn w:val="21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3">
    <w:name w:val="正文文本 字符"/>
    <w:basedOn w:val="12"/>
    <w:link w:val="3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4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5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diagramDrawing" Target="diagrams/drawing1.xml"/><Relationship Id="rId8" Type="http://schemas.openxmlformats.org/officeDocument/2006/relationships/diagramColors" Target="diagrams/colors1.xml"/><Relationship Id="rId7" Type="http://schemas.openxmlformats.org/officeDocument/2006/relationships/diagramQuickStyle" Target="diagrams/quickStyle1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433DFB-F892-4F03-A1CF-D1AE45411C0C}" type="doc">
      <dgm:prSet loTypeId="urn:microsoft.com/office/officeart/2005/8/layout/process1" loCatId="process" qsTypeId="urn:microsoft.com/office/officeart/2005/8/quickstyle/simple5#1" qsCatId="simple" csTypeId="urn:microsoft.com/office/officeart/2005/8/colors/accent1_2#1" csCatId="accent1" phldr="1"/>
      <dgm:spPr/>
    </dgm:pt>
    <dgm:pt modelId="{BD6FC900-E983-4683-B8B2-97BDC4B119FB}">
      <dgm:prSet phldrT="[文本]" custT="1"/>
      <dgm:spPr>
        <a:xfrm>
          <a:off x="0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接收任务</a:t>
          </a:r>
        </a:p>
      </dgm:t>
    </dgm:pt>
    <dgm:pt modelId="{66C32B03-6C16-4AAE-8F6C-B3618A238A34}" cxnId="{29314092-F7FD-41C0-B56D-071FB1D55DCE}" type="parTrans">
      <dgm:prSet/>
      <dgm:spPr/>
      <dgm:t>
        <a:bodyPr/>
        <a:p>
          <a:endParaRPr lang="zh-CN" altLang="en-US"/>
        </a:p>
      </dgm:t>
    </dgm:pt>
    <dgm:pt modelId="{7BA23102-3A6A-43B1-B2D8-BB009C3396A8}" cxnId="{29314092-F7FD-41C0-B56D-071FB1D55DCE}" type="sibTrans">
      <dgm:prSet/>
      <dgm:spPr>
        <a:xfrm>
          <a:off x="623993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endParaRPr lang="zh-CN" altLang="en-US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4D12A015-EB41-4C53-A094-1C0719523400}">
      <dgm:prSet phldrT="[文本]" custT="1"/>
      <dgm:spPr>
        <a:xfrm>
          <a:off x="794173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分析任务</a:t>
          </a:r>
        </a:p>
      </dgm:t>
    </dgm:pt>
    <dgm:pt modelId="{C3DD8AA2-4858-4EFF-B6CF-B2EC6728988A}" cxnId="{46C454D6-D187-4FDA-ADC4-A8CA20B446D4}" type="parTrans">
      <dgm:prSet/>
      <dgm:spPr/>
      <dgm:t>
        <a:bodyPr/>
        <a:p>
          <a:endParaRPr lang="zh-CN" altLang="en-US"/>
        </a:p>
      </dgm:t>
    </dgm:pt>
    <dgm:pt modelId="{DBF92573-4750-44C7-BF25-7BC6ECD4B08D}" cxnId="{46C454D6-D187-4FDA-ADC4-A8CA20B446D4}" type="sibTrans">
      <dgm:prSet/>
      <dgm:spPr>
        <a:xfrm>
          <a:off x="1418166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endParaRPr lang="zh-CN" altLang="en-US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15B141ED-E8F2-4083-9884-B2DD57FFDDBD}">
      <dgm:prSet phldrT="[文本]" custT="1"/>
      <dgm:spPr>
        <a:xfrm>
          <a:off x="1588346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准备资料</a:t>
          </a:r>
        </a:p>
      </dgm:t>
    </dgm:pt>
    <dgm:pt modelId="{00081A39-FAA3-4A9E-BD03-5CFB67FAC17B}" cxnId="{18CB4475-57B2-4739-8DCC-3BE1241DB7F9}" type="parTrans">
      <dgm:prSet/>
      <dgm:spPr/>
      <dgm:t>
        <a:bodyPr/>
        <a:p>
          <a:endParaRPr lang="zh-CN" altLang="en-US"/>
        </a:p>
      </dgm:t>
    </dgm:pt>
    <dgm:pt modelId="{183EC767-09BD-45D8-AAAB-DF86C0EAE02D}" cxnId="{18CB4475-57B2-4739-8DCC-3BE1241DB7F9}" type="sibTrans">
      <dgm:prSet/>
      <dgm:spPr>
        <a:xfrm>
          <a:off x="2212339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endParaRPr lang="zh-CN" altLang="en-US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FC2533A6-4C1F-431F-8544-7331E87A8586}">
      <dgm:prSet custT="1"/>
      <dgm:spPr>
        <a:xfrm>
          <a:off x="2382519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任务实施</a:t>
          </a:r>
        </a:p>
      </dgm:t>
    </dgm:pt>
    <dgm:pt modelId="{93B2F278-1CAE-453A-AB6A-B7C213EC4E94}" cxnId="{9E6E705C-F81C-429C-93E4-B456390433C6}" type="parTrans">
      <dgm:prSet/>
      <dgm:spPr/>
      <dgm:t>
        <a:bodyPr/>
        <a:p>
          <a:endParaRPr lang="zh-CN" altLang="en-US"/>
        </a:p>
      </dgm:t>
    </dgm:pt>
    <dgm:pt modelId="{3BE163FF-2E27-426F-A1A7-874D97E8A07E}" cxnId="{9E6E705C-F81C-429C-93E4-B456390433C6}" type="sibTrans">
      <dgm:prSet/>
      <dgm:spPr>
        <a:xfrm>
          <a:off x="3017772" y="428304"/>
          <a:ext cx="97741" cy="14245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endParaRPr lang="zh-CN" altLang="en-US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5D82EF26-1245-499D-B71C-0510C45A379B}">
      <dgm:prSet custT="1"/>
      <dgm:spPr>
        <a:xfrm>
          <a:off x="3970866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完稿归档</a:t>
          </a:r>
        </a:p>
      </dgm:t>
    </dgm:pt>
    <dgm:pt modelId="{25DB39A7-E68C-4E2B-B165-299AA971C50C}" cxnId="{2CA943F2-634B-4E58-A8FD-36D967FDE090}" type="parTrans">
      <dgm:prSet/>
      <dgm:spPr/>
      <dgm:t>
        <a:bodyPr/>
        <a:p>
          <a:endParaRPr lang="zh-CN" altLang="en-US"/>
        </a:p>
      </dgm:t>
    </dgm:pt>
    <dgm:pt modelId="{ADB84E07-767D-4A41-A060-2B25EC4AE681}" cxnId="{2CA943F2-634B-4E58-A8FD-36D967FDE090}" type="sibTrans">
      <dgm:prSet/>
      <dgm:spPr/>
      <dgm:t>
        <a:bodyPr/>
        <a:p>
          <a:endParaRPr lang="zh-CN" altLang="en-US"/>
        </a:p>
      </dgm:t>
    </dgm:pt>
    <dgm:pt modelId="{F38CD69D-75AD-4BDB-B93E-536D4CD55FD0}">
      <dgm:prSet custT="1"/>
      <dgm:spPr>
        <a:xfrm>
          <a:off x="3176693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r>
            <a:rPr lang="zh-CN" altLang="en-US" sz="11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总结反馈</a:t>
          </a:r>
          <a:endParaRPr lang="zh-CN" altLang="en-US" sz="1100">
            <a:solidFill>
              <a:sysClr val="windowText" lastClr="000000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34AF8480-C245-4A64-AE9F-EEBBE08DE8FE}" cxnId="{9EF18191-5BF1-4538-A089-53072A7928E8}" type="parTrans">
      <dgm:prSet/>
      <dgm:spPr/>
      <dgm:t>
        <a:bodyPr/>
        <a:p>
          <a:endParaRPr lang="zh-CN" altLang="en-US"/>
        </a:p>
      </dgm:t>
    </dgm:pt>
    <dgm:pt modelId="{D486DEF5-C2AB-4965-A229-03249827E3D2}" cxnId="{9EF18191-5BF1-4538-A089-53072A7928E8}" type="sibTrans">
      <dgm:prSet/>
      <dgm:spPr>
        <a:xfrm>
          <a:off x="3800686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p>
          <a:pPr>
            <a:buNone/>
          </a:pPr>
          <a:endParaRPr lang="zh-CN" altLang="en-US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gm:t>
    </dgm:pt>
    <dgm:pt modelId="{93C0EFFF-59F6-4F79-BA95-1DD352CE78DB}" type="pres">
      <dgm:prSet presAssocID="{50433DFB-F892-4F03-A1CF-D1AE45411C0C}" presName="Name0" presStyleCnt="0">
        <dgm:presLayoutVars>
          <dgm:dir/>
          <dgm:resizeHandles val="exact"/>
        </dgm:presLayoutVars>
      </dgm:prSet>
      <dgm:spPr/>
    </dgm:pt>
    <dgm:pt modelId="{8CB0ABE6-DFDD-4931-8B87-E410F95C8DDB}" type="pres">
      <dgm:prSet presAssocID="{BD6FC900-E983-4683-B8B2-97BDC4B119FB}" presName="node" presStyleLbl="node1" presStyleIdx="0" presStyleCnt="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23802BC9-7CD5-4405-898E-C0FA4C143CD1}" type="pres">
      <dgm:prSet presAssocID="{7BA23102-3A6A-43B1-B2D8-BB009C3396A8}" presName="sibTrans" presStyleLbl="sibTrans2D1" presStyleIdx="0" presStyleCnt="5"/>
      <dgm:spPr>
        <a:prstGeom prst="rightArrow">
          <a:avLst>
            <a:gd name="adj1" fmla="val 60000"/>
            <a:gd name="adj2" fmla="val 50000"/>
          </a:avLst>
        </a:prstGeom>
      </dgm:spPr>
    </dgm:pt>
    <dgm:pt modelId="{D05A69CD-0C7B-4336-8BB7-58458B670998}" type="pres">
      <dgm:prSet presAssocID="{7BA23102-3A6A-43B1-B2D8-BB009C3396A8}" presName="connectorText" presStyleLbl="sibTrans2D1" presStyleIdx="0" presStyleCnt="5"/>
      <dgm:spPr/>
    </dgm:pt>
    <dgm:pt modelId="{DDEF4379-AA7C-4145-8A17-AC7914D2F600}" type="pres">
      <dgm:prSet presAssocID="{4D12A015-EB41-4C53-A094-1C0719523400}" presName="node" presStyleLbl="node1" presStyleIdx="1" presStyleCnt="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49F81E65-B70B-4457-814B-8ADDFB559BF0}" type="pres">
      <dgm:prSet presAssocID="{DBF92573-4750-44C7-BF25-7BC6ECD4B08D}" presName="sibTrans" presStyleLbl="sibTrans2D1" presStyleIdx="1" presStyleCnt="5"/>
      <dgm:spPr>
        <a:prstGeom prst="rightArrow">
          <a:avLst>
            <a:gd name="adj1" fmla="val 60000"/>
            <a:gd name="adj2" fmla="val 50000"/>
          </a:avLst>
        </a:prstGeom>
      </dgm:spPr>
    </dgm:pt>
    <dgm:pt modelId="{312E11EE-4771-4717-A738-2888A09B1E34}" type="pres">
      <dgm:prSet presAssocID="{DBF92573-4750-44C7-BF25-7BC6ECD4B08D}" presName="connectorText" presStyleLbl="sibTrans2D1" presStyleIdx="1" presStyleCnt="5"/>
      <dgm:spPr/>
    </dgm:pt>
    <dgm:pt modelId="{AD717295-A820-4FDF-A089-D3F4D0FCCCA6}" type="pres">
      <dgm:prSet presAssocID="{15B141ED-E8F2-4083-9884-B2DD57FFDDBD}" presName="node" presStyleLbl="node1" presStyleIdx="2" presStyleCnt="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61E9F66E-ADDC-4612-B5D3-B09CAD1A33A6}" type="pres">
      <dgm:prSet presAssocID="{183EC767-09BD-45D8-AAAB-DF86C0EAE02D}" presName="sibTrans" presStyleLbl="sibTrans2D1" presStyleIdx="2" presStyleCnt="5"/>
      <dgm:spPr>
        <a:prstGeom prst="rightArrow">
          <a:avLst>
            <a:gd name="adj1" fmla="val 60000"/>
            <a:gd name="adj2" fmla="val 50000"/>
          </a:avLst>
        </a:prstGeom>
      </dgm:spPr>
    </dgm:pt>
    <dgm:pt modelId="{1DFF3DC1-10B5-4A94-9D85-D4FE49E0FFED}" type="pres">
      <dgm:prSet presAssocID="{183EC767-09BD-45D8-AAAB-DF86C0EAE02D}" presName="connectorText" presStyleLbl="sibTrans2D1" presStyleIdx="2" presStyleCnt="5"/>
      <dgm:spPr/>
    </dgm:pt>
    <dgm:pt modelId="{4E83E1E9-9DE6-40E2-88A7-073891C0BEDB}" type="pres">
      <dgm:prSet presAssocID="{FC2533A6-4C1F-431F-8544-7331E87A8586}" presName="node" presStyleLbl="node1" presStyleIdx="3" presStyleCnt="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  <dgm:pt modelId="{A7535D6A-6598-40DA-8296-37B551E66802}" type="pres">
      <dgm:prSet presAssocID="{3BE163FF-2E27-426F-A1A7-874D97E8A07E}" presName="sibTrans" presStyleLbl="sibTrans2D1" presStyleIdx="3" presStyleCnt="5" custScaleX="81275" custScaleY="101261"/>
      <dgm:spPr/>
    </dgm:pt>
    <dgm:pt modelId="{15BF942A-057D-4DAE-BE98-CDDE33B4B869}" type="pres">
      <dgm:prSet presAssocID="{3BE163FF-2E27-426F-A1A7-874D97E8A07E}" presName="connectorText" presStyleLbl="sibTrans2D1" presStyleIdx="3" presStyleCnt="5"/>
      <dgm:spPr/>
    </dgm:pt>
    <dgm:pt modelId="{95D4BB7A-BE29-476A-A975-6100FD7AADAE}" type="pres">
      <dgm:prSet presAssocID="{F38CD69D-75AD-4BDB-B93E-536D4CD55FD0}" presName="node" presStyleLbl="node1" presStyleIdx="4" presStyleCnt="6">
        <dgm:presLayoutVars>
          <dgm:bulletEnabled val="1"/>
        </dgm:presLayoutVars>
      </dgm:prSet>
      <dgm:spPr/>
    </dgm:pt>
    <dgm:pt modelId="{8ADDF32C-9EC2-4C2F-85D5-0610C43BA7AB}" type="pres">
      <dgm:prSet presAssocID="{D486DEF5-C2AB-4965-A229-03249827E3D2}" presName="sibTrans" presStyleLbl="sibTrans2D1" presStyleIdx="4" presStyleCnt="5"/>
      <dgm:spPr/>
    </dgm:pt>
    <dgm:pt modelId="{9A5CD7B8-D433-4332-85CA-B28EF758D996}" type="pres">
      <dgm:prSet presAssocID="{D486DEF5-C2AB-4965-A229-03249827E3D2}" presName="connectorText" presStyleLbl="sibTrans2D1" presStyleIdx="4" presStyleCnt="5"/>
      <dgm:spPr/>
    </dgm:pt>
    <dgm:pt modelId="{63F115E9-0678-4A89-8FB1-EF14EB72BB20}" type="pres">
      <dgm:prSet presAssocID="{5D82EF26-1245-499D-B71C-0510C45A379B}" presName="node" presStyleLbl="node1" presStyleIdx="5" presStyleCnt="6">
        <dgm:presLayoutVars>
          <dgm:bulletEnabled val="1"/>
        </dgm:presLayoutVars>
      </dgm:prSet>
      <dgm:spPr/>
    </dgm:pt>
  </dgm:ptLst>
  <dgm:cxnLst>
    <dgm:cxn modelId="{86534A25-6E7A-4043-BA32-99911AC77819}" type="presOf" srcId="{15B141ED-E8F2-4083-9884-B2DD57FFDDBD}" destId="{AD717295-A820-4FDF-A089-D3F4D0FCCCA6}" srcOrd="0" destOrd="0" presId="urn:microsoft.com/office/officeart/2005/8/layout/process1"/>
    <dgm:cxn modelId="{9CE16C2E-062F-4924-9CD5-09A19D0591A7}" type="presOf" srcId="{FC2533A6-4C1F-431F-8544-7331E87A8586}" destId="{4E83E1E9-9DE6-40E2-88A7-073891C0BEDB}" srcOrd="0" destOrd="0" presId="urn:microsoft.com/office/officeart/2005/8/layout/process1"/>
    <dgm:cxn modelId="{9E6E705C-F81C-429C-93E4-B456390433C6}" srcId="{50433DFB-F892-4F03-A1CF-D1AE45411C0C}" destId="{FC2533A6-4C1F-431F-8544-7331E87A8586}" srcOrd="3" destOrd="0" parTransId="{93B2F278-1CAE-453A-AB6A-B7C213EC4E94}" sibTransId="{3BE163FF-2E27-426F-A1A7-874D97E8A07E}"/>
    <dgm:cxn modelId="{142AF85D-F0D1-4807-9A80-AB8869F26BDC}" type="presOf" srcId="{D486DEF5-C2AB-4965-A229-03249827E3D2}" destId="{8ADDF32C-9EC2-4C2F-85D5-0610C43BA7AB}" srcOrd="0" destOrd="0" presId="urn:microsoft.com/office/officeart/2005/8/layout/process1"/>
    <dgm:cxn modelId="{0A0B474E-5CD1-4B9C-9B97-084CF2BAC73C}" type="presOf" srcId="{DBF92573-4750-44C7-BF25-7BC6ECD4B08D}" destId="{49F81E65-B70B-4457-814B-8ADDFB559BF0}" srcOrd="0" destOrd="0" presId="urn:microsoft.com/office/officeart/2005/8/layout/process1"/>
    <dgm:cxn modelId="{18CB4475-57B2-4739-8DCC-3BE1241DB7F9}" srcId="{50433DFB-F892-4F03-A1CF-D1AE45411C0C}" destId="{15B141ED-E8F2-4083-9884-B2DD57FFDDBD}" srcOrd="2" destOrd="0" parTransId="{00081A39-FAA3-4A9E-BD03-5CFB67FAC17B}" sibTransId="{183EC767-09BD-45D8-AAAB-DF86C0EAE02D}"/>
    <dgm:cxn modelId="{F8F2517C-1A6D-4763-8B5C-5AA43983E689}" type="presOf" srcId="{3BE163FF-2E27-426F-A1A7-874D97E8A07E}" destId="{15BF942A-057D-4DAE-BE98-CDDE33B4B869}" srcOrd="1" destOrd="0" presId="urn:microsoft.com/office/officeart/2005/8/layout/process1"/>
    <dgm:cxn modelId="{A7313682-90D7-4121-9E45-5E47B6963AF2}" type="presOf" srcId="{DBF92573-4750-44C7-BF25-7BC6ECD4B08D}" destId="{312E11EE-4771-4717-A738-2888A09B1E34}" srcOrd="1" destOrd="0" presId="urn:microsoft.com/office/officeart/2005/8/layout/process1"/>
    <dgm:cxn modelId="{701CB28C-3A71-412F-B460-0EC02924738C}" type="presOf" srcId="{7BA23102-3A6A-43B1-B2D8-BB009C3396A8}" destId="{D05A69CD-0C7B-4336-8BB7-58458B670998}" srcOrd="1" destOrd="0" presId="urn:microsoft.com/office/officeart/2005/8/layout/process1"/>
    <dgm:cxn modelId="{015CE68E-B439-4025-ADE5-EC10BC7507AD}" type="presOf" srcId="{D486DEF5-C2AB-4965-A229-03249827E3D2}" destId="{9A5CD7B8-D433-4332-85CA-B28EF758D996}" srcOrd="1" destOrd="0" presId="urn:microsoft.com/office/officeart/2005/8/layout/process1"/>
    <dgm:cxn modelId="{9EF18191-5BF1-4538-A089-53072A7928E8}" srcId="{50433DFB-F892-4F03-A1CF-D1AE45411C0C}" destId="{F38CD69D-75AD-4BDB-B93E-536D4CD55FD0}" srcOrd="4" destOrd="0" parTransId="{34AF8480-C245-4A64-AE9F-EEBBE08DE8FE}" sibTransId="{D486DEF5-C2AB-4965-A229-03249827E3D2}"/>
    <dgm:cxn modelId="{29314092-F7FD-41C0-B56D-071FB1D55DCE}" srcId="{50433DFB-F892-4F03-A1CF-D1AE45411C0C}" destId="{BD6FC900-E983-4683-B8B2-97BDC4B119FB}" srcOrd="0" destOrd="0" parTransId="{66C32B03-6C16-4AAE-8F6C-B3618A238A34}" sibTransId="{7BA23102-3A6A-43B1-B2D8-BB009C3396A8}"/>
    <dgm:cxn modelId="{F9F6AD92-EAC2-4C65-8BA3-C7ABA55AD7AF}" type="presOf" srcId="{50433DFB-F892-4F03-A1CF-D1AE45411C0C}" destId="{93C0EFFF-59F6-4F79-BA95-1DD352CE78DB}" srcOrd="0" destOrd="0" presId="urn:microsoft.com/office/officeart/2005/8/layout/process1"/>
    <dgm:cxn modelId="{EAF5F6B5-C211-486A-BBFC-14470CA964D8}" type="presOf" srcId="{183EC767-09BD-45D8-AAAB-DF86C0EAE02D}" destId="{1DFF3DC1-10B5-4A94-9D85-D4FE49E0FFED}" srcOrd="1" destOrd="0" presId="urn:microsoft.com/office/officeart/2005/8/layout/process1"/>
    <dgm:cxn modelId="{3CFE1BB7-2AFD-4E2D-BD98-E9A60D84CC9D}" type="presOf" srcId="{3BE163FF-2E27-426F-A1A7-874D97E8A07E}" destId="{A7535D6A-6598-40DA-8296-37B551E66802}" srcOrd="0" destOrd="0" presId="urn:microsoft.com/office/officeart/2005/8/layout/process1"/>
    <dgm:cxn modelId="{3EFA46C9-6FFA-4E5C-9393-0A24C1473D29}" type="presOf" srcId="{BD6FC900-E983-4683-B8B2-97BDC4B119FB}" destId="{8CB0ABE6-DFDD-4931-8B87-E410F95C8DDB}" srcOrd="0" destOrd="0" presId="urn:microsoft.com/office/officeart/2005/8/layout/process1"/>
    <dgm:cxn modelId="{46C454D6-D187-4FDA-ADC4-A8CA20B446D4}" srcId="{50433DFB-F892-4F03-A1CF-D1AE45411C0C}" destId="{4D12A015-EB41-4C53-A094-1C0719523400}" srcOrd="1" destOrd="0" parTransId="{C3DD8AA2-4858-4EFF-B6CF-B2EC6728988A}" sibTransId="{DBF92573-4750-44C7-BF25-7BC6ECD4B08D}"/>
    <dgm:cxn modelId="{F8531CD8-78CF-4174-8818-8E73A8158EE7}" type="presOf" srcId="{4D12A015-EB41-4C53-A094-1C0719523400}" destId="{DDEF4379-AA7C-4145-8A17-AC7914D2F600}" srcOrd="0" destOrd="0" presId="urn:microsoft.com/office/officeart/2005/8/layout/process1"/>
    <dgm:cxn modelId="{2CA943F2-634B-4E58-A8FD-36D967FDE090}" srcId="{50433DFB-F892-4F03-A1CF-D1AE45411C0C}" destId="{5D82EF26-1245-499D-B71C-0510C45A379B}" srcOrd="5" destOrd="0" parTransId="{25DB39A7-E68C-4E2B-B165-299AA971C50C}" sibTransId="{ADB84E07-767D-4A41-A060-2B25EC4AE681}"/>
    <dgm:cxn modelId="{489B78F4-A2C8-4D6A-99EF-942450B476A1}" type="presOf" srcId="{5D82EF26-1245-499D-B71C-0510C45A379B}" destId="{63F115E9-0678-4A89-8FB1-EF14EB72BB20}" srcOrd="0" destOrd="0" presId="urn:microsoft.com/office/officeart/2005/8/layout/process1"/>
    <dgm:cxn modelId="{F2F103F7-C69E-4D22-B3C9-1B9632D67B0F}" type="presOf" srcId="{7BA23102-3A6A-43B1-B2D8-BB009C3396A8}" destId="{23802BC9-7CD5-4405-898E-C0FA4C143CD1}" srcOrd="0" destOrd="0" presId="urn:microsoft.com/office/officeart/2005/8/layout/process1"/>
    <dgm:cxn modelId="{A5B491FC-9C1E-4CB7-AE66-776C764C04EB}" type="presOf" srcId="{F38CD69D-75AD-4BDB-B93E-536D4CD55FD0}" destId="{95D4BB7A-BE29-476A-A975-6100FD7AADAE}" srcOrd="0" destOrd="0" presId="urn:microsoft.com/office/officeart/2005/8/layout/process1"/>
    <dgm:cxn modelId="{1D90FDFF-5664-4EF0-BFAB-B7B7A301FF40}" type="presOf" srcId="{183EC767-09BD-45D8-AAAB-DF86C0EAE02D}" destId="{61E9F66E-ADDC-4612-B5D3-B09CAD1A33A6}" srcOrd="0" destOrd="0" presId="urn:microsoft.com/office/officeart/2005/8/layout/process1"/>
    <dgm:cxn modelId="{0BE76007-1E26-4EA0-B1DA-F7B2D1381737}" type="presParOf" srcId="{93C0EFFF-59F6-4F79-BA95-1DD352CE78DB}" destId="{8CB0ABE6-DFDD-4931-8B87-E410F95C8DDB}" srcOrd="0" destOrd="0" presId="urn:microsoft.com/office/officeart/2005/8/layout/process1"/>
    <dgm:cxn modelId="{D9D759AF-C414-4795-B256-97ACC12AF974}" type="presParOf" srcId="{93C0EFFF-59F6-4F79-BA95-1DD352CE78DB}" destId="{23802BC9-7CD5-4405-898E-C0FA4C143CD1}" srcOrd="1" destOrd="0" presId="urn:microsoft.com/office/officeart/2005/8/layout/process1"/>
    <dgm:cxn modelId="{5984C3BC-144A-4D44-9774-29843EFD2970}" type="presParOf" srcId="{23802BC9-7CD5-4405-898E-C0FA4C143CD1}" destId="{D05A69CD-0C7B-4336-8BB7-58458B670998}" srcOrd="0" destOrd="0" presId="urn:microsoft.com/office/officeart/2005/8/layout/process1"/>
    <dgm:cxn modelId="{40853A66-8ED7-495F-BF4A-B9FBBC209432}" type="presParOf" srcId="{93C0EFFF-59F6-4F79-BA95-1DD352CE78DB}" destId="{DDEF4379-AA7C-4145-8A17-AC7914D2F600}" srcOrd="2" destOrd="0" presId="urn:microsoft.com/office/officeart/2005/8/layout/process1"/>
    <dgm:cxn modelId="{1078FBFF-DFC1-4175-AD46-BE0CC7EC46CC}" type="presParOf" srcId="{93C0EFFF-59F6-4F79-BA95-1DD352CE78DB}" destId="{49F81E65-B70B-4457-814B-8ADDFB559BF0}" srcOrd="3" destOrd="0" presId="urn:microsoft.com/office/officeart/2005/8/layout/process1"/>
    <dgm:cxn modelId="{8989F462-DA61-419D-895F-8CC09D8537A7}" type="presParOf" srcId="{49F81E65-B70B-4457-814B-8ADDFB559BF0}" destId="{312E11EE-4771-4717-A738-2888A09B1E34}" srcOrd="0" destOrd="0" presId="urn:microsoft.com/office/officeart/2005/8/layout/process1"/>
    <dgm:cxn modelId="{7C09126B-B10E-4531-9096-406B5DE38895}" type="presParOf" srcId="{93C0EFFF-59F6-4F79-BA95-1DD352CE78DB}" destId="{AD717295-A820-4FDF-A089-D3F4D0FCCCA6}" srcOrd="4" destOrd="0" presId="urn:microsoft.com/office/officeart/2005/8/layout/process1"/>
    <dgm:cxn modelId="{DB53EB7E-22F4-4F86-B44C-C430A9E2634A}" type="presParOf" srcId="{93C0EFFF-59F6-4F79-BA95-1DD352CE78DB}" destId="{61E9F66E-ADDC-4612-B5D3-B09CAD1A33A6}" srcOrd="5" destOrd="0" presId="urn:microsoft.com/office/officeart/2005/8/layout/process1"/>
    <dgm:cxn modelId="{EFE3212E-298A-4851-A6E3-143D06997C0A}" type="presParOf" srcId="{61E9F66E-ADDC-4612-B5D3-B09CAD1A33A6}" destId="{1DFF3DC1-10B5-4A94-9D85-D4FE49E0FFED}" srcOrd="0" destOrd="0" presId="urn:microsoft.com/office/officeart/2005/8/layout/process1"/>
    <dgm:cxn modelId="{906A4B86-D771-4136-B00B-273E4EFA8C96}" type="presParOf" srcId="{93C0EFFF-59F6-4F79-BA95-1DD352CE78DB}" destId="{4E83E1E9-9DE6-40E2-88A7-073891C0BEDB}" srcOrd="6" destOrd="0" presId="urn:microsoft.com/office/officeart/2005/8/layout/process1"/>
    <dgm:cxn modelId="{10AD745E-1088-490A-AAF8-CF5C8B6AC6BC}" type="presParOf" srcId="{93C0EFFF-59F6-4F79-BA95-1DD352CE78DB}" destId="{A7535D6A-6598-40DA-8296-37B551E66802}" srcOrd="7" destOrd="0" presId="urn:microsoft.com/office/officeart/2005/8/layout/process1"/>
    <dgm:cxn modelId="{6A0899C6-DDCD-41B3-8B95-23130A8AA1CB}" type="presParOf" srcId="{A7535D6A-6598-40DA-8296-37B551E66802}" destId="{15BF942A-057D-4DAE-BE98-CDDE33B4B869}" srcOrd="0" destOrd="0" presId="urn:microsoft.com/office/officeart/2005/8/layout/process1"/>
    <dgm:cxn modelId="{02FBE8C0-7554-4777-B026-28F711F568BA}" type="presParOf" srcId="{93C0EFFF-59F6-4F79-BA95-1DD352CE78DB}" destId="{95D4BB7A-BE29-476A-A975-6100FD7AADAE}" srcOrd="8" destOrd="0" presId="urn:microsoft.com/office/officeart/2005/8/layout/process1"/>
    <dgm:cxn modelId="{33EFB7E3-502A-43A2-8C76-764CA870A972}" type="presParOf" srcId="{93C0EFFF-59F6-4F79-BA95-1DD352CE78DB}" destId="{8ADDF32C-9EC2-4C2F-85D5-0610C43BA7AB}" srcOrd="9" destOrd="0" presId="urn:microsoft.com/office/officeart/2005/8/layout/process1"/>
    <dgm:cxn modelId="{79DF1948-00A5-49F0-BE54-15F52E033B4A}" type="presParOf" srcId="{8ADDF32C-9EC2-4C2F-85D5-0610C43BA7AB}" destId="{9A5CD7B8-D433-4332-85CA-B28EF758D996}" srcOrd="0" destOrd="0" presId="urn:microsoft.com/office/officeart/2005/8/layout/process1"/>
    <dgm:cxn modelId="{4A3641B5-109D-4B98-8C5E-15085ED4204A}" type="presParOf" srcId="{93C0EFFF-59F6-4F79-BA95-1DD352CE78DB}" destId="{63F115E9-0678-4A89-8FB1-EF14EB72BB20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B0ABE6-DFDD-4931-8B87-E410F95C8DDB}">
      <dsp:nvSpPr>
        <dsp:cNvPr id="0" name=""/>
        <dsp:cNvSpPr/>
      </dsp:nvSpPr>
      <dsp:spPr>
        <a:xfrm>
          <a:off x="0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接收任务</a:t>
          </a:r>
        </a:p>
      </dsp:txBody>
      <dsp:txXfrm>
        <a:off x="13240" y="286752"/>
        <a:ext cx="540786" cy="425560"/>
      </dsp:txXfrm>
    </dsp:sp>
    <dsp:sp modelId="{23802BC9-7CD5-4405-898E-C0FA4C143CD1}">
      <dsp:nvSpPr>
        <dsp:cNvPr id="0" name=""/>
        <dsp:cNvSpPr/>
      </dsp:nvSpPr>
      <dsp:spPr>
        <a:xfrm>
          <a:off x="623993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sp:txBody>
      <dsp:txXfrm>
        <a:off x="623993" y="457327"/>
        <a:ext cx="84182" cy="84410"/>
      </dsp:txXfrm>
    </dsp:sp>
    <dsp:sp modelId="{DDEF4379-AA7C-4145-8A17-AC7914D2F600}">
      <dsp:nvSpPr>
        <dsp:cNvPr id="0" name=""/>
        <dsp:cNvSpPr/>
      </dsp:nvSpPr>
      <dsp:spPr>
        <a:xfrm>
          <a:off x="794173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分析任务</a:t>
          </a:r>
        </a:p>
      </dsp:txBody>
      <dsp:txXfrm>
        <a:off x="807413" y="286752"/>
        <a:ext cx="540786" cy="425560"/>
      </dsp:txXfrm>
    </dsp:sp>
    <dsp:sp modelId="{49F81E65-B70B-4457-814B-8ADDFB559BF0}">
      <dsp:nvSpPr>
        <dsp:cNvPr id="0" name=""/>
        <dsp:cNvSpPr/>
      </dsp:nvSpPr>
      <dsp:spPr>
        <a:xfrm>
          <a:off x="1418166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sp:txBody>
      <dsp:txXfrm>
        <a:off x="1418166" y="457327"/>
        <a:ext cx="84182" cy="84410"/>
      </dsp:txXfrm>
    </dsp:sp>
    <dsp:sp modelId="{AD717295-A820-4FDF-A089-D3F4D0FCCCA6}">
      <dsp:nvSpPr>
        <dsp:cNvPr id="0" name=""/>
        <dsp:cNvSpPr/>
      </dsp:nvSpPr>
      <dsp:spPr>
        <a:xfrm>
          <a:off x="1588346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准备资料</a:t>
          </a:r>
        </a:p>
      </dsp:txBody>
      <dsp:txXfrm>
        <a:off x="1601586" y="286752"/>
        <a:ext cx="540786" cy="425560"/>
      </dsp:txXfrm>
    </dsp:sp>
    <dsp:sp modelId="{61E9F66E-ADDC-4612-B5D3-B09CAD1A33A6}">
      <dsp:nvSpPr>
        <dsp:cNvPr id="0" name=""/>
        <dsp:cNvSpPr/>
      </dsp:nvSpPr>
      <dsp:spPr>
        <a:xfrm>
          <a:off x="2212339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>
            <a:solidFill>
              <a:sysClr val="window" lastClr="FFFFFF"/>
            </a:solidFill>
            <a:latin typeface="Calibri" panose="020F0502020204030204"/>
            <a:ea typeface="宋体" panose="02010600030101010101" charset="-122"/>
            <a:cs typeface="+mn-cs"/>
          </a:endParaRPr>
        </a:p>
      </dsp:txBody>
      <dsp:txXfrm>
        <a:off x="2212339" y="457327"/>
        <a:ext cx="84182" cy="84410"/>
      </dsp:txXfrm>
    </dsp:sp>
    <dsp:sp modelId="{4E83E1E9-9DE6-40E2-88A7-073891C0BEDB}">
      <dsp:nvSpPr>
        <dsp:cNvPr id="0" name=""/>
        <dsp:cNvSpPr/>
      </dsp:nvSpPr>
      <dsp:spPr>
        <a:xfrm>
          <a:off x="2382519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 panose="020F0502020204030204"/>
              <a:ea typeface="宋体" panose="02010600030101010101" charset="-122"/>
              <a:cs typeface="+mn-cs"/>
            </a:rPr>
            <a:t>任务实施</a:t>
          </a:r>
        </a:p>
      </dsp:txBody>
      <dsp:txXfrm>
        <a:off x="2395759" y="286752"/>
        <a:ext cx="540786" cy="425560"/>
      </dsp:txXfrm>
    </dsp:sp>
    <dsp:sp modelId="{A7535D6A-6598-40DA-8296-37B551E66802}">
      <dsp:nvSpPr>
        <dsp:cNvPr id="0" name=""/>
        <dsp:cNvSpPr/>
      </dsp:nvSpPr>
      <dsp:spPr>
        <a:xfrm>
          <a:off x="3017772" y="428304"/>
          <a:ext cx="97741" cy="142456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>
            <a:solidFill>
              <a:sysClr val="window" lastClr="FFFFFF"/>
            </a:solidFill>
            <a:latin typeface="Calibri"/>
            <a:ea typeface="宋体" panose="02010600030101010101" pitchFamily="2" charset="-122"/>
            <a:cs typeface="+mn-cs"/>
          </a:endParaRPr>
        </a:p>
      </dsp:txBody>
      <dsp:txXfrm>
        <a:off x="3017772" y="456795"/>
        <a:ext cx="68419" cy="85474"/>
      </dsp:txXfrm>
    </dsp:sp>
    <dsp:sp modelId="{95D4BB7A-BE29-476A-A975-6100FD7AADAE}">
      <dsp:nvSpPr>
        <dsp:cNvPr id="0" name=""/>
        <dsp:cNvSpPr/>
      </dsp:nvSpPr>
      <dsp:spPr>
        <a:xfrm>
          <a:off x="3176693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/>
              <a:ea typeface="宋体" panose="02010600030101010101" pitchFamily="2" charset="-122"/>
              <a:cs typeface="+mn-cs"/>
            </a:rPr>
            <a:t>总结反馈</a:t>
          </a:r>
          <a:endParaRPr lang="zh-CN" altLang="en-US" sz="1100" kern="1200">
            <a:solidFill>
              <a:sysClr val="windowText" lastClr="000000"/>
            </a:solidFill>
            <a:latin typeface="Calibri" panose="020F0502020204030204"/>
            <a:ea typeface="宋体" panose="02010600030101010101" charset="-122"/>
            <a:cs typeface="+mn-cs"/>
          </a:endParaRPr>
        </a:p>
      </dsp:txBody>
      <dsp:txXfrm>
        <a:off x="3189933" y="286752"/>
        <a:ext cx="540786" cy="425560"/>
      </dsp:txXfrm>
    </dsp:sp>
    <dsp:sp modelId="{8ADDF32C-9EC2-4C2F-85D5-0610C43BA7AB}">
      <dsp:nvSpPr>
        <dsp:cNvPr id="0" name=""/>
        <dsp:cNvSpPr/>
      </dsp:nvSpPr>
      <dsp:spPr>
        <a:xfrm>
          <a:off x="3800686" y="429191"/>
          <a:ext cx="120260" cy="14068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>
            <a:solidFill>
              <a:sysClr val="window" lastClr="FFFFFF"/>
            </a:solidFill>
            <a:latin typeface="Calibri"/>
            <a:ea typeface="宋体" panose="02010600030101010101" pitchFamily="2" charset="-122"/>
            <a:cs typeface="+mn-cs"/>
          </a:endParaRPr>
        </a:p>
      </dsp:txBody>
      <dsp:txXfrm>
        <a:off x="3800686" y="457327"/>
        <a:ext cx="84182" cy="84410"/>
      </dsp:txXfrm>
    </dsp:sp>
    <dsp:sp modelId="{63F115E9-0678-4A89-8FB1-EF14EB72BB20}">
      <dsp:nvSpPr>
        <dsp:cNvPr id="0" name=""/>
        <dsp:cNvSpPr/>
      </dsp:nvSpPr>
      <dsp:spPr>
        <a:xfrm>
          <a:off x="3970866" y="273512"/>
          <a:ext cx="567266" cy="452040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solidFill>
                <a:sysClr val="windowText" lastClr="000000"/>
              </a:solidFill>
              <a:latin typeface="Calibri"/>
              <a:ea typeface="宋体" panose="02010600030101010101" pitchFamily="2" charset="-122"/>
              <a:cs typeface="+mn-cs"/>
            </a:rPr>
            <a:t>完稿归档</a:t>
          </a:r>
        </a:p>
      </dsp:txBody>
      <dsp:txXfrm>
        <a:off x="3984106" y="286752"/>
        <a:ext cx="540786" cy="4255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#1">
  <dgm:title val=""/>
  <dgm:desc val=""/>
  <dgm:catLst>
    <dgm:cat type="simple" pri="105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12</Pages>
  <Words>870</Words>
  <Characters>4959</Characters>
  <Lines>41</Lines>
  <Paragraphs>11</Paragraphs>
  <TotalTime>279</TotalTime>
  <ScaleCrop>false</ScaleCrop>
  <LinksUpToDate>false</LinksUpToDate>
  <CharactersWithSpaces>5818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Paramecium</cp:lastModifiedBy>
  <cp:lastPrinted>2023-12-31T01:46:00Z</cp:lastPrinted>
  <dcterms:modified xsi:type="dcterms:W3CDTF">2024-09-06T09:18:04Z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1DA5C4AA086D4399A448DE76E36F4705_13</vt:lpwstr>
  </property>
</Properties>
</file>