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pPr>
        <w:jc w:val="center"/>
        <w:rPr>
          <w:rFonts w:asciiTheme="minorEastAsia" w:hAnsiTheme="minorEastAsia"/>
          <w:b/>
          <w:sz w:val="56"/>
        </w:rPr>
      </w:pPr>
    </w:p>
    <w:p>
      <w:pPr>
        <w:jc w:val="center"/>
        <w:rPr>
          <w:rFonts w:asciiTheme="minorEastAsia" w:hAnsiTheme="minorEastAsia"/>
          <w:b/>
          <w:sz w:val="56"/>
        </w:rPr>
      </w:pPr>
    </w:p>
    <w:p>
      <w:pPr>
        <w:jc w:val="center"/>
        <w:rPr>
          <w:rFonts w:ascii="黑体" w:hAnsi="黑体" w:eastAsia="黑体" w:cs="黑体"/>
          <w:b/>
          <w:sz w:val="52"/>
          <w:szCs w:val="52"/>
        </w:rPr>
      </w:pPr>
      <w:r>
        <w:rPr>
          <w:rFonts w:hint="eastAsia" w:ascii="黑体" w:hAnsi="黑体" w:eastAsia="黑体" w:cs="黑体"/>
          <w:b/>
          <w:sz w:val="52"/>
          <w:szCs w:val="52"/>
        </w:rPr>
        <w:t>《</w:t>
      </w:r>
      <w:r>
        <w:rPr>
          <w:rFonts w:hint="eastAsia" w:ascii="黑体" w:hAnsi="黑体" w:eastAsia="黑体" w:cs="黑体"/>
          <w:b/>
          <w:sz w:val="52"/>
          <w:szCs w:val="52"/>
          <w:lang w:val="en-US" w:eastAsia="zh-CN"/>
        </w:rPr>
        <w:t>工程制图</w:t>
      </w:r>
      <w:r>
        <w:rPr>
          <w:rFonts w:hint="eastAsia" w:ascii="黑体" w:hAnsi="黑体" w:eastAsia="黑体" w:cs="黑体"/>
          <w:b/>
          <w:sz w:val="52"/>
          <w:szCs w:val="52"/>
        </w:rPr>
        <w:t>》课程标准</w:t>
      </w:r>
    </w:p>
    <w:p>
      <w:pPr>
        <w:jc w:val="center"/>
        <w:rPr>
          <w:rFonts w:asciiTheme="minorEastAsia" w:hAnsiTheme="minorEastAsia"/>
          <w:b/>
          <w:sz w:val="56"/>
        </w:rPr>
      </w:pPr>
    </w:p>
    <w:p>
      <w:pPr>
        <w:jc w:val="center"/>
        <w:rPr>
          <w:rFonts w:asciiTheme="minorEastAsia" w:hAnsiTheme="minorEastAsia"/>
          <w:b/>
          <w:sz w:val="56"/>
        </w:rPr>
      </w:pPr>
    </w:p>
    <w:p>
      <w:pPr>
        <w:ind w:firstLine="2340" w:firstLineChars="650"/>
        <w:jc w:val="left"/>
        <w:rPr>
          <w:rFonts w:ascii="楷体" w:hAnsi="楷体" w:eastAsia="楷体"/>
          <w:sz w:val="36"/>
        </w:rPr>
      </w:pPr>
      <w:r>
        <w:rPr>
          <w:rFonts w:hint="eastAsia" w:ascii="楷体" w:hAnsi="楷体" w:eastAsia="楷体"/>
          <w:sz w:val="36"/>
        </w:rPr>
        <w:t>课程代码：</w:t>
      </w:r>
      <w:r>
        <w:rPr>
          <w:rFonts w:hint="eastAsia" w:ascii="楷体" w:hAnsi="楷体" w:eastAsia="楷体"/>
          <w:sz w:val="36"/>
        </w:rPr>
        <w:fldChar w:fldCharType="begin"/>
      </w:r>
      <w:r>
        <w:rPr>
          <w:rFonts w:hint="eastAsia" w:ascii="楷体" w:hAnsi="楷体" w:eastAsia="楷体"/>
          <w:sz w:val="36"/>
        </w:rPr>
        <w:instrText xml:space="preserve"> HYPERLINK "http://120.78.122.52/SchAffire/SchCourseView.aspx?ID=0430053" </w:instrText>
      </w:r>
      <w:r>
        <w:rPr>
          <w:rFonts w:hint="eastAsia" w:ascii="楷体" w:hAnsi="楷体" w:eastAsia="楷体"/>
          <w:sz w:val="36"/>
        </w:rPr>
        <w:fldChar w:fldCharType="separate"/>
      </w:r>
      <w:r>
        <w:rPr>
          <w:rFonts w:hint="eastAsia" w:ascii="楷体" w:hAnsi="楷体" w:eastAsia="楷体"/>
          <w:sz w:val="36"/>
        </w:rPr>
        <w:t>0430053</w:t>
      </w:r>
      <w:r>
        <w:rPr>
          <w:rFonts w:hint="eastAsia" w:ascii="楷体" w:hAnsi="楷体" w:eastAsia="楷体"/>
          <w:sz w:val="36"/>
        </w:rPr>
        <w:fldChar w:fldCharType="end"/>
      </w:r>
    </w:p>
    <w:p>
      <w:pPr>
        <w:ind w:firstLine="2340" w:firstLineChars="650"/>
        <w:jc w:val="left"/>
        <w:rPr>
          <w:rFonts w:ascii="楷体" w:hAnsi="楷体" w:eastAsia="楷体"/>
          <w:sz w:val="36"/>
        </w:rPr>
      </w:pPr>
      <w:r>
        <w:rPr>
          <w:rFonts w:hint="eastAsia" w:ascii="楷体" w:hAnsi="楷体" w:eastAsia="楷体"/>
          <w:sz w:val="36"/>
        </w:rPr>
        <w:t>课程性质：必修课</w:t>
      </w:r>
    </w:p>
    <w:p>
      <w:pPr>
        <w:jc w:val="left"/>
        <w:rPr>
          <w:rFonts w:ascii="楷体" w:hAnsi="楷体" w:eastAsia="楷体"/>
          <w:sz w:val="28"/>
        </w:rPr>
      </w:pPr>
      <w:r>
        <w:rPr>
          <w:rFonts w:hint="eastAsia" w:ascii="楷体" w:hAnsi="楷体" w:eastAsia="楷体"/>
          <w:sz w:val="36"/>
        </w:rPr>
        <w:t xml:space="preserve">             课程类别：专业基础课程</w:t>
      </w:r>
    </w:p>
    <w:p>
      <w:pPr>
        <w:ind w:firstLine="2340" w:firstLineChars="650"/>
        <w:jc w:val="left"/>
        <w:rPr>
          <w:rFonts w:ascii="楷体" w:hAnsi="楷体" w:eastAsia="楷体"/>
          <w:sz w:val="36"/>
        </w:rPr>
      </w:pPr>
      <w:r>
        <w:rPr>
          <w:rFonts w:hint="eastAsia" w:ascii="楷体" w:hAnsi="楷体" w:eastAsia="楷体"/>
          <w:sz w:val="36"/>
        </w:rPr>
        <w:t>适用对象：</w:t>
      </w:r>
      <w:r>
        <w:rPr>
          <w:rFonts w:hint="eastAsia" w:ascii="楷体" w:hAnsi="楷体" w:eastAsia="楷体"/>
          <w:sz w:val="36"/>
          <w:lang w:val="en-US" w:eastAsia="zh-CN"/>
        </w:rPr>
        <w:t>人工智能</w:t>
      </w:r>
      <w:r>
        <w:rPr>
          <w:rFonts w:hint="eastAsia" w:ascii="楷体" w:hAnsi="楷体" w:eastAsia="楷体"/>
          <w:sz w:val="36"/>
        </w:rPr>
        <w:t>专业</w:t>
      </w:r>
      <w:bookmarkStart w:id="0" w:name="_GoBack"/>
      <w:bookmarkEnd w:id="0"/>
    </w:p>
    <w:p>
      <w:pPr>
        <w:ind w:firstLine="2340" w:firstLineChars="650"/>
        <w:jc w:val="left"/>
        <w:rPr>
          <w:rFonts w:hint="eastAsia" w:ascii="楷体" w:hAnsi="楷体" w:eastAsia="楷体"/>
          <w:sz w:val="36"/>
          <w:lang w:val="en-US" w:eastAsia="zh-CN"/>
        </w:rPr>
      </w:pPr>
      <w:r>
        <w:rPr>
          <w:rFonts w:hint="eastAsia" w:ascii="楷体" w:hAnsi="楷体" w:eastAsia="楷体"/>
          <w:sz w:val="36"/>
        </w:rPr>
        <w:t>所属培养层级：</w:t>
      </w:r>
      <w:r>
        <w:rPr>
          <w:rFonts w:hint="eastAsia" w:ascii="楷体" w:hAnsi="楷体" w:eastAsia="楷体"/>
          <w:sz w:val="36"/>
          <w:lang w:val="en-US" w:eastAsia="zh-CN"/>
        </w:rPr>
        <w:t>初中起点五年制</w:t>
      </w:r>
    </w:p>
    <w:p>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72</w:t>
      </w:r>
    </w:p>
    <w:p>
      <w:pPr>
        <w:ind w:firstLine="2340" w:firstLineChars="650"/>
        <w:jc w:val="left"/>
        <w:rPr>
          <w:rFonts w:ascii="楷体" w:hAnsi="楷体" w:eastAsia="楷体"/>
          <w:sz w:val="36"/>
        </w:rPr>
      </w:pPr>
      <w:r>
        <w:rPr>
          <w:rFonts w:hint="eastAsia" w:ascii="楷体" w:hAnsi="楷体" w:eastAsia="楷体"/>
          <w:sz w:val="36"/>
          <w:lang w:val="en-US" w:eastAsia="zh-CN"/>
        </w:rPr>
        <w:t>制定人</w:t>
      </w:r>
      <w:r>
        <w:rPr>
          <w:rFonts w:hint="eastAsia" w:ascii="楷体" w:hAnsi="楷体" w:eastAsia="楷体"/>
          <w:sz w:val="36"/>
        </w:rPr>
        <w:t>：</w:t>
      </w:r>
    </w:p>
    <w:p>
      <w:pPr>
        <w:ind w:firstLine="2340" w:firstLineChars="650"/>
        <w:jc w:val="left"/>
        <w:rPr>
          <w:rFonts w:hint="eastAsia" w:ascii="楷体" w:hAnsi="楷体" w:eastAsia="楷体"/>
          <w:sz w:val="36"/>
          <w:lang w:val="en-US" w:eastAsia="zh-CN"/>
        </w:rPr>
      </w:pPr>
      <w:r>
        <w:rPr>
          <w:rFonts w:hint="eastAsia" w:ascii="楷体" w:hAnsi="楷体" w:eastAsia="楷体"/>
          <w:sz w:val="36"/>
          <w:lang w:val="en-US" w:eastAsia="zh-CN"/>
        </w:rPr>
        <w:t>审核</w:t>
      </w:r>
      <w:r>
        <w:rPr>
          <w:rFonts w:hint="eastAsia" w:ascii="楷体" w:hAnsi="楷体" w:eastAsia="楷体"/>
          <w:sz w:val="36"/>
        </w:rPr>
        <w:t>人：</w:t>
      </w:r>
      <w:r>
        <w:rPr>
          <w:rFonts w:hint="eastAsia" w:ascii="楷体" w:hAnsi="楷体" w:eastAsia="楷体"/>
          <w:sz w:val="36"/>
          <w:lang w:val="en-US" w:eastAsia="zh-CN"/>
        </w:rPr>
        <w:t>陈晓生</w:t>
      </w:r>
    </w:p>
    <w:p>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pPr>
        <w:ind w:firstLine="2340" w:firstLineChars="650"/>
        <w:jc w:val="left"/>
        <w:rPr>
          <w:rFonts w:ascii="楷体" w:hAnsi="楷体" w:eastAsia="楷体"/>
          <w:sz w:val="36"/>
        </w:rPr>
      </w:pPr>
      <w:r>
        <w:rPr>
          <w:rFonts w:hint="eastAsia" w:ascii="楷体" w:hAnsi="楷体" w:eastAsia="楷体"/>
          <w:sz w:val="36"/>
        </w:rPr>
        <w:t>编订日期：20</w:t>
      </w:r>
      <w:r>
        <w:rPr>
          <w:rFonts w:hint="eastAsia" w:ascii="楷体" w:hAnsi="楷体" w:eastAsia="楷体"/>
          <w:sz w:val="36"/>
          <w:lang w:val="en-US" w:eastAsia="zh-CN"/>
        </w:rPr>
        <w:t>24</w:t>
      </w:r>
      <w:r>
        <w:rPr>
          <w:rFonts w:hint="eastAsia" w:ascii="楷体" w:hAnsi="楷体" w:eastAsia="楷体"/>
          <w:sz w:val="36"/>
        </w:rPr>
        <w:t>年</w:t>
      </w:r>
      <w:r>
        <w:rPr>
          <w:rFonts w:hint="eastAsia" w:ascii="楷体" w:hAnsi="楷体" w:eastAsia="楷体"/>
          <w:sz w:val="36"/>
          <w:lang w:val="en-US" w:eastAsia="zh-CN"/>
        </w:rPr>
        <w:t>09</w:t>
      </w:r>
      <w:r>
        <w:rPr>
          <w:rFonts w:hint="eastAsia" w:ascii="楷体" w:hAnsi="楷体" w:eastAsia="楷体"/>
          <w:sz w:val="36"/>
        </w:rPr>
        <w:t>月</w:t>
      </w:r>
      <w:r>
        <w:rPr>
          <w:rFonts w:hint="eastAsia" w:ascii="楷体" w:hAnsi="楷体" w:eastAsia="楷体"/>
          <w:sz w:val="36"/>
          <w:lang w:val="en-US" w:eastAsia="zh-CN"/>
        </w:rPr>
        <w:t>23</w:t>
      </w:r>
      <w:r>
        <w:rPr>
          <w:rFonts w:hint="eastAsia" w:ascii="楷体" w:hAnsi="楷体" w:eastAsia="楷体"/>
          <w:sz w:val="36"/>
        </w:rPr>
        <w:t>日</w:t>
      </w:r>
    </w:p>
    <w:p>
      <w:pPr>
        <w:rPr>
          <w:rFonts w:ascii="宋体" w:hAnsi="宋体" w:eastAsia="宋体"/>
          <w:b/>
          <w:bCs/>
          <w:sz w:val="32"/>
          <w:szCs w:val="32"/>
        </w:rPr>
      </w:pPr>
      <w:r>
        <w:rPr>
          <w:rFonts w:hint="eastAsia"/>
          <w:b/>
          <w:bCs/>
          <w:sz w:val="36"/>
          <w:szCs w:val="36"/>
        </w:rPr>
        <w:br w:type="page"/>
      </w:r>
    </w:p>
    <w:p>
      <w:pPr>
        <w:spacing w:line="360" w:lineRule="auto"/>
        <w:jc w:val="center"/>
        <w:rPr>
          <w:rFonts w:ascii="宋体" w:hAnsi="宋体" w:eastAsia="宋体"/>
          <w:b/>
          <w:sz w:val="36"/>
          <w:szCs w:val="36"/>
        </w:rPr>
      </w:pPr>
      <w:r>
        <w:rPr>
          <w:rFonts w:hint="eastAsia" w:ascii="宋体" w:hAnsi="宋体" w:eastAsia="宋体"/>
          <w:b/>
          <w:sz w:val="36"/>
          <w:szCs w:val="36"/>
          <w:u w:val="single"/>
        </w:rPr>
        <w:t xml:space="preserve"> </w:t>
      </w:r>
      <w:r>
        <w:rPr>
          <w:rFonts w:ascii="宋体" w:hAnsi="宋体" w:eastAsia="宋体"/>
          <w:b/>
          <w:sz w:val="36"/>
          <w:szCs w:val="36"/>
          <w:u w:val="single"/>
        </w:rPr>
        <w:t xml:space="preserve"> </w:t>
      </w:r>
      <w:r>
        <w:rPr>
          <w:rFonts w:hint="eastAsia" w:ascii="宋体" w:hAnsi="宋体" w:eastAsia="宋体"/>
          <w:b/>
          <w:sz w:val="36"/>
          <w:szCs w:val="36"/>
          <w:u w:val="single"/>
        </w:rPr>
        <w:t>专业基础</w:t>
      </w:r>
      <w:r>
        <w:rPr>
          <w:rFonts w:hint="eastAsia" w:ascii="宋体" w:hAnsi="宋体" w:eastAsia="宋体"/>
          <w:b/>
          <w:sz w:val="36"/>
          <w:szCs w:val="36"/>
          <w:u w:val="single"/>
          <w:lang w:val="en-US" w:eastAsia="zh-CN"/>
        </w:rPr>
        <w:t>课</w:t>
      </w:r>
      <w:r>
        <w:rPr>
          <w:rFonts w:hint="eastAsia" w:ascii="宋体" w:hAnsi="宋体" w:eastAsia="宋体"/>
          <w:b/>
          <w:sz w:val="36"/>
          <w:szCs w:val="36"/>
          <w:u w:val="single"/>
        </w:rPr>
        <w:t xml:space="preserve"> </w:t>
      </w:r>
      <w:r>
        <w:rPr>
          <w:rFonts w:ascii="宋体" w:hAnsi="宋体" w:eastAsia="宋体"/>
          <w:b/>
          <w:sz w:val="36"/>
          <w:szCs w:val="36"/>
          <w:u w:val="single"/>
        </w:rPr>
        <w:t xml:space="preserve"> </w:t>
      </w:r>
      <w:r>
        <w:rPr>
          <w:rFonts w:hint="eastAsia" w:ascii="宋体" w:hAnsi="宋体" w:eastAsia="宋体"/>
          <w:b/>
          <w:sz w:val="36"/>
          <w:szCs w:val="36"/>
        </w:rPr>
        <w:t>课程标准</w:t>
      </w:r>
    </w:p>
    <w:tbl>
      <w:tblPr>
        <w:tblStyle w:val="11"/>
        <w:tblW w:w="9737" w:type="dxa"/>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33"/>
        <w:gridCol w:w="1658"/>
        <w:gridCol w:w="317"/>
        <w:gridCol w:w="2234"/>
        <w:gridCol w:w="1445"/>
        <w:gridCol w:w="1103"/>
        <w:gridCol w:w="1279"/>
        <w:gridCol w:w="768"/>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908" w:type="dxa"/>
            <w:gridSpan w:val="3"/>
            <w:vAlign w:val="center"/>
          </w:tcPr>
          <w:p>
            <w:pPr>
              <w:jc w:val="center"/>
              <w:rPr>
                <w:rFonts w:ascii="仿宋" w:hAnsi="仿宋" w:eastAsia="仿宋" w:cs="仿宋"/>
                <w:kern w:val="0"/>
                <w:sz w:val="24"/>
              </w:rPr>
            </w:pPr>
            <w:r>
              <w:rPr>
                <w:rFonts w:hint="eastAsia" w:ascii="仿宋" w:hAnsi="仿宋" w:eastAsia="仿宋" w:cs="仿宋"/>
                <w:b/>
                <w:bCs/>
                <w:kern w:val="0"/>
                <w:sz w:val="24"/>
              </w:rPr>
              <w:t>课程名称</w:t>
            </w:r>
          </w:p>
        </w:tc>
        <w:tc>
          <w:tcPr>
            <w:tcW w:w="3679" w:type="dxa"/>
            <w:gridSpan w:val="2"/>
            <w:vAlign w:val="center"/>
          </w:tcPr>
          <w:p>
            <w:pPr>
              <w:jc w:val="center"/>
              <w:rPr>
                <w:rFonts w:ascii="仿宋" w:hAnsi="仿宋" w:eastAsia="仿宋" w:cs="仿宋"/>
                <w:kern w:val="0"/>
                <w:sz w:val="24"/>
              </w:rPr>
            </w:pPr>
            <w:r>
              <w:rPr>
                <w:rFonts w:hint="eastAsia" w:ascii="仿宋" w:hAnsi="仿宋" w:eastAsia="仿宋" w:cs="仿宋"/>
                <w:kern w:val="0"/>
                <w:sz w:val="24"/>
                <w:lang w:val="en-US" w:eastAsia="zh-CN"/>
              </w:rPr>
              <w:t>工程制图</w:t>
            </w:r>
          </w:p>
        </w:tc>
        <w:tc>
          <w:tcPr>
            <w:tcW w:w="1103" w:type="dxa"/>
            <w:vAlign w:val="center"/>
          </w:tcPr>
          <w:p>
            <w:pPr>
              <w:jc w:val="center"/>
              <w:rPr>
                <w:rFonts w:ascii="仿宋" w:hAnsi="仿宋" w:eastAsia="仿宋" w:cs="仿宋"/>
                <w:kern w:val="0"/>
                <w:sz w:val="24"/>
              </w:rPr>
            </w:pPr>
            <w:r>
              <w:rPr>
                <w:rFonts w:hint="eastAsia" w:ascii="仿宋" w:hAnsi="仿宋" w:eastAsia="仿宋" w:cs="仿宋"/>
                <w:b/>
                <w:bCs/>
                <w:kern w:val="0"/>
                <w:sz w:val="24"/>
              </w:rPr>
              <w:t>学时</w:t>
            </w:r>
          </w:p>
        </w:tc>
        <w:tc>
          <w:tcPr>
            <w:tcW w:w="2047" w:type="dxa"/>
            <w:gridSpan w:val="2"/>
            <w:vAlign w:val="center"/>
          </w:tcPr>
          <w:p>
            <w:pPr>
              <w:jc w:val="center"/>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72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pPr>
              <w:tabs>
                <w:tab w:val="left" w:pos="3139"/>
              </w:tabs>
              <w:jc w:val="center"/>
              <w:rPr>
                <w:rFonts w:ascii="仿宋" w:hAnsi="仿宋" w:eastAsia="仿宋" w:cs="仿宋"/>
                <w:bCs/>
                <w:kern w:val="0"/>
                <w:sz w:val="24"/>
              </w:rPr>
            </w:pPr>
            <w:r>
              <w:rPr>
                <w:rFonts w:hint="eastAsia" w:ascii="仿宋" w:hAnsi="仿宋" w:eastAsia="仿宋" w:cs="仿宋"/>
                <w:b/>
                <w:bCs/>
                <w:color w:val="000000"/>
                <w:kern w:val="0"/>
                <w:sz w:val="24"/>
                <w:lang w:eastAsia="zh-Hans" w:bidi="ar"/>
              </w:rPr>
              <w:t>课程</w:t>
            </w:r>
            <w:r>
              <w:rPr>
                <w:rFonts w:hint="eastAsia" w:ascii="仿宋" w:hAnsi="仿宋" w:eastAsia="仿宋" w:cs="仿宋"/>
                <w:b/>
                <w:bCs/>
                <w:color w:val="000000"/>
                <w:kern w:val="0"/>
                <w:sz w:val="24"/>
                <w:lang w:bidi="ar"/>
              </w:rPr>
              <w:t>目标</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pPr>
              <w:adjustRightInd w:val="0"/>
              <w:snapToGrid w:val="0"/>
              <w:spacing w:line="360" w:lineRule="auto"/>
              <w:ind w:firstLine="480" w:firstLineChars="200"/>
              <w:rPr>
                <w:rFonts w:hint="eastAsia" w:ascii="仿宋" w:hAnsi="仿宋" w:eastAsia="仿宋" w:cs="Times New Roman"/>
                <w:kern w:val="0"/>
                <w:sz w:val="24"/>
              </w:rPr>
            </w:pPr>
            <w:r>
              <w:rPr>
                <w:rFonts w:hint="eastAsia" w:ascii="仿宋" w:hAnsi="仿宋" w:eastAsia="仿宋" w:cs="Times New Roman"/>
                <w:kern w:val="0"/>
                <w:sz w:val="24"/>
              </w:rPr>
              <w:t>学习完</w:t>
            </w:r>
            <w:r>
              <w:rPr>
                <w:rFonts w:hint="eastAsia" w:ascii="仿宋" w:hAnsi="仿宋" w:eastAsia="仿宋" w:cs="Times New Roman"/>
                <w:kern w:val="0"/>
                <w:sz w:val="24"/>
                <w:lang w:eastAsia="zh-CN"/>
              </w:rPr>
              <w:t>《</w:t>
            </w:r>
            <w:r>
              <w:rPr>
                <w:rFonts w:hint="eastAsia" w:ascii="仿宋" w:hAnsi="仿宋" w:eastAsia="仿宋" w:cs="Times New Roman"/>
                <w:kern w:val="0"/>
                <w:sz w:val="24"/>
                <w:lang w:val="en-US" w:eastAsia="zh-CN"/>
              </w:rPr>
              <w:t>工程制图</w:t>
            </w:r>
            <w:r>
              <w:rPr>
                <w:rFonts w:hint="eastAsia" w:ascii="仿宋" w:hAnsi="仿宋" w:eastAsia="仿宋" w:cs="Times New Roman"/>
                <w:kern w:val="0"/>
                <w:sz w:val="24"/>
                <w:lang w:eastAsia="zh-CN"/>
              </w:rPr>
              <w:t>》</w:t>
            </w:r>
            <w:r>
              <w:rPr>
                <w:rFonts w:hint="eastAsia" w:ascii="仿宋" w:hAnsi="仿宋" w:eastAsia="仿宋" w:cs="Times New Roman"/>
                <w:kern w:val="0"/>
                <w:sz w:val="24"/>
              </w:rPr>
              <w:t>课程后，学生应当能熟练使用手工绘图工具和仪器</w:t>
            </w:r>
            <w:r>
              <w:rPr>
                <w:rFonts w:hint="eastAsia" w:ascii="仿宋" w:hAnsi="仿宋" w:eastAsia="仿宋" w:cs="Times New Roman"/>
                <w:kern w:val="0"/>
                <w:sz w:val="24"/>
                <w:lang w:eastAsia="zh-CN"/>
              </w:rPr>
              <w:t>，</w:t>
            </w:r>
            <w:r>
              <w:rPr>
                <w:rFonts w:hint="eastAsia" w:ascii="仿宋" w:hAnsi="仿宋" w:eastAsia="仿宋" w:cs="Times New Roman"/>
                <w:kern w:val="0"/>
                <w:sz w:val="24"/>
                <w:lang w:val="en-US" w:eastAsia="zh-CN"/>
              </w:rPr>
              <w:t>并根据工程制图的基本规定完成</w:t>
            </w:r>
            <w:r>
              <w:rPr>
                <w:rFonts w:hint="eastAsia" w:ascii="仿宋" w:hAnsi="仿宋" w:eastAsia="仿宋" w:cs="Times New Roman"/>
                <w:kern w:val="0"/>
                <w:sz w:val="24"/>
              </w:rPr>
              <w:t>电气图纸的识读、理解和绘制，包括：</w:t>
            </w:r>
          </w:p>
          <w:p>
            <w:pPr>
              <w:adjustRightInd w:val="0"/>
              <w:snapToGrid w:val="0"/>
              <w:spacing w:line="360" w:lineRule="auto"/>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1．能掌握制图的基本知识并熟练掌握工程制图的基本规范和标准。</w:t>
            </w:r>
          </w:p>
          <w:p>
            <w:pPr>
              <w:adjustRightInd w:val="0"/>
              <w:snapToGrid w:val="0"/>
              <w:spacing w:line="360" w:lineRule="auto"/>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2．能根据三视图、轴测图准确表达和理解空间形体。</w:t>
            </w:r>
          </w:p>
          <w:p>
            <w:pPr>
              <w:adjustRightInd w:val="0"/>
              <w:snapToGrid w:val="0"/>
              <w:spacing w:line="360" w:lineRule="auto"/>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3．能进行点、直线和平面的投影分析，并绘制基本几何体的三视图。</w:t>
            </w:r>
          </w:p>
          <w:p>
            <w:pPr>
              <w:adjustRightInd w:val="0"/>
              <w:snapToGrid w:val="0"/>
              <w:spacing w:line="360" w:lineRule="auto"/>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4．能分析和绘制复杂机件的截割、相贯和组合体的三视图。</w:t>
            </w:r>
          </w:p>
          <w:p>
            <w:pPr>
              <w:adjustRightInd w:val="0"/>
              <w:snapToGrid w:val="0"/>
              <w:spacing w:line="360" w:lineRule="auto"/>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5．能识读和绘制图样中的尺寸标注和标准件、常用件。</w:t>
            </w:r>
          </w:p>
          <w:p>
            <w:pPr>
              <w:adjustRightInd w:val="0"/>
              <w:snapToGrid w:val="0"/>
              <w:spacing w:line="360" w:lineRule="auto"/>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6.能掌握零件图与装配图的识读的基础上，能够设计并绘制满足特定要求的零件和装配体</w:t>
            </w:r>
          </w:p>
          <w:p>
            <w:pPr>
              <w:adjustRightInd w:val="0"/>
              <w:snapToGrid w:val="0"/>
              <w:spacing w:line="360" w:lineRule="auto"/>
              <w:ind w:firstLine="480" w:firstLineChars="200"/>
              <w:rPr>
                <w:rFonts w:hint="eastAsia" w:ascii="宋体" w:hAnsi="宋体" w:eastAsia="宋体" w:cs="Times New Roman"/>
                <w:kern w:val="0"/>
                <w:szCs w:val="21"/>
              </w:rPr>
            </w:pPr>
            <w:r>
              <w:rPr>
                <w:rFonts w:hint="eastAsia" w:ascii="仿宋" w:hAnsi="仿宋" w:eastAsia="仿宋" w:cs="Times New Roman"/>
                <w:kern w:val="0"/>
                <w:sz w:val="24"/>
                <w:lang w:val="en-US" w:eastAsia="zh-CN"/>
              </w:rPr>
              <w:t>7．能运用计算机绘图软件（如AutoCAD）绘制和编辑图样。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pPr>
              <w:tabs>
                <w:tab w:val="left" w:pos="3139"/>
              </w:tabs>
              <w:jc w:val="center"/>
              <w:rPr>
                <w:rFonts w:ascii="仿宋" w:hAnsi="仿宋" w:eastAsia="仿宋" w:cs="仿宋"/>
                <w:kern w:val="0"/>
                <w:sz w:val="24"/>
              </w:rPr>
            </w:pPr>
            <w:r>
              <w:rPr>
                <w:rFonts w:hint="eastAsia" w:ascii="仿宋" w:hAnsi="仿宋" w:eastAsia="仿宋" w:cs="仿宋"/>
                <w:b/>
                <w:bCs/>
                <w:color w:val="000000"/>
                <w:kern w:val="0"/>
                <w:sz w:val="24"/>
                <w:lang w:bidi="ar"/>
              </w:rPr>
              <w:t>学习内容</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pPr>
              <w:adjustRightInd w:val="0"/>
              <w:snapToGrid w:val="0"/>
              <w:ind w:firstLine="480" w:firstLineChars="200"/>
              <w:rPr>
                <w:rFonts w:hint="eastAsia" w:ascii="仿宋" w:hAnsi="仿宋" w:eastAsia="仿宋" w:cs="仿宋"/>
                <w:sz w:val="24"/>
              </w:rPr>
            </w:pPr>
            <w:r>
              <w:rPr>
                <w:rFonts w:hint="eastAsia" w:ascii="仿宋" w:hAnsi="仿宋" w:eastAsia="仿宋" w:cs="仿宋"/>
                <w:sz w:val="24"/>
              </w:rPr>
              <w:t>本课程的主要学习内容包括：</w:t>
            </w:r>
          </w:p>
          <w:p>
            <w:pPr>
              <w:adjustRightInd w:val="0"/>
              <w:snapToGrid w:val="0"/>
              <w:ind w:firstLine="480" w:firstLineChars="200"/>
              <w:rPr>
                <w:rFonts w:hint="eastAsia" w:ascii="仿宋" w:hAnsi="仿宋" w:eastAsia="仿宋" w:cs="仿宋"/>
                <w:sz w:val="24"/>
              </w:rPr>
            </w:pPr>
            <w:r>
              <w:rPr>
                <w:rFonts w:hint="eastAsia" w:ascii="仿宋" w:hAnsi="仿宋" w:eastAsia="仿宋" w:cs="仿宋"/>
                <w:sz w:val="24"/>
                <w:lang w:val="en-US" w:eastAsia="zh-CN"/>
              </w:rPr>
              <w:t>1．</w:t>
            </w:r>
            <w:r>
              <w:rPr>
                <w:rFonts w:hint="eastAsia" w:ascii="仿宋" w:hAnsi="仿宋" w:eastAsia="仿宋" w:cs="仿宋"/>
                <w:sz w:val="24"/>
              </w:rPr>
              <w:t>手工绘图工具和仪器的使用方法，</w:t>
            </w:r>
            <w:r>
              <w:rPr>
                <w:rFonts w:hint="eastAsia" w:ascii="仿宋" w:hAnsi="仿宋" w:eastAsia="仿宋" w:cs="仿宋"/>
                <w:sz w:val="24"/>
                <w:lang w:val="en-US" w:eastAsia="zh-CN"/>
              </w:rPr>
              <w:t>工程</w:t>
            </w:r>
            <w:r>
              <w:rPr>
                <w:rFonts w:hint="eastAsia" w:ascii="仿宋" w:hAnsi="仿宋" w:eastAsia="仿宋" w:cs="仿宋"/>
                <w:sz w:val="24"/>
              </w:rPr>
              <w:t>制图的基本规定</w:t>
            </w:r>
            <w:r>
              <w:rPr>
                <w:rFonts w:hint="eastAsia" w:ascii="仿宋" w:hAnsi="仿宋" w:eastAsia="仿宋" w:cs="仿宋"/>
                <w:sz w:val="24"/>
                <w:lang w:eastAsia="zh-CN"/>
              </w:rPr>
              <w:t>。</w:t>
            </w:r>
          </w:p>
          <w:p>
            <w:pPr>
              <w:adjustRightInd w:val="0"/>
              <w:snapToGrid w:val="0"/>
              <w:ind w:firstLine="480" w:firstLineChars="200"/>
              <w:rPr>
                <w:rFonts w:hint="eastAsia" w:ascii="仿宋" w:hAnsi="仿宋" w:eastAsia="仿宋" w:cs="仿宋"/>
                <w:sz w:val="24"/>
                <w:lang w:eastAsia="zh-CN"/>
              </w:rPr>
            </w:pPr>
            <w:r>
              <w:rPr>
                <w:rFonts w:hint="eastAsia" w:ascii="仿宋" w:hAnsi="仿宋" w:eastAsia="仿宋" w:cs="仿宋"/>
                <w:sz w:val="24"/>
                <w:lang w:val="en-US" w:eastAsia="zh-CN"/>
              </w:rPr>
              <w:t>2．</w:t>
            </w:r>
            <w:r>
              <w:rPr>
                <w:rFonts w:hint="eastAsia" w:ascii="仿宋" w:hAnsi="仿宋" w:eastAsia="仿宋" w:cs="仿宋"/>
                <w:sz w:val="24"/>
              </w:rPr>
              <w:t>组合体的三视图绘制技巧</w:t>
            </w:r>
            <w:r>
              <w:rPr>
                <w:rFonts w:hint="eastAsia" w:ascii="仿宋" w:hAnsi="仿宋" w:eastAsia="仿宋" w:cs="仿宋"/>
                <w:sz w:val="24"/>
                <w:lang w:eastAsia="zh-CN"/>
              </w:rPr>
              <w:t>，</w:t>
            </w:r>
            <w:r>
              <w:rPr>
                <w:rFonts w:hint="eastAsia" w:ascii="仿宋" w:hAnsi="仿宋" w:eastAsia="仿宋" w:cs="仿宋"/>
                <w:sz w:val="24"/>
              </w:rPr>
              <w:t>轴测图的基本概念、分类和性质</w:t>
            </w:r>
            <w:r>
              <w:rPr>
                <w:rFonts w:hint="eastAsia" w:ascii="仿宋" w:hAnsi="仿宋" w:eastAsia="仿宋" w:cs="仿宋"/>
                <w:sz w:val="24"/>
                <w:lang w:eastAsia="zh-CN"/>
              </w:rPr>
              <w:t>，正等轴测图和斜二轴测图的绘制方法。</w:t>
            </w:r>
          </w:p>
          <w:p>
            <w:pPr>
              <w:adjustRightInd w:val="0"/>
              <w:snapToGrid w:val="0"/>
              <w:ind w:firstLine="480" w:firstLineChars="200"/>
              <w:rPr>
                <w:rFonts w:hint="eastAsia" w:ascii="仿宋" w:hAnsi="仿宋" w:eastAsia="仿宋" w:cs="仿宋"/>
                <w:sz w:val="24"/>
                <w:lang w:eastAsia="zh-CN"/>
              </w:rPr>
            </w:pPr>
            <w:r>
              <w:rPr>
                <w:rFonts w:hint="eastAsia" w:ascii="仿宋" w:hAnsi="仿宋" w:eastAsia="仿宋" w:cs="仿宋"/>
                <w:sz w:val="24"/>
                <w:lang w:val="en-US" w:eastAsia="zh-CN"/>
              </w:rPr>
              <w:t>3．</w:t>
            </w:r>
            <w:r>
              <w:rPr>
                <w:rFonts w:hint="eastAsia" w:ascii="仿宋" w:hAnsi="仿宋" w:eastAsia="仿宋" w:cs="仿宋"/>
                <w:sz w:val="24"/>
              </w:rPr>
              <w:t>投影法的基本知识，包括投影法的分类和正投影法的投影特性</w:t>
            </w:r>
            <w:r>
              <w:rPr>
                <w:rFonts w:hint="eastAsia" w:ascii="仿宋" w:hAnsi="仿宋" w:eastAsia="仿宋" w:cs="仿宋"/>
                <w:sz w:val="24"/>
                <w:lang w:eastAsia="zh-CN"/>
              </w:rPr>
              <w:t>。</w:t>
            </w:r>
          </w:p>
          <w:p>
            <w:pPr>
              <w:adjustRightInd w:val="0"/>
              <w:snapToGrid w:val="0"/>
              <w:ind w:firstLine="480" w:firstLineChars="200"/>
              <w:rPr>
                <w:rFonts w:hint="eastAsia" w:ascii="仿宋" w:hAnsi="仿宋" w:eastAsia="仿宋" w:cs="仿宋"/>
                <w:sz w:val="24"/>
                <w:lang w:val="en-US" w:eastAsia="zh-CN"/>
              </w:rPr>
            </w:pPr>
            <w:r>
              <w:rPr>
                <w:rFonts w:hint="eastAsia" w:ascii="仿宋" w:hAnsi="仿宋" w:eastAsia="仿宋" w:cs="仿宋"/>
                <w:sz w:val="24"/>
                <w:lang w:val="en-US" w:eastAsia="zh-CN"/>
              </w:rPr>
              <w:t>4．</w:t>
            </w:r>
            <w:r>
              <w:rPr>
                <w:rFonts w:hint="eastAsia" w:ascii="仿宋" w:hAnsi="仿宋" w:eastAsia="仿宋" w:cs="仿宋"/>
                <w:sz w:val="24"/>
              </w:rPr>
              <w:t>复杂机件的截割、相贯和组合体的三视图</w:t>
            </w:r>
            <w:r>
              <w:rPr>
                <w:rFonts w:hint="eastAsia" w:ascii="仿宋" w:hAnsi="仿宋" w:eastAsia="仿宋" w:cs="仿宋"/>
                <w:sz w:val="24"/>
                <w:lang w:eastAsia="zh-CN"/>
              </w:rPr>
              <w:t>。</w:t>
            </w:r>
          </w:p>
          <w:p>
            <w:pPr>
              <w:adjustRightInd w:val="0"/>
              <w:snapToGrid w:val="0"/>
              <w:ind w:firstLine="480" w:firstLineChars="200"/>
              <w:rPr>
                <w:rFonts w:hint="eastAsia" w:ascii="仿宋" w:hAnsi="仿宋" w:eastAsia="仿宋" w:cs="仿宋"/>
                <w:sz w:val="24"/>
                <w:lang w:eastAsia="zh-CN"/>
              </w:rPr>
            </w:pPr>
            <w:r>
              <w:rPr>
                <w:rFonts w:hint="eastAsia" w:ascii="仿宋" w:hAnsi="仿宋" w:eastAsia="仿宋" w:cs="仿宋"/>
                <w:sz w:val="24"/>
                <w:lang w:val="en-US" w:eastAsia="zh-CN"/>
              </w:rPr>
              <w:t>5．</w:t>
            </w:r>
            <w:r>
              <w:rPr>
                <w:rFonts w:hint="eastAsia" w:ascii="仿宋" w:hAnsi="仿宋" w:eastAsia="仿宋" w:cs="仿宋"/>
                <w:sz w:val="24"/>
              </w:rPr>
              <w:t>图样中的尺寸标注和标准件、常用件</w:t>
            </w:r>
            <w:r>
              <w:rPr>
                <w:rFonts w:hint="eastAsia" w:ascii="仿宋" w:hAnsi="仿宋" w:eastAsia="仿宋" w:cs="仿宋"/>
                <w:sz w:val="24"/>
                <w:lang w:eastAsia="zh-CN"/>
              </w:rPr>
              <w:t>。</w:t>
            </w:r>
          </w:p>
          <w:p>
            <w:pPr>
              <w:adjustRightInd w:val="0"/>
              <w:snapToGrid w:val="0"/>
              <w:ind w:firstLine="480" w:firstLineChars="200"/>
              <w:rPr>
                <w:rFonts w:hint="eastAsia" w:ascii="仿宋" w:hAnsi="仿宋" w:eastAsia="仿宋" w:cs="仿宋"/>
                <w:sz w:val="24"/>
                <w:lang w:eastAsia="zh-CN"/>
              </w:rPr>
            </w:pPr>
            <w:r>
              <w:rPr>
                <w:rFonts w:hint="eastAsia" w:ascii="仿宋" w:hAnsi="仿宋" w:eastAsia="仿宋" w:cs="仿宋"/>
                <w:sz w:val="24"/>
                <w:lang w:val="en-US" w:eastAsia="zh-CN"/>
              </w:rPr>
              <w:t>6．</w:t>
            </w:r>
            <w:r>
              <w:rPr>
                <w:rFonts w:hint="eastAsia" w:ascii="仿宋" w:hAnsi="仿宋" w:eastAsia="仿宋" w:cs="仿宋"/>
                <w:sz w:val="24"/>
              </w:rPr>
              <w:t>零件图上的螺纹结构、视图选择和尺寸标注</w:t>
            </w:r>
            <w:r>
              <w:rPr>
                <w:rFonts w:hint="eastAsia" w:ascii="仿宋" w:hAnsi="仿宋" w:eastAsia="仿宋" w:cs="仿宋"/>
                <w:sz w:val="24"/>
                <w:lang w:eastAsia="zh-CN"/>
              </w:rPr>
              <w:t>，零件图上的技术要求，如表面结构、极限与配合、几何公差。</w:t>
            </w:r>
          </w:p>
          <w:p>
            <w:pPr>
              <w:adjustRightInd w:val="0"/>
              <w:snapToGrid w:val="0"/>
              <w:ind w:firstLine="480" w:firstLineChars="200"/>
              <w:rPr>
                <w:rFonts w:hint="default" w:ascii="仿宋" w:hAnsi="仿宋" w:eastAsia="仿宋" w:cs="仿宋"/>
                <w:sz w:val="24"/>
                <w:lang w:val="en-US" w:eastAsia="zh-CN"/>
              </w:rPr>
            </w:pPr>
            <w:r>
              <w:rPr>
                <w:rFonts w:hint="eastAsia" w:ascii="仿宋" w:hAnsi="仿宋" w:eastAsia="仿宋" w:cs="仿宋"/>
                <w:sz w:val="24"/>
                <w:lang w:val="en-US" w:eastAsia="zh-CN"/>
              </w:rPr>
              <w:t>7.计算机绘图软件（如AutoCAD）绘制和编辑图样。</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vAlign w:val="center"/>
          </w:tcPr>
          <w:p>
            <w:pPr>
              <w:tabs>
                <w:tab w:val="left" w:pos="2981"/>
              </w:tabs>
              <w:jc w:val="center"/>
              <w:rPr>
                <w:rFonts w:ascii="仿宋" w:hAnsi="仿宋" w:eastAsia="仿宋" w:cs="仿宋"/>
                <w:kern w:val="0"/>
                <w:sz w:val="24"/>
              </w:rPr>
            </w:pPr>
            <w:r>
              <w:rPr>
                <w:rFonts w:hint="eastAsia" w:ascii="仿宋" w:hAnsi="仿宋" w:eastAsia="仿宋" w:cs="仿宋"/>
                <w:b/>
                <w:bCs/>
                <w:kern w:val="0"/>
                <w:sz w:val="24"/>
              </w:rPr>
              <w:t>学习</w:t>
            </w:r>
            <w:r>
              <w:rPr>
                <w:rFonts w:hint="eastAsia" w:ascii="仿宋" w:hAnsi="仿宋" w:eastAsia="仿宋" w:cs="仿宋"/>
                <w:b/>
                <w:bCs/>
                <w:kern w:val="0"/>
                <w:sz w:val="24"/>
                <w:lang w:eastAsia="zh-Hans"/>
              </w:rPr>
              <w:t>任务</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序号</w:t>
            </w:r>
          </w:p>
        </w:tc>
        <w:tc>
          <w:tcPr>
            <w:tcW w:w="1658" w:type="dxa"/>
            <w:vAlign w:val="center"/>
          </w:tcPr>
          <w:p>
            <w:pPr>
              <w:spacing w:line="360" w:lineRule="auto"/>
              <w:jc w:val="center"/>
              <w:rPr>
                <w:rFonts w:ascii="仿宋" w:hAnsi="仿宋" w:eastAsia="仿宋" w:cs="仿宋"/>
                <w:b/>
                <w:bCs/>
                <w:kern w:val="0"/>
                <w:sz w:val="24"/>
              </w:rPr>
            </w:pPr>
            <w:r>
              <w:rPr>
                <w:rFonts w:hint="eastAsia" w:ascii="仿宋" w:hAnsi="仿宋" w:eastAsia="仿宋" w:cs="仿宋"/>
                <w:b/>
                <w:bCs/>
                <w:kern w:val="0"/>
                <w:sz w:val="24"/>
              </w:rPr>
              <w:t>教学单元</w:t>
            </w:r>
          </w:p>
        </w:tc>
        <w:tc>
          <w:tcPr>
            <w:tcW w:w="2551" w:type="dxa"/>
            <w:gridSpan w:val="2"/>
            <w:vAlign w:val="center"/>
          </w:tcPr>
          <w:p>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学习目标</w:t>
            </w:r>
          </w:p>
        </w:tc>
        <w:tc>
          <w:tcPr>
            <w:tcW w:w="3827" w:type="dxa"/>
            <w:gridSpan w:val="3"/>
            <w:vAlign w:val="center"/>
          </w:tcPr>
          <w:p>
            <w:pPr>
              <w:spacing w:line="360" w:lineRule="auto"/>
              <w:jc w:val="center"/>
              <w:rPr>
                <w:rFonts w:ascii="仿宋" w:hAnsi="仿宋" w:eastAsia="仿宋" w:cs="仿宋"/>
                <w:b/>
                <w:bCs/>
                <w:kern w:val="0"/>
                <w:sz w:val="24"/>
              </w:rPr>
            </w:pPr>
            <w:r>
              <w:rPr>
                <w:rFonts w:hint="eastAsia" w:ascii="仿宋" w:hAnsi="仿宋" w:eastAsia="仿宋" w:cs="仿宋"/>
                <w:b/>
                <w:bCs/>
                <w:kern w:val="0"/>
                <w:sz w:val="24"/>
                <w:lang w:val="en-US" w:eastAsia="zh-CN"/>
              </w:rPr>
              <w:t>学习</w:t>
            </w:r>
            <w:r>
              <w:rPr>
                <w:rFonts w:hint="eastAsia" w:ascii="仿宋" w:hAnsi="仿宋" w:eastAsia="仿宋" w:cs="仿宋"/>
                <w:b/>
                <w:bCs/>
                <w:kern w:val="0"/>
                <w:sz w:val="24"/>
              </w:rPr>
              <w:t>内容</w:t>
            </w:r>
          </w:p>
        </w:tc>
        <w:tc>
          <w:tcPr>
            <w:tcW w:w="768" w:type="dxa"/>
            <w:vAlign w:val="center"/>
          </w:tcPr>
          <w:p>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学时</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3" w:type="dxa"/>
            <w:vAlign w:val="center"/>
          </w:tcPr>
          <w:p>
            <w:pPr>
              <w:jc w:val="center"/>
              <w:rPr>
                <w:rFonts w:ascii="仿宋" w:hAnsi="仿宋" w:eastAsia="仿宋" w:cs="仿宋"/>
                <w:kern w:val="0"/>
                <w:sz w:val="24"/>
              </w:rPr>
            </w:pPr>
            <w:r>
              <w:rPr>
                <w:rFonts w:hint="eastAsia" w:ascii="仿宋" w:hAnsi="仿宋" w:eastAsia="仿宋" w:cs="仿宋"/>
                <w:sz w:val="24"/>
              </w:rPr>
              <w:t>1</w:t>
            </w:r>
          </w:p>
        </w:tc>
        <w:tc>
          <w:tcPr>
            <w:tcW w:w="1658" w:type="dxa"/>
            <w:vAlign w:val="center"/>
          </w:tcPr>
          <w:p>
            <w:pPr>
              <w:pStyle w:val="3"/>
              <w:snapToGrid w:val="0"/>
              <w:spacing w:line="240" w:lineRule="atLeast"/>
              <w:jc w:val="center"/>
              <w:rPr>
                <w:rFonts w:ascii="仿宋" w:hAnsi="仿宋" w:eastAsia="仿宋" w:cs="仿宋"/>
                <w:sz w:val="24"/>
                <w:szCs w:val="24"/>
              </w:rPr>
            </w:pPr>
            <w:r>
              <w:rPr>
                <w:rFonts w:hint="eastAsia" w:ascii="仿宋" w:hAnsi="仿宋" w:eastAsia="仿宋" w:cs="仿宋"/>
                <w:sz w:val="24"/>
                <w:szCs w:val="24"/>
                <w:lang w:val="en-US" w:eastAsia="zh-CN"/>
              </w:rPr>
              <w:t>工程制图基础知识</w:t>
            </w:r>
          </w:p>
        </w:tc>
        <w:tc>
          <w:tcPr>
            <w:tcW w:w="2551" w:type="dxa"/>
            <w:gridSpan w:val="2"/>
            <w:vAlign w:val="center"/>
          </w:tcPr>
          <w:p>
            <w:pPr>
              <w:pStyle w:val="3"/>
              <w:keepNext w:val="0"/>
              <w:keepLines w:val="0"/>
              <w:pageBreakBefore w:val="0"/>
              <w:numPr>
                <w:ilvl w:val="0"/>
                <w:numId w:val="0"/>
              </w:numPr>
              <w:kinsoku/>
              <w:wordWrap/>
              <w:overflowPunct/>
              <w:topLinePunct w:val="0"/>
              <w:autoSpaceDE/>
              <w:autoSpaceDN/>
              <w:bidi w:val="0"/>
              <w:adjustRightInd/>
              <w:snapToGrid w:val="0"/>
              <w:spacing w:line="360" w:lineRule="auto"/>
              <w:jc w:val="both"/>
              <w:textAlignment w:val="auto"/>
              <w:rPr>
                <w:rFonts w:hint="eastAsia" w:ascii="仿宋" w:hAnsi="仿宋" w:eastAsia="仿宋" w:cs="仿宋"/>
                <w:sz w:val="24"/>
                <w:szCs w:val="24"/>
              </w:rPr>
            </w:pPr>
            <w:r>
              <w:rPr>
                <w:rFonts w:hint="default" w:ascii="仿宋" w:hAnsi="仿宋" w:eastAsia="仿宋" w:cs="仿宋"/>
                <w:kern w:val="0"/>
                <w:sz w:val="24"/>
                <w:szCs w:val="24"/>
                <w:lang w:val="en-US" w:eastAsia="zh-CN" w:bidi="ar-SA"/>
              </w:rPr>
              <w:t>1</w:t>
            </w:r>
            <w:r>
              <w:rPr>
                <w:rFonts w:hint="eastAsia" w:ascii="仿宋" w:hAnsi="仿宋" w:eastAsia="仿宋" w:cs="仿宋"/>
                <w:kern w:val="0"/>
                <w:sz w:val="24"/>
                <w:szCs w:val="24"/>
                <w:lang w:val="en-US" w:eastAsia="zh-CN" w:bidi="ar-SA"/>
              </w:rPr>
              <w:t>.</w:t>
            </w:r>
            <w:r>
              <w:rPr>
                <w:rFonts w:hint="eastAsia" w:ascii="仿宋" w:hAnsi="仿宋" w:eastAsia="仿宋" w:cs="仿宋"/>
                <w:sz w:val="24"/>
                <w:szCs w:val="24"/>
              </w:rPr>
              <w:t>通过系统学习，能够全面掌握制图的基本知识和技能，包括图纸幅面、比例、字体、图线等的规范应用。</w:t>
            </w:r>
          </w:p>
          <w:p>
            <w:pPr>
              <w:pStyle w:val="3"/>
              <w:keepNext w:val="0"/>
              <w:keepLines w:val="0"/>
              <w:pageBreakBefore w:val="0"/>
              <w:numPr>
                <w:ilvl w:val="0"/>
                <w:numId w:val="0"/>
              </w:numPr>
              <w:kinsoku/>
              <w:wordWrap/>
              <w:overflowPunct/>
              <w:topLinePunct w:val="0"/>
              <w:autoSpaceDE/>
              <w:autoSpaceDN/>
              <w:bidi w:val="0"/>
              <w:adjustRightInd/>
              <w:snapToGrid w:val="0"/>
              <w:spacing w:line="360" w:lineRule="auto"/>
              <w:jc w:val="both"/>
              <w:textAlignment w:val="auto"/>
              <w:rPr>
                <w:rFonts w:hint="eastAsia" w:ascii="仿宋" w:hAnsi="仿宋" w:eastAsia="仿宋" w:cs="仿宋"/>
                <w:sz w:val="24"/>
                <w:szCs w:val="24"/>
              </w:rPr>
            </w:pPr>
            <w:r>
              <w:rPr>
                <w:rFonts w:hint="default" w:ascii="仿宋" w:hAnsi="仿宋" w:eastAsia="仿宋" w:cs="仿宋"/>
                <w:kern w:val="0"/>
                <w:sz w:val="24"/>
                <w:szCs w:val="24"/>
                <w:lang w:val="en-US" w:eastAsia="zh-CN" w:bidi="ar-SA"/>
              </w:rPr>
              <w:t>2</w:t>
            </w:r>
            <w:r>
              <w:rPr>
                <w:rFonts w:hint="eastAsia" w:ascii="仿宋" w:hAnsi="仿宋" w:eastAsia="仿宋" w:cs="仿宋"/>
                <w:kern w:val="0"/>
                <w:sz w:val="24"/>
                <w:szCs w:val="24"/>
                <w:lang w:val="en-US" w:eastAsia="zh-CN" w:bidi="ar-SA"/>
              </w:rPr>
              <w:t>.</w:t>
            </w:r>
            <w:r>
              <w:rPr>
                <w:rFonts w:hint="eastAsia" w:ascii="仿宋" w:hAnsi="仿宋" w:eastAsia="仿宋" w:cs="仿宋"/>
                <w:sz w:val="24"/>
                <w:szCs w:val="24"/>
              </w:rPr>
              <w:t>通过实例分析，能够理解并掌握三视图（主视图、俯视图、左视图）的表达方式及其投影规律，进一步掌握点、直线、平面的投影分析方法。</w:t>
            </w:r>
          </w:p>
          <w:p>
            <w:pPr>
              <w:pStyle w:val="3"/>
              <w:keepNext w:val="0"/>
              <w:keepLines w:val="0"/>
              <w:pageBreakBefore w:val="0"/>
              <w:numPr>
                <w:ilvl w:val="0"/>
                <w:numId w:val="0"/>
              </w:numPr>
              <w:kinsoku/>
              <w:wordWrap/>
              <w:overflowPunct/>
              <w:topLinePunct w:val="0"/>
              <w:autoSpaceDE/>
              <w:autoSpaceDN/>
              <w:bidi w:val="0"/>
              <w:adjustRightInd/>
              <w:snapToGrid w:val="0"/>
              <w:spacing w:line="360" w:lineRule="auto"/>
              <w:jc w:val="both"/>
              <w:textAlignment w:val="auto"/>
              <w:rPr>
                <w:rFonts w:hint="default"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3.</w:t>
            </w:r>
            <w:r>
              <w:rPr>
                <w:rFonts w:hint="default" w:ascii="仿宋" w:hAnsi="仿宋" w:eastAsia="仿宋" w:cs="仿宋"/>
                <w:kern w:val="0"/>
                <w:sz w:val="24"/>
                <w:szCs w:val="24"/>
                <w:lang w:val="en-US" w:eastAsia="zh-CN" w:bidi="ar-SA"/>
              </w:rPr>
              <w:t>通过学习与实践，能够熟练掌握截交线和相贯线的绘制方法，以及组合体三视图的投影分析和作图技巧。</w:t>
            </w:r>
          </w:p>
          <w:p>
            <w:pPr>
              <w:pStyle w:val="3"/>
              <w:keepNext w:val="0"/>
              <w:keepLines w:val="0"/>
              <w:pageBreakBefore w:val="0"/>
              <w:numPr>
                <w:ilvl w:val="0"/>
                <w:numId w:val="0"/>
              </w:numPr>
              <w:kinsoku/>
              <w:wordWrap/>
              <w:overflowPunct/>
              <w:topLinePunct w:val="0"/>
              <w:autoSpaceDE/>
              <w:autoSpaceDN/>
              <w:bidi w:val="0"/>
              <w:adjustRightInd/>
              <w:snapToGrid w:val="0"/>
              <w:spacing w:line="360" w:lineRule="auto"/>
              <w:ind w:left="0" w:leftChars="0" w:firstLine="0" w:firstLineChars="0"/>
              <w:jc w:val="both"/>
              <w:textAlignment w:val="auto"/>
              <w:rPr>
                <w:rFonts w:ascii="仿宋" w:hAnsi="仿宋" w:eastAsia="仿宋" w:cs="仿宋"/>
                <w:sz w:val="24"/>
                <w:szCs w:val="24"/>
              </w:rPr>
            </w:pPr>
            <w:r>
              <w:rPr>
                <w:rFonts w:hint="eastAsia" w:ascii="仿宋" w:hAnsi="仿宋" w:eastAsia="仿宋" w:cs="仿宋"/>
                <w:kern w:val="0"/>
                <w:sz w:val="24"/>
                <w:szCs w:val="24"/>
                <w:lang w:val="en-US" w:eastAsia="zh-CN" w:bidi="ar-SA"/>
              </w:rPr>
              <w:t>4.</w:t>
            </w:r>
            <w:r>
              <w:rPr>
                <w:rFonts w:hint="default" w:ascii="仿宋" w:hAnsi="仿宋" w:eastAsia="仿宋" w:cs="仿宋"/>
                <w:kern w:val="0"/>
                <w:sz w:val="24"/>
                <w:szCs w:val="24"/>
                <w:lang w:val="en-US" w:eastAsia="zh-CN" w:bidi="ar-SA"/>
              </w:rPr>
              <w:t>通过实践操作与练习，能够熟练掌握轴测图的绘制和阅读方法，提升实际应用能力。</w:t>
            </w:r>
          </w:p>
        </w:tc>
        <w:tc>
          <w:tcPr>
            <w:tcW w:w="3827" w:type="dxa"/>
            <w:gridSpan w:val="3"/>
            <w:vAlign w:val="center"/>
          </w:tcPr>
          <w:p>
            <w:pPr>
              <w:pStyle w:val="3"/>
              <w:keepNext w:val="0"/>
              <w:keepLines w:val="0"/>
              <w:pageBreakBefore w:val="0"/>
              <w:kinsoku/>
              <w:wordWrap/>
              <w:overflowPunct/>
              <w:topLinePunct w:val="0"/>
              <w:autoSpaceDE/>
              <w:autoSpaceDN/>
              <w:bidi w:val="0"/>
              <w:adjustRightInd/>
              <w:snapToGrid w:val="0"/>
              <w:spacing w:line="360" w:lineRule="auto"/>
              <w:jc w:val="both"/>
              <w:textAlignment w:val="auto"/>
              <w:rPr>
                <w:rFonts w:hint="default" w:ascii="仿宋" w:hAnsi="仿宋" w:eastAsia="仿宋" w:cs="仿宋"/>
                <w:sz w:val="24"/>
                <w:szCs w:val="24"/>
              </w:rPr>
            </w:pPr>
            <w:r>
              <w:rPr>
                <w:rFonts w:hint="eastAsia" w:ascii="仿宋" w:hAnsi="仿宋" w:eastAsia="仿宋" w:cs="仿宋"/>
                <w:sz w:val="24"/>
                <w:szCs w:val="24"/>
                <w:lang w:val="en-US" w:eastAsia="zh-CN"/>
              </w:rPr>
              <w:t>1.</w:t>
            </w:r>
            <w:r>
              <w:rPr>
                <w:rFonts w:ascii="仿宋" w:hAnsi="仿宋" w:eastAsia="仿宋" w:cs="仿宋"/>
                <w:sz w:val="24"/>
                <w:szCs w:val="24"/>
              </w:rPr>
              <w:t>制图基本知识</w:t>
            </w:r>
            <w:r>
              <w:rPr>
                <w:rFonts w:hint="default" w:ascii="仿宋" w:hAnsi="仿宋" w:eastAsia="仿宋" w:cs="仿宋"/>
                <w:sz w:val="24"/>
                <w:szCs w:val="24"/>
              </w:rPr>
              <w:t>：详细介绍图纸幅面、比例、字体、图线等规范，并进行实例演练。讲解投影法的基本原理，包括点、直线、平面的投影特性。</w:t>
            </w:r>
          </w:p>
          <w:p>
            <w:pPr>
              <w:pStyle w:val="3"/>
              <w:keepNext w:val="0"/>
              <w:keepLines w:val="0"/>
              <w:pageBreakBefore w:val="0"/>
              <w:kinsoku/>
              <w:wordWrap/>
              <w:overflowPunct/>
              <w:topLinePunct w:val="0"/>
              <w:autoSpaceDE/>
              <w:autoSpaceDN/>
              <w:bidi w:val="0"/>
              <w:adjustRightInd/>
              <w:snapToGrid w:val="0"/>
              <w:spacing w:line="360" w:lineRule="auto"/>
              <w:jc w:val="both"/>
              <w:textAlignment w:val="auto"/>
              <w:rPr>
                <w:rFonts w:hint="default" w:ascii="仿宋" w:hAnsi="仿宋" w:eastAsia="仿宋" w:cs="仿宋"/>
                <w:sz w:val="24"/>
                <w:szCs w:val="24"/>
              </w:rPr>
            </w:pPr>
            <w:r>
              <w:rPr>
                <w:rFonts w:hint="eastAsia" w:ascii="仿宋" w:hAnsi="仿宋" w:eastAsia="仿宋" w:cs="仿宋"/>
                <w:sz w:val="24"/>
                <w:szCs w:val="24"/>
                <w:lang w:val="en-US" w:eastAsia="zh-CN"/>
              </w:rPr>
              <w:t>2.</w:t>
            </w:r>
            <w:r>
              <w:rPr>
                <w:rFonts w:hint="default" w:ascii="仿宋" w:hAnsi="仿宋" w:eastAsia="仿宋" w:cs="仿宋"/>
                <w:sz w:val="24"/>
                <w:szCs w:val="24"/>
              </w:rPr>
              <w:t>三视图与投影分析：讲解三视图的形成原理、投影规律，通过实例演示作图方法。深入分析点、直线、平面在三视图中的投影表示，包括其可见性和投影特性。</w:t>
            </w:r>
          </w:p>
          <w:p>
            <w:pPr>
              <w:pStyle w:val="3"/>
              <w:keepNext w:val="0"/>
              <w:keepLines w:val="0"/>
              <w:pageBreakBefore w:val="0"/>
              <w:kinsoku/>
              <w:wordWrap/>
              <w:overflowPunct/>
              <w:topLinePunct w:val="0"/>
              <w:autoSpaceDE/>
              <w:autoSpaceDN/>
              <w:bidi w:val="0"/>
              <w:adjustRightInd/>
              <w:snapToGrid w:val="0"/>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3.截交线和相贯线：介绍截交线和相贯线的基本概念及其在工程制图中的重要性。截交线和相贯线的绘制方法和技巧，包括不同形状物体相交的情况。</w:t>
            </w:r>
          </w:p>
          <w:p>
            <w:pPr>
              <w:pStyle w:val="3"/>
              <w:keepNext w:val="0"/>
              <w:keepLines w:val="0"/>
              <w:pageBreakBefore w:val="0"/>
              <w:kinsoku/>
              <w:wordWrap/>
              <w:overflowPunct/>
              <w:topLinePunct w:val="0"/>
              <w:autoSpaceDE/>
              <w:autoSpaceDN/>
              <w:bidi w:val="0"/>
              <w:adjustRightInd/>
              <w:snapToGrid w:val="0"/>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4.组合体三视图：组合体的概念及其在工程制图中的应用。组合体三视图的投影分析和作图技巧，包括组合体的分解和组合方法。</w:t>
            </w:r>
          </w:p>
          <w:p>
            <w:pPr>
              <w:pStyle w:val="3"/>
              <w:keepNext w:val="0"/>
              <w:keepLines w:val="0"/>
              <w:pageBreakBefore w:val="0"/>
              <w:kinsoku/>
              <w:wordWrap/>
              <w:overflowPunct/>
              <w:topLinePunct w:val="0"/>
              <w:autoSpaceDE/>
              <w:autoSpaceDN/>
              <w:bidi w:val="0"/>
              <w:adjustRightInd/>
              <w:snapToGrid w:val="0"/>
              <w:spacing w:line="360" w:lineRule="auto"/>
              <w:jc w:val="both"/>
              <w:textAlignment w:val="auto"/>
              <w:rPr>
                <w:rFonts w:ascii="仿宋" w:hAnsi="仿宋" w:eastAsia="仿宋" w:cs="仿宋"/>
                <w:sz w:val="24"/>
                <w:szCs w:val="24"/>
              </w:rPr>
            </w:pPr>
            <w:r>
              <w:rPr>
                <w:rFonts w:hint="eastAsia" w:ascii="仿宋" w:hAnsi="仿宋" w:eastAsia="仿宋" w:cs="仿宋"/>
                <w:sz w:val="24"/>
                <w:szCs w:val="24"/>
                <w:lang w:val="en-US" w:eastAsia="zh-CN"/>
              </w:rPr>
              <w:t>5.</w:t>
            </w:r>
            <w:r>
              <w:rPr>
                <w:rFonts w:hint="default" w:ascii="仿宋" w:hAnsi="仿宋" w:eastAsia="仿宋" w:cs="仿宋"/>
                <w:sz w:val="24"/>
                <w:szCs w:val="24"/>
              </w:rPr>
              <w:t>轴测图：轴测图的基本原理，详细讲解绘制步骤和方法。进行轴测图的阅读技巧训练，包括点、直线、平面在轴测图中的表示和识别。</w:t>
            </w:r>
          </w:p>
        </w:tc>
        <w:tc>
          <w:tcPr>
            <w:tcW w:w="768" w:type="dxa"/>
            <w:vAlign w:val="center"/>
          </w:tcPr>
          <w:p>
            <w:pPr>
              <w:jc w:val="center"/>
              <w:rPr>
                <w:rFonts w:hint="default" w:ascii="仿宋" w:hAnsi="仿宋" w:eastAsia="仿宋" w:cs="仿宋"/>
                <w:kern w:val="0"/>
                <w:sz w:val="24"/>
                <w:lang w:val="en-US"/>
              </w:rPr>
            </w:pPr>
            <w:r>
              <w:rPr>
                <w:rFonts w:hint="eastAsia" w:ascii="仿宋" w:hAnsi="仿宋" w:eastAsia="仿宋" w:cs="仿宋"/>
                <w:kern w:val="0"/>
                <w:sz w:val="24"/>
                <w:lang w:val="en-US" w:eastAsia="zh-CN"/>
              </w:rPr>
              <w:t>20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3" w:type="dxa"/>
            <w:vAlign w:val="center"/>
          </w:tcPr>
          <w:p>
            <w:pPr>
              <w:jc w:val="center"/>
              <w:rPr>
                <w:rFonts w:hint="eastAsia" w:ascii="仿宋" w:hAnsi="仿宋" w:eastAsia="仿宋" w:cs="仿宋"/>
                <w:sz w:val="24"/>
                <w:lang w:val="en-US" w:eastAsia="zh-CN"/>
              </w:rPr>
            </w:pPr>
            <w:r>
              <w:rPr>
                <w:rFonts w:hint="eastAsia" w:ascii="仿宋" w:hAnsi="仿宋" w:eastAsia="仿宋" w:cs="仿宋"/>
                <w:sz w:val="24"/>
                <w:lang w:val="en-US" w:eastAsia="zh-CN"/>
              </w:rPr>
              <w:t>2</w:t>
            </w:r>
          </w:p>
        </w:tc>
        <w:tc>
          <w:tcPr>
            <w:tcW w:w="1658" w:type="dxa"/>
            <w:vAlign w:val="center"/>
          </w:tcPr>
          <w:p>
            <w:pPr>
              <w:pStyle w:val="3"/>
              <w:snapToGrid w:val="0"/>
              <w:spacing w:line="240" w:lineRule="atLeast"/>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计算机绘图</w:t>
            </w:r>
          </w:p>
        </w:tc>
        <w:tc>
          <w:tcPr>
            <w:tcW w:w="2551" w:type="dxa"/>
            <w:gridSpan w:val="2"/>
            <w:vAlign w:val="center"/>
          </w:tcPr>
          <w:p>
            <w:pPr>
              <w:pStyle w:val="3"/>
              <w:keepNext w:val="0"/>
              <w:keepLines w:val="0"/>
              <w:pageBreakBefore w:val="0"/>
              <w:numPr>
                <w:ilvl w:val="0"/>
                <w:numId w:val="0"/>
              </w:numPr>
              <w:kinsoku/>
              <w:wordWrap/>
              <w:overflowPunct/>
              <w:topLinePunct w:val="0"/>
              <w:autoSpaceDE/>
              <w:autoSpaceDN/>
              <w:bidi w:val="0"/>
              <w:adjustRightInd/>
              <w:snapToGrid w:val="0"/>
              <w:spacing w:line="360" w:lineRule="auto"/>
              <w:ind w:left="0" w:leftChars="0" w:firstLine="0" w:firstLineChars="0"/>
              <w:jc w:val="both"/>
              <w:textAlignment w:val="auto"/>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1．通过系统学习与实践操作，能够熟练掌握AutoCAD绘图软件的基础知识和操作技能，包括界面介绍、常用命令等。</w:t>
            </w:r>
          </w:p>
          <w:p>
            <w:pPr>
              <w:pStyle w:val="3"/>
              <w:keepNext w:val="0"/>
              <w:keepLines w:val="0"/>
              <w:pageBreakBefore w:val="0"/>
              <w:numPr>
                <w:ilvl w:val="0"/>
                <w:numId w:val="0"/>
              </w:numPr>
              <w:kinsoku/>
              <w:wordWrap/>
              <w:overflowPunct/>
              <w:topLinePunct w:val="0"/>
              <w:autoSpaceDE/>
              <w:autoSpaceDN/>
              <w:bidi w:val="0"/>
              <w:adjustRightInd/>
              <w:snapToGrid w:val="0"/>
              <w:spacing w:line="360" w:lineRule="auto"/>
              <w:ind w:left="0" w:leftChars="0" w:firstLine="0" w:firstLineChars="0"/>
              <w:jc w:val="both"/>
              <w:textAlignment w:val="auto"/>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2．通过实例演练，能够学习并掌握绘制和编辑平面图形的方法，能够熟练进行图形的绘制和修改。</w:t>
            </w:r>
          </w:p>
        </w:tc>
        <w:tc>
          <w:tcPr>
            <w:tcW w:w="3827" w:type="dxa"/>
            <w:gridSpan w:val="3"/>
            <w:vAlign w:val="center"/>
          </w:tcPr>
          <w:p>
            <w:pPr>
              <w:pStyle w:val="3"/>
              <w:keepNext w:val="0"/>
              <w:keepLines w:val="0"/>
              <w:pageBreakBefore w:val="0"/>
              <w:kinsoku/>
              <w:wordWrap/>
              <w:overflowPunct/>
              <w:topLinePunct w:val="0"/>
              <w:autoSpaceDE/>
              <w:autoSpaceDN/>
              <w:bidi w:val="0"/>
              <w:adjustRightInd/>
              <w:snapToGrid w:val="0"/>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1、AutoCAD绘图软件基础知识：详细介绍AutoCAD绘图软件的界面、常用命令等基础知识。</w:t>
            </w:r>
          </w:p>
          <w:p>
            <w:pPr>
              <w:pStyle w:val="3"/>
              <w:keepNext w:val="0"/>
              <w:keepLines w:val="0"/>
              <w:pageBreakBefore w:val="0"/>
              <w:kinsoku/>
              <w:wordWrap/>
              <w:overflowPunct/>
              <w:topLinePunct w:val="0"/>
              <w:autoSpaceDE/>
              <w:autoSpaceDN/>
              <w:bidi w:val="0"/>
              <w:adjustRightInd/>
              <w:snapToGrid w:val="0"/>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2、绘制平面图形：讲解基本绘图命令和图形绘制方法，进行实例演练。</w:t>
            </w:r>
          </w:p>
          <w:p>
            <w:pPr>
              <w:pStyle w:val="3"/>
              <w:keepNext w:val="0"/>
              <w:keepLines w:val="0"/>
              <w:pageBreakBefore w:val="0"/>
              <w:kinsoku/>
              <w:wordWrap/>
              <w:overflowPunct/>
              <w:topLinePunct w:val="0"/>
              <w:autoSpaceDE/>
              <w:autoSpaceDN/>
              <w:bidi w:val="0"/>
              <w:adjustRightInd/>
              <w:snapToGrid w:val="0"/>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3、绘图工具：介绍绘图工具的使用方法和技巧，进行实践操作练习。</w:t>
            </w:r>
          </w:p>
          <w:p>
            <w:pPr>
              <w:pStyle w:val="3"/>
              <w:keepNext w:val="0"/>
              <w:keepLines w:val="0"/>
              <w:pageBreakBefore w:val="0"/>
              <w:kinsoku/>
              <w:wordWrap/>
              <w:overflowPunct/>
              <w:topLinePunct w:val="0"/>
              <w:autoSpaceDE/>
              <w:autoSpaceDN/>
              <w:bidi w:val="0"/>
              <w:adjustRightInd/>
              <w:snapToGrid w:val="0"/>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4、编辑平面图形：详细讲解图形编辑命令和修改方法，进行实例练习和巩固。</w:t>
            </w:r>
          </w:p>
        </w:tc>
        <w:tc>
          <w:tcPr>
            <w:tcW w:w="768" w:type="dxa"/>
            <w:vAlign w:val="center"/>
          </w:tcPr>
          <w:p>
            <w:pPr>
              <w:jc w:val="center"/>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10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pPr>
              <w:spacing w:line="360" w:lineRule="auto"/>
              <w:jc w:val="center"/>
              <w:rPr>
                <w:rFonts w:ascii="仿宋" w:hAnsi="仿宋" w:eastAsia="仿宋" w:cs="仿宋"/>
                <w:kern w:val="0"/>
                <w:sz w:val="24"/>
              </w:rPr>
            </w:pPr>
            <w:r>
              <w:rPr>
                <w:rFonts w:hint="eastAsia" w:ascii="仿宋" w:hAnsi="仿宋" w:eastAsia="仿宋" w:cs="仿宋"/>
                <w:kern w:val="0"/>
                <w:sz w:val="24"/>
                <w:lang w:val="en-US" w:eastAsia="zh-CN"/>
              </w:rPr>
              <w:t>3</w:t>
            </w:r>
          </w:p>
        </w:tc>
        <w:tc>
          <w:tcPr>
            <w:tcW w:w="1658" w:type="dxa"/>
            <w:vAlign w:val="center"/>
          </w:tcPr>
          <w:p>
            <w:pPr>
              <w:spacing w:line="360" w:lineRule="auto"/>
              <w:jc w:val="center"/>
              <w:rPr>
                <w:rFonts w:ascii="仿宋" w:hAnsi="仿宋" w:eastAsia="仿宋" w:cs="仿宋"/>
                <w:kern w:val="0"/>
                <w:sz w:val="24"/>
              </w:rPr>
            </w:pPr>
            <w:r>
              <w:rPr>
                <w:rFonts w:hint="default" w:ascii="仿宋" w:hAnsi="仿宋" w:eastAsia="仿宋" w:cs="仿宋"/>
                <w:kern w:val="0"/>
                <w:sz w:val="24"/>
              </w:rPr>
              <w:t>图样的表达与识读</w:t>
            </w:r>
          </w:p>
        </w:tc>
        <w:tc>
          <w:tcPr>
            <w:tcW w:w="2551" w:type="dxa"/>
            <w:gridSpan w:val="2"/>
            <w:vAlign w:val="center"/>
          </w:tcPr>
          <w:p>
            <w:pPr>
              <w:keepNext w:val="0"/>
              <w:keepLines w:val="0"/>
              <w:pageBreakBefore w:val="0"/>
              <w:numPr>
                <w:ilvl w:val="0"/>
                <w:numId w:val="0"/>
              </w:numPr>
              <w:kinsoku/>
              <w:wordWrap/>
              <w:overflowPunct/>
              <w:topLinePunct w:val="0"/>
              <w:autoSpaceDE/>
              <w:autoSpaceDN/>
              <w:bidi w:val="0"/>
              <w:adjustRightInd/>
              <w:spacing w:line="360" w:lineRule="auto"/>
              <w:jc w:val="left"/>
              <w:textAlignment w:val="auto"/>
              <w:rPr>
                <w:rFonts w:ascii="仿宋" w:hAnsi="仿宋" w:eastAsia="仿宋" w:cs="仿宋"/>
                <w:kern w:val="0"/>
                <w:sz w:val="24"/>
              </w:rPr>
            </w:pPr>
            <w:r>
              <w:rPr>
                <w:rFonts w:hint="default" w:ascii="仿宋" w:hAnsi="仿宋" w:eastAsia="仿宋" w:cs="仿宋"/>
                <w:kern w:val="0"/>
                <w:sz w:val="24"/>
                <w:szCs w:val="24"/>
                <w:lang w:val="en-US" w:eastAsia="zh-CN" w:bidi="ar-SA"/>
              </w:rPr>
              <w:t>1</w:t>
            </w:r>
            <w:r>
              <w:rPr>
                <w:rFonts w:hint="eastAsia" w:ascii="仿宋" w:hAnsi="仿宋" w:eastAsia="仿宋" w:cs="仿宋"/>
                <w:kern w:val="0"/>
                <w:sz w:val="24"/>
                <w:szCs w:val="24"/>
                <w:lang w:val="en-US" w:eastAsia="zh-CN" w:bidi="ar-SA"/>
              </w:rPr>
              <w:t>.</w:t>
            </w:r>
            <w:r>
              <w:rPr>
                <w:rFonts w:hint="default" w:ascii="仿宋" w:hAnsi="仿宋" w:eastAsia="仿宋" w:cs="仿宋"/>
                <w:kern w:val="0"/>
                <w:sz w:val="24"/>
              </w:rPr>
              <w:t>通过理论学习与实践操作，能够熟练掌握机件的表达方法，包括视图、剖视图、断面图等的</w:t>
            </w:r>
            <w:r>
              <w:rPr>
                <w:rFonts w:hint="eastAsia" w:ascii="仿宋" w:hAnsi="仿宋" w:eastAsia="仿宋" w:cs="仿宋"/>
                <w:kern w:val="0"/>
                <w:sz w:val="24"/>
                <w:lang w:val="en-US" w:eastAsia="zh-CN"/>
              </w:rPr>
              <w:t>表达方法与</w:t>
            </w:r>
            <w:r>
              <w:rPr>
                <w:rFonts w:hint="default" w:ascii="仿宋" w:hAnsi="仿宋" w:eastAsia="仿宋" w:cs="仿宋"/>
                <w:kern w:val="0"/>
                <w:sz w:val="24"/>
              </w:rPr>
              <w:t>绘制技巧。</w:t>
            </w:r>
          </w:p>
          <w:p>
            <w:pPr>
              <w:keepNext w:val="0"/>
              <w:keepLines w:val="0"/>
              <w:pageBreakBefore w:val="0"/>
              <w:numPr>
                <w:ilvl w:val="0"/>
                <w:numId w:val="0"/>
              </w:numPr>
              <w:kinsoku/>
              <w:wordWrap/>
              <w:overflowPunct/>
              <w:topLinePunct w:val="0"/>
              <w:autoSpaceDE/>
              <w:autoSpaceDN/>
              <w:bidi w:val="0"/>
              <w:adjustRightInd/>
              <w:spacing w:line="360" w:lineRule="auto"/>
              <w:jc w:val="left"/>
              <w:textAlignment w:val="auto"/>
              <w:rPr>
                <w:rFonts w:hint="default" w:ascii="仿宋" w:hAnsi="仿宋" w:eastAsia="仿宋" w:cs="仿宋"/>
                <w:kern w:val="0"/>
                <w:sz w:val="24"/>
              </w:rPr>
            </w:pPr>
            <w:r>
              <w:rPr>
                <w:rFonts w:hint="default" w:ascii="仿宋" w:hAnsi="仿宋" w:eastAsia="仿宋" w:cs="仿宋"/>
                <w:kern w:val="0"/>
                <w:sz w:val="24"/>
                <w:szCs w:val="24"/>
                <w:lang w:val="en-US" w:eastAsia="zh-CN" w:bidi="ar-SA"/>
              </w:rPr>
              <w:t>2</w:t>
            </w:r>
            <w:r>
              <w:rPr>
                <w:rFonts w:hint="eastAsia" w:ascii="仿宋" w:hAnsi="仿宋" w:eastAsia="仿宋" w:cs="仿宋"/>
                <w:kern w:val="0"/>
                <w:sz w:val="24"/>
                <w:szCs w:val="24"/>
                <w:lang w:val="en-US" w:eastAsia="zh-CN" w:bidi="ar-SA"/>
              </w:rPr>
              <w:t>.</w:t>
            </w:r>
            <w:r>
              <w:rPr>
                <w:rFonts w:hint="default" w:ascii="仿宋" w:hAnsi="仿宋" w:eastAsia="仿宋" w:cs="仿宋"/>
                <w:kern w:val="0"/>
                <w:sz w:val="24"/>
              </w:rPr>
              <w:t>通过案例分析，能够掌握标准件与常用件的画法，如螺纹、齿轮、轴承等，并能在实际图样中应用。</w:t>
            </w:r>
          </w:p>
          <w:p>
            <w:pPr>
              <w:keepNext w:val="0"/>
              <w:keepLines w:val="0"/>
              <w:pageBreakBefore w:val="0"/>
              <w:numPr>
                <w:ilvl w:val="0"/>
                <w:numId w:val="0"/>
              </w:numPr>
              <w:kinsoku/>
              <w:wordWrap/>
              <w:overflowPunct/>
              <w:topLinePunct w:val="0"/>
              <w:autoSpaceDE/>
              <w:autoSpaceDN/>
              <w:bidi w:val="0"/>
              <w:adjustRightInd/>
              <w:spacing w:line="360" w:lineRule="auto"/>
              <w:jc w:val="left"/>
              <w:textAlignment w:val="auto"/>
              <w:rPr>
                <w:rFonts w:hint="default" w:ascii="仿宋" w:hAnsi="仿宋" w:eastAsia="仿宋" w:cs="仿宋"/>
                <w:kern w:val="0"/>
                <w:sz w:val="24"/>
              </w:rPr>
            </w:pPr>
            <w:r>
              <w:rPr>
                <w:rFonts w:hint="default" w:ascii="仿宋" w:hAnsi="仿宋" w:eastAsia="仿宋" w:cs="仿宋"/>
                <w:kern w:val="0"/>
                <w:sz w:val="24"/>
                <w:szCs w:val="24"/>
                <w:lang w:val="en-US" w:eastAsia="zh-CN" w:bidi="ar-SA"/>
              </w:rPr>
              <w:t>3</w:t>
            </w:r>
            <w:r>
              <w:rPr>
                <w:rFonts w:hint="eastAsia" w:ascii="仿宋" w:hAnsi="仿宋" w:eastAsia="仿宋" w:cs="仿宋"/>
                <w:kern w:val="0"/>
                <w:sz w:val="24"/>
                <w:szCs w:val="24"/>
                <w:lang w:val="en-US" w:eastAsia="zh-CN" w:bidi="ar-SA"/>
              </w:rPr>
              <w:t>.</w:t>
            </w:r>
            <w:r>
              <w:rPr>
                <w:rFonts w:hint="default" w:ascii="仿宋" w:hAnsi="仿宋" w:eastAsia="仿宋" w:cs="仿宋"/>
                <w:kern w:val="0"/>
                <w:sz w:val="24"/>
              </w:rPr>
              <w:t>通过系统学习，能够理解并掌握图样的技术要求，如尺寸标注、公差与配合等，并能准确应用。</w:t>
            </w:r>
          </w:p>
          <w:p>
            <w:pPr>
              <w:keepNext w:val="0"/>
              <w:keepLines w:val="0"/>
              <w:pageBreakBefore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ascii="仿宋" w:hAnsi="仿宋" w:eastAsia="仿宋" w:cs="仿宋"/>
                <w:kern w:val="0"/>
                <w:sz w:val="24"/>
              </w:rPr>
            </w:pPr>
            <w:r>
              <w:rPr>
                <w:rFonts w:hint="default" w:ascii="仿宋" w:hAnsi="仿宋" w:eastAsia="仿宋" w:cs="仿宋"/>
                <w:kern w:val="0"/>
                <w:sz w:val="24"/>
                <w:szCs w:val="24"/>
                <w:lang w:val="en-US" w:eastAsia="zh-CN" w:bidi="ar-SA"/>
              </w:rPr>
              <w:t>4</w:t>
            </w:r>
            <w:r>
              <w:rPr>
                <w:rFonts w:hint="eastAsia" w:ascii="仿宋" w:hAnsi="仿宋" w:eastAsia="仿宋" w:cs="仿宋"/>
                <w:kern w:val="0"/>
                <w:sz w:val="24"/>
                <w:szCs w:val="24"/>
                <w:lang w:val="en-US" w:eastAsia="zh-CN" w:bidi="ar-SA"/>
              </w:rPr>
              <w:t>.</w:t>
            </w:r>
            <w:r>
              <w:rPr>
                <w:rFonts w:hint="default" w:ascii="仿宋" w:hAnsi="仿宋" w:eastAsia="仿宋" w:cs="仿宋"/>
                <w:kern w:val="0"/>
                <w:sz w:val="24"/>
              </w:rPr>
              <w:t>通过大量练习，能够</w:t>
            </w:r>
            <w:r>
              <w:rPr>
                <w:rFonts w:hint="eastAsia" w:ascii="仿宋" w:hAnsi="仿宋" w:eastAsia="仿宋" w:cs="仿宋"/>
                <w:kern w:val="0"/>
                <w:sz w:val="24"/>
                <w:lang w:val="en-US" w:eastAsia="zh-CN"/>
              </w:rPr>
              <w:t>正确</w:t>
            </w:r>
            <w:r>
              <w:rPr>
                <w:rFonts w:hint="default" w:ascii="仿宋" w:hAnsi="仿宋" w:eastAsia="仿宋" w:cs="仿宋"/>
                <w:kern w:val="0"/>
                <w:sz w:val="24"/>
              </w:rPr>
              <w:t>识读</w:t>
            </w:r>
            <w:r>
              <w:rPr>
                <w:rFonts w:hint="eastAsia" w:ascii="仿宋" w:hAnsi="仿宋" w:eastAsia="仿宋" w:cs="仿宋"/>
                <w:kern w:val="0"/>
                <w:sz w:val="24"/>
                <w:lang w:val="en-US" w:eastAsia="zh-CN"/>
              </w:rPr>
              <w:t>零件图和装配图</w:t>
            </w:r>
            <w:r>
              <w:rPr>
                <w:rFonts w:hint="default" w:ascii="仿宋" w:hAnsi="仿宋" w:eastAsia="仿宋" w:cs="仿宋"/>
                <w:kern w:val="0"/>
                <w:sz w:val="24"/>
              </w:rPr>
              <w:t>，能够准确理解并</w:t>
            </w:r>
            <w:r>
              <w:rPr>
                <w:rFonts w:hint="eastAsia" w:ascii="仿宋" w:hAnsi="仿宋" w:eastAsia="仿宋" w:cs="仿宋"/>
                <w:kern w:val="0"/>
                <w:sz w:val="24"/>
                <w:lang w:val="en-US" w:eastAsia="zh-CN"/>
              </w:rPr>
              <w:t>绘制简单零件图和装配图</w:t>
            </w:r>
            <w:r>
              <w:rPr>
                <w:rFonts w:hint="default" w:ascii="仿宋" w:hAnsi="仿宋" w:eastAsia="仿宋" w:cs="仿宋"/>
                <w:kern w:val="0"/>
                <w:sz w:val="24"/>
              </w:rPr>
              <w:t>。</w:t>
            </w:r>
          </w:p>
        </w:tc>
        <w:tc>
          <w:tcPr>
            <w:tcW w:w="3827" w:type="dxa"/>
            <w:gridSpan w:val="3"/>
            <w:vAlign w:val="top"/>
          </w:tcPr>
          <w:p>
            <w:pPr>
              <w:keepNext w:val="0"/>
              <w:keepLines w:val="0"/>
              <w:pageBreakBefore w:val="0"/>
              <w:kinsoku/>
              <w:wordWrap/>
              <w:overflowPunct/>
              <w:topLinePunct w:val="0"/>
              <w:autoSpaceDE/>
              <w:autoSpaceDN/>
              <w:bidi w:val="0"/>
              <w:adjustRightInd/>
              <w:spacing w:line="360" w:lineRule="auto"/>
              <w:jc w:val="both"/>
              <w:textAlignment w:val="auto"/>
              <w:rPr>
                <w:rFonts w:ascii="仿宋" w:hAnsi="仿宋" w:eastAsia="仿宋" w:cs="仿宋"/>
                <w:kern w:val="0"/>
                <w:sz w:val="24"/>
              </w:rPr>
            </w:pPr>
            <w:r>
              <w:rPr>
                <w:rFonts w:hint="eastAsia" w:ascii="仿宋" w:hAnsi="仿宋" w:eastAsia="仿宋" w:cs="仿宋"/>
                <w:kern w:val="0"/>
                <w:sz w:val="24"/>
                <w:lang w:val="en-US" w:eastAsia="zh-CN"/>
              </w:rPr>
              <w:t>1.</w:t>
            </w:r>
            <w:r>
              <w:rPr>
                <w:rFonts w:hint="default" w:ascii="仿宋" w:hAnsi="仿宋" w:eastAsia="仿宋" w:cs="仿宋"/>
                <w:kern w:val="0"/>
                <w:sz w:val="24"/>
              </w:rPr>
              <w:t>机件的表达方法：详细讲解视图、剖视图、断面图等的绘制方法和技巧，并进行实例演练。</w:t>
            </w:r>
          </w:p>
          <w:p>
            <w:pPr>
              <w:keepNext w:val="0"/>
              <w:keepLines w:val="0"/>
              <w:pageBreakBefore w:val="0"/>
              <w:kinsoku/>
              <w:wordWrap/>
              <w:overflowPunct/>
              <w:topLinePunct w:val="0"/>
              <w:autoSpaceDE/>
              <w:autoSpaceDN/>
              <w:bidi w:val="0"/>
              <w:adjustRightInd/>
              <w:spacing w:line="360" w:lineRule="auto"/>
              <w:jc w:val="both"/>
              <w:textAlignment w:val="auto"/>
              <w:rPr>
                <w:rFonts w:hint="default" w:ascii="仿宋" w:hAnsi="仿宋" w:eastAsia="仿宋" w:cs="仿宋"/>
                <w:kern w:val="0"/>
                <w:sz w:val="24"/>
              </w:rPr>
            </w:pPr>
            <w:r>
              <w:rPr>
                <w:rFonts w:hint="eastAsia" w:ascii="仿宋" w:hAnsi="仿宋" w:eastAsia="仿宋" w:cs="仿宋"/>
                <w:kern w:val="0"/>
                <w:sz w:val="24"/>
                <w:lang w:val="en-US" w:eastAsia="zh-CN"/>
              </w:rPr>
              <w:t>2.</w:t>
            </w:r>
            <w:r>
              <w:rPr>
                <w:rFonts w:hint="default" w:ascii="仿宋" w:hAnsi="仿宋" w:eastAsia="仿宋" w:cs="仿宋"/>
                <w:kern w:val="0"/>
                <w:sz w:val="24"/>
              </w:rPr>
              <w:t>标准件与常用件的画法：介绍螺纹、齿轮、轴承等标准件与常用件的画法，并进行实例练习。</w:t>
            </w:r>
          </w:p>
          <w:p>
            <w:pPr>
              <w:keepNext w:val="0"/>
              <w:keepLines w:val="0"/>
              <w:pageBreakBefore w:val="0"/>
              <w:kinsoku/>
              <w:wordWrap/>
              <w:overflowPunct/>
              <w:topLinePunct w:val="0"/>
              <w:autoSpaceDE/>
              <w:autoSpaceDN/>
              <w:bidi w:val="0"/>
              <w:adjustRightInd/>
              <w:spacing w:line="360" w:lineRule="auto"/>
              <w:jc w:val="both"/>
              <w:textAlignment w:val="auto"/>
              <w:rPr>
                <w:rFonts w:hint="default" w:ascii="仿宋" w:hAnsi="仿宋" w:eastAsia="仿宋" w:cs="仿宋"/>
                <w:kern w:val="0"/>
                <w:sz w:val="24"/>
              </w:rPr>
            </w:pPr>
            <w:r>
              <w:rPr>
                <w:rFonts w:hint="eastAsia" w:ascii="仿宋" w:hAnsi="仿宋" w:eastAsia="仿宋" w:cs="仿宋"/>
                <w:kern w:val="0"/>
                <w:sz w:val="24"/>
                <w:lang w:val="en-US" w:eastAsia="zh-CN"/>
              </w:rPr>
              <w:t>3.</w:t>
            </w:r>
            <w:r>
              <w:rPr>
                <w:rFonts w:hint="default" w:ascii="仿宋" w:hAnsi="仿宋" w:eastAsia="仿宋" w:cs="仿宋"/>
                <w:kern w:val="0"/>
                <w:sz w:val="24"/>
              </w:rPr>
              <w:t>图样的技术要求：详细讲解尺寸标注、公差与配合等技术要求，并进行应用练习。</w:t>
            </w:r>
          </w:p>
          <w:p>
            <w:pPr>
              <w:keepNext w:val="0"/>
              <w:keepLines w:val="0"/>
              <w:pageBreakBefore w:val="0"/>
              <w:kinsoku/>
              <w:wordWrap/>
              <w:overflowPunct/>
              <w:topLinePunct w:val="0"/>
              <w:autoSpaceDE/>
              <w:autoSpaceDN/>
              <w:bidi w:val="0"/>
              <w:adjustRightInd/>
              <w:spacing w:line="360" w:lineRule="auto"/>
              <w:jc w:val="both"/>
              <w:textAlignment w:val="auto"/>
              <w:rPr>
                <w:rFonts w:ascii="仿宋" w:hAnsi="仿宋" w:eastAsia="仿宋" w:cs="仿宋"/>
                <w:kern w:val="0"/>
                <w:sz w:val="24"/>
              </w:rPr>
            </w:pPr>
            <w:r>
              <w:rPr>
                <w:rFonts w:hint="eastAsia" w:ascii="仿宋" w:hAnsi="仿宋" w:eastAsia="仿宋" w:cs="仿宋"/>
                <w:kern w:val="0"/>
                <w:sz w:val="24"/>
                <w:lang w:val="en-US" w:eastAsia="zh-CN"/>
              </w:rPr>
              <w:t>4.</w:t>
            </w:r>
            <w:r>
              <w:rPr>
                <w:rFonts w:hint="default" w:ascii="仿宋" w:hAnsi="仿宋" w:eastAsia="仿宋" w:cs="仿宋"/>
                <w:kern w:val="0"/>
                <w:sz w:val="24"/>
              </w:rPr>
              <w:t>识读图样：介绍识读机械图样的方法和技巧，通过大量实例进行练习和巩固</w:t>
            </w:r>
          </w:p>
        </w:tc>
        <w:tc>
          <w:tcPr>
            <w:tcW w:w="768" w:type="dxa"/>
            <w:vAlign w:val="center"/>
          </w:tcPr>
          <w:p>
            <w:pPr>
              <w:spacing w:line="360" w:lineRule="auto"/>
              <w:jc w:val="center"/>
              <w:rPr>
                <w:rFonts w:ascii="仿宋" w:hAnsi="仿宋" w:eastAsia="仿宋" w:cs="仿宋"/>
                <w:kern w:val="0"/>
                <w:sz w:val="24"/>
              </w:rPr>
            </w:pPr>
            <w:r>
              <w:rPr>
                <w:rFonts w:hint="eastAsia" w:ascii="仿宋" w:hAnsi="仿宋" w:eastAsia="仿宋" w:cs="仿宋"/>
                <w:kern w:val="0"/>
                <w:sz w:val="24"/>
                <w:lang w:val="en-US" w:eastAsia="zh-CN"/>
              </w:rPr>
              <w:t>20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pPr>
              <w:spacing w:line="360" w:lineRule="auto"/>
              <w:jc w:val="center"/>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4</w:t>
            </w:r>
          </w:p>
        </w:tc>
        <w:tc>
          <w:tcPr>
            <w:tcW w:w="1658" w:type="dxa"/>
            <w:vAlign w:val="center"/>
          </w:tcPr>
          <w:p>
            <w:pPr>
              <w:spacing w:line="360" w:lineRule="auto"/>
              <w:jc w:val="center"/>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零件图与装配图的识读</w:t>
            </w:r>
          </w:p>
        </w:tc>
        <w:tc>
          <w:tcPr>
            <w:tcW w:w="2551" w:type="dxa"/>
            <w:gridSpan w:val="2"/>
            <w:vAlign w:val="center"/>
          </w:tcPr>
          <w:p>
            <w:pPr>
              <w:keepNext w:val="0"/>
              <w:keepLines w:val="0"/>
              <w:pageBreakBefore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1.通过讨论和探究，学生能够独立选择合适的视图表达零件，正确标注尺寸和符合技术要求。</w:t>
            </w:r>
          </w:p>
          <w:p>
            <w:pPr>
              <w:keepNext w:val="0"/>
              <w:keepLines w:val="0"/>
              <w:pageBreakBefore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2.通过实践操作和合作学习，学生能够详细解读复杂的零件图，并准确绘制。</w:t>
            </w:r>
          </w:p>
          <w:p>
            <w:pPr>
              <w:keepNext w:val="0"/>
              <w:keepLines w:val="0"/>
              <w:pageBreakBefore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hint="eastAsia"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3.通过探究和合作，学生能够理解装配图的构造，并能从装配图拆解出单个零件图</w:t>
            </w:r>
          </w:p>
          <w:p>
            <w:pPr>
              <w:keepNext w:val="0"/>
              <w:keepLines w:val="0"/>
              <w:pageBreakBefore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hint="default" w:ascii="仿宋" w:hAnsi="仿宋" w:eastAsia="仿宋" w:cs="仿宋"/>
                <w:kern w:val="0"/>
                <w:sz w:val="24"/>
                <w:szCs w:val="24"/>
                <w:lang w:val="en-US" w:eastAsia="zh-CN" w:bidi="ar-SA"/>
              </w:rPr>
            </w:pPr>
            <w:r>
              <w:rPr>
                <w:rFonts w:hint="eastAsia" w:ascii="仿宋" w:hAnsi="仿宋" w:eastAsia="仿宋" w:cs="仿宋"/>
                <w:kern w:val="0"/>
                <w:sz w:val="24"/>
                <w:szCs w:val="24"/>
                <w:lang w:val="en-US" w:eastAsia="zh-CN" w:bidi="ar-SA"/>
              </w:rPr>
              <w:t>4.通过讨论和实践操作，学生能够通过二维图纸想象零件的三维形态</w:t>
            </w:r>
          </w:p>
        </w:tc>
        <w:tc>
          <w:tcPr>
            <w:tcW w:w="3827" w:type="dxa"/>
            <w:gridSpan w:val="3"/>
            <w:vAlign w:val="top"/>
          </w:tcPr>
          <w:p>
            <w:pPr>
              <w:keepNext w:val="0"/>
              <w:keepLines w:val="0"/>
              <w:pageBreakBefore w:val="0"/>
              <w:kinsoku/>
              <w:wordWrap/>
              <w:overflowPunct/>
              <w:topLinePunct w:val="0"/>
              <w:autoSpaceDE/>
              <w:autoSpaceDN/>
              <w:bidi w:val="0"/>
              <w:adjustRightInd/>
              <w:spacing w:line="360" w:lineRule="auto"/>
              <w:jc w:val="both"/>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1.零件图的细节表达：零件图中的细节特征，如倒角、圆角等。</w:t>
            </w:r>
          </w:p>
          <w:p>
            <w:pPr>
              <w:keepNext w:val="0"/>
              <w:keepLines w:val="0"/>
              <w:pageBreakBefore w:val="0"/>
              <w:kinsoku/>
              <w:wordWrap/>
              <w:overflowPunct/>
              <w:topLinePunct w:val="0"/>
              <w:autoSpaceDE/>
              <w:autoSpaceDN/>
              <w:bidi w:val="0"/>
              <w:adjustRightInd/>
              <w:spacing w:line="360" w:lineRule="auto"/>
              <w:jc w:val="both"/>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2.零件图的尺寸链和精度分析：零件图中的尺寸链，公差分析和应用。</w:t>
            </w:r>
          </w:p>
          <w:p>
            <w:pPr>
              <w:keepNext w:val="0"/>
              <w:keepLines w:val="0"/>
              <w:pageBreakBefore w:val="0"/>
              <w:kinsoku/>
              <w:wordWrap/>
              <w:overflowPunct/>
              <w:topLinePunct w:val="0"/>
              <w:autoSpaceDE/>
              <w:autoSpaceDN/>
              <w:bidi w:val="0"/>
              <w:adjustRightInd/>
              <w:spacing w:line="360" w:lineRule="auto"/>
              <w:jc w:val="both"/>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3.材料和热处理规范：材料选择和热处理对零件性能的影响</w:t>
            </w:r>
          </w:p>
          <w:p>
            <w:pPr>
              <w:keepNext w:val="0"/>
              <w:keepLines w:val="0"/>
              <w:pageBreakBefore w:val="0"/>
              <w:kinsoku/>
              <w:wordWrap/>
              <w:overflowPunct/>
              <w:topLinePunct w:val="0"/>
              <w:autoSpaceDE/>
              <w:autoSpaceDN/>
              <w:bidi w:val="0"/>
              <w:adjustRightInd/>
              <w:spacing w:line="360" w:lineRule="auto"/>
              <w:jc w:val="both"/>
              <w:textAlignment w:val="auto"/>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4.装配图的分解和组装：装配图拆解零件图，并理解配合、连接和运动关系。</w:t>
            </w:r>
          </w:p>
          <w:p>
            <w:pPr>
              <w:keepNext w:val="0"/>
              <w:keepLines w:val="0"/>
              <w:pageBreakBefore w:val="0"/>
              <w:kinsoku/>
              <w:wordWrap/>
              <w:overflowPunct/>
              <w:topLinePunct w:val="0"/>
              <w:autoSpaceDE/>
              <w:autoSpaceDN/>
              <w:bidi w:val="0"/>
              <w:adjustRightInd/>
              <w:spacing w:line="360" w:lineRule="auto"/>
              <w:jc w:val="both"/>
              <w:textAlignment w:val="auto"/>
              <w:rPr>
                <w:rFonts w:hint="default" w:ascii="仿宋" w:hAnsi="仿宋" w:eastAsia="仿宋" w:cs="仿宋"/>
                <w:kern w:val="0"/>
                <w:sz w:val="24"/>
                <w:lang w:val="en-US" w:eastAsia="zh-CN"/>
              </w:rPr>
            </w:pPr>
          </w:p>
        </w:tc>
        <w:tc>
          <w:tcPr>
            <w:tcW w:w="768" w:type="dxa"/>
            <w:vAlign w:val="center"/>
          </w:tcPr>
          <w:p>
            <w:pPr>
              <w:spacing w:line="360" w:lineRule="auto"/>
              <w:jc w:val="center"/>
              <w:rPr>
                <w:rFonts w:hint="default" w:ascii="仿宋" w:hAnsi="仿宋" w:eastAsia="仿宋" w:cs="仿宋"/>
                <w:kern w:val="0"/>
                <w:sz w:val="24"/>
                <w:lang w:val="en-US" w:eastAsia="zh-CN"/>
              </w:rPr>
            </w:pPr>
            <w:r>
              <w:rPr>
                <w:rFonts w:hint="eastAsia" w:ascii="仿宋" w:hAnsi="仿宋" w:eastAsia="仿宋" w:cs="仿宋"/>
                <w:kern w:val="0"/>
                <w:sz w:val="24"/>
                <w:lang w:val="en-US" w:eastAsia="zh-CN"/>
              </w:rPr>
              <w:t>16</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pPr>
              <w:spacing w:line="360" w:lineRule="auto"/>
              <w:jc w:val="center"/>
              <w:rPr>
                <w:rFonts w:ascii="仿宋" w:hAnsi="仿宋" w:eastAsia="仿宋" w:cs="仿宋"/>
                <w:kern w:val="0"/>
                <w:sz w:val="24"/>
              </w:rPr>
            </w:pPr>
            <w:r>
              <w:rPr>
                <w:rFonts w:hint="eastAsia" w:ascii="仿宋" w:hAnsi="仿宋" w:eastAsia="仿宋" w:cs="仿宋"/>
                <w:kern w:val="0"/>
                <w:sz w:val="24"/>
                <w:lang w:val="en-US" w:eastAsia="zh-CN"/>
              </w:rPr>
              <w:t>5</w:t>
            </w:r>
          </w:p>
        </w:tc>
        <w:tc>
          <w:tcPr>
            <w:tcW w:w="1658" w:type="dxa"/>
            <w:vAlign w:val="center"/>
          </w:tcPr>
          <w:p>
            <w:pPr>
              <w:spacing w:line="360" w:lineRule="auto"/>
              <w:jc w:val="center"/>
              <w:rPr>
                <w:rFonts w:ascii="仿宋" w:hAnsi="仿宋" w:eastAsia="仿宋" w:cs="仿宋"/>
                <w:kern w:val="0"/>
                <w:sz w:val="24"/>
              </w:rPr>
            </w:pPr>
            <w:r>
              <w:rPr>
                <w:rFonts w:hint="default" w:ascii="仿宋" w:hAnsi="仿宋" w:eastAsia="仿宋" w:cs="仿宋"/>
                <w:kern w:val="0"/>
                <w:sz w:val="24"/>
              </w:rPr>
              <w:t>综合应用与课程设计</w:t>
            </w:r>
          </w:p>
        </w:tc>
        <w:tc>
          <w:tcPr>
            <w:tcW w:w="2551" w:type="dxa"/>
            <w:gridSpan w:val="2"/>
            <w:vAlign w:val="center"/>
          </w:tcPr>
          <w:p>
            <w:pPr>
              <w:keepNext w:val="0"/>
              <w:keepLines w:val="0"/>
              <w:pageBreakBefore w:val="0"/>
              <w:numPr>
                <w:ilvl w:val="0"/>
                <w:numId w:val="0"/>
              </w:numPr>
              <w:kinsoku/>
              <w:wordWrap/>
              <w:overflowPunct/>
              <w:topLinePunct w:val="0"/>
              <w:autoSpaceDE/>
              <w:autoSpaceDN/>
              <w:bidi w:val="0"/>
              <w:adjustRightInd/>
              <w:spacing w:line="360" w:lineRule="auto"/>
              <w:jc w:val="left"/>
              <w:textAlignment w:val="auto"/>
              <w:rPr>
                <w:rFonts w:ascii="仿宋" w:hAnsi="仿宋" w:eastAsia="仿宋" w:cs="仿宋"/>
                <w:kern w:val="0"/>
                <w:sz w:val="24"/>
              </w:rPr>
            </w:pPr>
            <w:r>
              <w:rPr>
                <w:rFonts w:hint="default" w:ascii="仿宋" w:hAnsi="仿宋" w:eastAsia="仿宋" w:cs="仿宋"/>
                <w:kern w:val="0"/>
                <w:sz w:val="24"/>
                <w:szCs w:val="24"/>
                <w:lang w:val="en-US" w:eastAsia="zh-CN" w:bidi="ar-SA"/>
              </w:rPr>
              <w:t>1．</w:t>
            </w:r>
            <w:r>
              <w:rPr>
                <w:rFonts w:hint="default" w:ascii="仿宋" w:hAnsi="仿宋" w:eastAsia="仿宋" w:cs="仿宋"/>
                <w:kern w:val="0"/>
                <w:sz w:val="24"/>
              </w:rPr>
              <w:t>通过综合运用所学知识，能够独立完成</w:t>
            </w:r>
            <w:r>
              <w:rPr>
                <w:rFonts w:hint="eastAsia" w:ascii="仿宋" w:hAnsi="仿宋" w:eastAsia="仿宋" w:cs="仿宋"/>
                <w:kern w:val="0"/>
                <w:sz w:val="24"/>
                <w:lang w:val="en-US" w:eastAsia="zh-CN"/>
              </w:rPr>
              <w:t>工程</w:t>
            </w:r>
            <w:r>
              <w:rPr>
                <w:rFonts w:hint="default" w:ascii="仿宋" w:hAnsi="仿宋" w:eastAsia="仿宋" w:cs="仿宋"/>
                <w:kern w:val="0"/>
                <w:sz w:val="24"/>
              </w:rPr>
              <w:t>图样的设计任务，提高实践能力。</w:t>
            </w:r>
          </w:p>
          <w:p>
            <w:pPr>
              <w:keepNext w:val="0"/>
              <w:keepLines w:val="0"/>
              <w:pageBreakBefore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ascii="仿宋" w:hAnsi="仿宋" w:eastAsia="仿宋" w:cs="仿宋"/>
                <w:kern w:val="0"/>
                <w:sz w:val="24"/>
              </w:rPr>
            </w:pPr>
            <w:r>
              <w:rPr>
                <w:rFonts w:hint="default" w:ascii="仿宋" w:hAnsi="仿宋" w:eastAsia="仿宋" w:cs="仿宋"/>
                <w:kern w:val="0"/>
                <w:sz w:val="24"/>
                <w:szCs w:val="24"/>
                <w:lang w:val="en-US" w:eastAsia="zh-CN" w:bidi="ar-SA"/>
              </w:rPr>
              <w:t>2．</w:t>
            </w:r>
            <w:r>
              <w:rPr>
                <w:rFonts w:hint="default" w:ascii="仿宋" w:hAnsi="仿宋" w:eastAsia="仿宋" w:cs="仿宋"/>
                <w:kern w:val="0"/>
                <w:sz w:val="24"/>
              </w:rPr>
              <w:t>通过课程设计过程，能够培养解决实际问题的能力，提高创新意识和团队合作精神。</w:t>
            </w:r>
          </w:p>
        </w:tc>
        <w:tc>
          <w:tcPr>
            <w:tcW w:w="3827" w:type="dxa"/>
            <w:gridSpan w:val="3"/>
            <w:vAlign w:val="center"/>
          </w:tcPr>
          <w:p>
            <w:pPr>
              <w:keepNext w:val="0"/>
              <w:keepLines w:val="0"/>
              <w:pageBreakBefore w:val="0"/>
              <w:numPr>
                <w:ilvl w:val="0"/>
                <w:numId w:val="0"/>
              </w:numPr>
              <w:kinsoku/>
              <w:wordWrap/>
              <w:overflowPunct/>
              <w:topLinePunct w:val="0"/>
              <w:autoSpaceDE/>
              <w:autoSpaceDN/>
              <w:bidi w:val="0"/>
              <w:adjustRightInd/>
              <w:spacing w:line="360" w:lineRule="auto"/>
              <w:jc w:val="left"/>
              <w:textAlignment w:val="auto"/>
              <w:rPr>
                <w:rFonts w:ascii="仿宋" w:hAnsi="仿宋" w:eastAsia="仿宋" w:cs="仿宋"/>
                <w:kern w:val="0"/>
                <w:sz w:val="24"/>
              </w:rPr>
            </w:pPr>
            <w:r>
              <w:rPr>
                <w:rFonts w:hint="default" w:ascii="仿宋" w:hAnsi="仿宋" w:eastAsia="仿宋" w:cs="仿宋"/>
                <w:kern w:val="0"/>
                <w:sz w:val="24"/>
                <w:szCs w:val="24"/>
                <w:lang w:val="en-US" w:eastAsia="zh-CN" w:bidi="ar-SA"/>
              </w:rPr>
              <w:t>1．</w:t>
            </w:r>
            <w:r>
              <w:rPr>
                <w:rFonts w:hint="default" w:ascii="仿宋" w:hAnsi="仿宋" w:eastAsia="仿宋" w:cs="仿宋"/>
                <w:kern w:val="0"/>
                <w:sz w:val="24"/>
              </w:rPr>
              <w:t>课程设计指导：详细介绍课程设计任务、要求、步骤等，提供设计思路和方向。</w:t>
            </w:r>
          </w:p>
          <w:p>
            <w:pPr>
              <w:keepNext w:val="0"/>
              <w:keepLines w:val="0"/>
              <w:pageBreakBefore w:val="0"/>
              <w:numPr>
                <w:ilvl w:val="0"/>
                <w:numId w:val="0"/>
              </w:numPr>
              <w:kinsoku/>
              <w:wordWrap/>
              <w:overflowPunct/>
              <w:topLinePunct w:val="0"/>
              <w:autoSpaceDE/>
              <w:autoSpaceDN/>
              <w:bidi w:val="0"/>
              <w:adjustRightInd/>
              <w:spacing w:line="360" w:lineRule="auto"/>
              <w:jc w:val="left"/>
              <w:textAlignment w:val="auto"/>
              <w:rPr>
                <w:rFonts w:hint="default" w:ascii="仿宋" w:hAnsi="仿宋" w:eastAsia="仿宋" w:cs="仿宋"/>
                <w:kern w:val="0"/>
                <w:sz w:val="24"/>
              </w:rPr>
            </w:pPr>
            <w:r>
              <w:rPr>
                <w:rFonts w:hint="default" w:ascii="仿宋" w:hAnsi="仿宋" w:eastAsia="仿宋" w:cs="仿宋"/>
                <w:kern w:val="0"/>
                <w:sz w:val="24"/>
                <w:szCs w:val="24"/>
                <w:lang w:val="en-US" w:eastAsia="zh-CN" w:bidi="ar-SA"/>
              </w:rPr>
              <w:t>2．</w:t>
            </w:r>
            <w:r>
              <w:rPr>
                <w:rFonts w:hint="default" w:ascii="仿宋" w:hAnsi="仿宋" w:eastAsia="仿宋" w:cs="仿宋"/>
                <w:kern w:val="0"/>
                <w:sz w:val="24"/>
              </w:rPr>
              <w:t>学生自主设计：学生根据任务要求进行自主设计，教师提供指导和帮助。</w:t>
            </w:r>
          </w:p>
          <w:p>
            <w:pPr>
              <w:keepNext w:val="0"/>
              <w:keepLines w:val="0"/>
              <w:pageBreakBefore w:val="0"/>
              <w:numPr>
                <w:ilvl w:val="0"/>
                <w:numId w:val="0"/>
              </w:numPr>
              <w:kinsoku/>
              <w:wordWrap/>
              <w:overflowPunct/>
              <w:topLinePunct w:val="0"/>
              <w:autoSpaceDE/>
              <w:autoSpaceDN/>
              <w:bidi w:val="0"/>
              <w:adjustRightInd/>
              <w:spacing w:line="360" w:lineRule="auto"/>
              <w:ind w:left="0" w:leftChars="0" w:firstLine="0" w:firstLineChars="0"/>
              <w:jc w:val="left"/>
              <w:textAlignment w:val="auto"/>
              <w:rPr>
                <w:rFonts w:ascii="仿宋" w:hAnsi="仿宋" w:eastAsia="仿宋" w:cs="仿宋"/>
                <w:kern w:val="0"/>
                <w:sz w:val="24"/>
              </w:rPr>
            </w:pPr>
            <w:r>
              <w:rPr>
                <w:rFonts w:hint="default" w:ascii="仿宋" w:hAnsi="仿宋" w:eastAsia="仿宋" w:cs="仿宋"/>
                <w:kern w:val="0"/>
                <w:sz w:val="24"/>
                <w:szCs w:val="24"/>
                <w:lang w:val="en-US" w:eastAsia="zh-CN" w:bidi="ar-SA"/>
              </w:rPr>
              <w:t>3．</w:t>
            </w:r>
            <w:r>
              <w:rPr>
                <w:rFonts w:hint="default" w:ascii="仿宋" w:hAnsi="仿宋" w:eastAsia="仿宋" w:cs="仿宋"/>
                <w:kern w:val="0"/>
                <w:sz w:val="24"/>
              </w:rPr>
              <w:t>设计作品评审：对学生的设计作品进行评审、反馈和建议，鼓励学生进行改进和创新。</w:t>
            </w:r>
          </w:p>
        </w:tc>
        <w:tc>
          <w:tcPr>
            <w:tcW w:w="768" w:type="dxa"/>
            <w:vAlign w:val="center"/>
          </w:tcPr>
          <w:p>
            <w:pPr>
              <w:spacing w:line="360" w:lineRule="auto"/>
              <w:jc w:val="center"/>
              <w:rPr>
                <w:rFonts w:ascii="仿宋" w:hAnsi="仿宋" w:eastAsia="仿宋" w:cs="仿宋"/>
                <w:kern w:val="0"/>
                <w:sz w:val="24"/>
              </w:rPr>
            </w:pPr>
            <w:r>
              <w:rPr>
                <w:rFonts w:hint="eastAsia" w:ascii="仿宋" w:hAnsi="仿宋" w:eastAsia="仿宋" w:cs="仿宋"/>
                <w:kern w:val="0"/>
                <w:sz w:val="24"/>
                <w:lang w:val="en-US" w:eastAsia="zh-CN"/>
              </w:rPr>
              <w:t>6</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vAlign w:val="center"/>
          </w:tcPr>
          <w:p>
            <w:pPr>
              <w:tabs>
                <w:tab w:val="left" w:pos="3139"/>
              </w:tabs>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教学实施建议</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vAlign w:val="center"/>
          </w:tcPr>
          <w:p>
            <w:pPr>
              <w:spacing w:line="360" w:lineRule="auto"/>
              <w:ind w:firstLine="482" w:firstLineChars="200"/>
              <w:jc w:val="left"/>
              <w:rPr>
                <w:rFonts w:ascii="仿宋" w:hAnsi="仿宋" w:eastAsia="仿宋" w:cs="仿宋"/>
                <w:b/>
                <w:bCs/>
                <w:color w:val="000000" w:themeColor="text1"/>
                <w:kern w:val="0"/>
                <w:sz w:val="24"/>
                <w14:textFill>
                  <w14:solidFill>
                    <w14:schemeClr w14:val="tx1"/>
                  </w14:solidFill>
                </w14:textFill>
              </w:rPr>
            </w:pPr>
            <w:r>
              <w:rPr>
                <w:rFonts w:hint="eastAsia" w:ascii="仿宋" w:hAnsi="仿宋" w:eastAsia="仿宋" w:cs="仿宋"/>
                <w:b/>
                <w:bCs/>
                <w:color w:val="000000" w:themeColor="text1"/>
                <w:kern w:val="0"/>
                <w:sz w:val="24"/>
                <w14:textFill>
                  <w14:solidFill>
                    <w14:schemeClr w14:val="tx1"/>
                  </w14:solidFill>
                </w14:textFill>
              </w:rPr>
              <w:t>1.教学组织方式方法建议</w:t>
            </w:r>
          </w:p>
          <w:p>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（1）对于该课程的授课教师，应提出胜任本课程教学所需的教学能力、专业能力等方面要求。</w:t>
            </w:r>
          </w:p>
          <w:p>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（2）对于该课程的教学场地及设备，应提出配备的场地面积、设备要求、工位布置、工具材料、教学设备等建议。</w:t>
            </w:r>
          </w:p>
          <w:p>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（3）对于该课程的教学资料，应提出所需教材、工作页、信息页、工具书、数字化资源的名称、数量、来源等建议。</w:t>
            </w:r>
          </w:p>
          <w:p>
            <w:pPr>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rPr>
              <w:t>（4）对于该课程的教学组织方式方法，应以学生为中心理念提出能培养学生职业能力与职业素养高度融合的教学组织形式和教学方法，让学生始终在行动的过程中实现学习。</w:t>
            </w:r>
          </w:p>
          <w:p>
            <w:pPr>
              <w:spacing w:line="360" w:lineRule="auto"/>
              <w:ind w:firstLine="482" w:firstLineChars="200"/>
              <w:jc w:val="left"/>
              <w:rPr>
                <w:rFonts w:ascii="仿宋" w:hAnsi="仿宋" w:eastAsia="仿宋" w:cs="仿宋"/>
                <w:b/>
                <w:bCs/>
                <w:kern w:val="0"/>
                <w:sz w:val="24"/>
              </w:rPr>
            </w:pPr>
            <w:r>
              <w:rPr>
                <w:rFonts w:hint="eastAsia" w:ascii="仿宋" w:hAnsi="仿宋" w:eastAsia="仿宋" w:cs="仿宋"/>
                <w:b/>
                <w:bCs/>
                <w:kern w:val="0"/>
                <w:sz w:val="24"/>
              </w:rPr>
              <w:t>2.教学资源配置建议</w:t>
            </w:r>
          </w:p>
          <w:p>
            <w:pPr>
              <w:tabs>
                <w:tab w:val="left" w:pos="3139"/>
              </w:tabs>
              <w:spacing w:line="360" w:lineRule="auto"/>
              <w:ind w:firstLine="480" w:firstLineChars="200"/>
              <w:jc w:val="left"/>
              <w:rPr>
                <w:rFonts w:hint="eastAsia" w:ascii="仿宋" w:hAnsi="仿宋" w:eastAsia="仿宋" w:cs="仿宋"/>
                <w:kern w:val="0"/>
                <w:sz w:val="24"/>
                <w:lang w:val="en-US" w:eastAsia="zh-CN"/>
              </w:rPr>
            </w:pPr>
            <w:r>
              <w:rPr>
                <w:rFonts w:hint="eastAsia" w:ascii="仿宋" w:hAnsi="仿宋" w:eastAsia="仿宋" w:cs="仿宋"/>
                <w:kern w:val="0"/>
                <w:sz w:val="24"/>
              </w:rPr>
              <w:t>（1）</w:t>
            </w:r>
            <w:r>
              <w:rPr>
                <w:rFonts w:hint="eastAsia" w:ascii="仿宋" w:hAnsi="仿宋" w:eastAsia="仿宋" w:cs="仿宋"/>
                <w:kern w:val="0"/>
                <w:sz w:val="24"/>
                <w:lang w:val="en-US" w:eastAsia="zh-CN"/>
              </w:rPr>
              <w:t>教学条件</w:t>
            </w:r>
          </w:p>
          <w:p>
            <w:pPr>
              <w:tabs>
                <w:tab w:val="left" w:pos="3139"/>
              </w:tabs>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lang w:val="en-US" w:eastAsia="zh-CN"/>
              </w:rPr>
              <w:t>1.</w:t>
            </w:r>
            <w:r>
              <w:rPr>
                <w:rFonts w:hint="eastAsia" w:ascii="仿宋" w:hAnsi="仿宋" w:eastAsia="仿宋" w:cs="仿宋"/>
                <w:kern w:val="0"/>
                <w:sz w:val="24"/>
              </w:rPr>
              <w:t>教学场地：需要配备足够宽敞、采光良好的教室，以便学生进行绘图练习。对于计算机绘图课程，需要配备计算机实验室，确保每位学生都有一台计算机进行操作。</w:t>
            </w:r>
          </w:p>
          <w:p>
            <w:pPr>
              <w:tabs>
                <w:tab w:val="left" w:pos="3139"/>
              </w:tabs>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lang w:val="en-US" w:eastAsia="zh-CN"/>
              </w:rPr>
              <w:t>2.</w:t>
            </w:r>
            <w:r>
              <w:rPr>
                <w:rFonts w:hint="eastAsia" w:ascii="仿宋" w:hAnsi="仿宋" w:eastAsia="仿宋" w:cs="仿宋"/>
                <w:kern w:val="0"/>
                <w:sz w:val="24"/>
              </w:rPr>
              <w:t>教具与工具：提供全套手工绘图工具，包括丁字尺、三角板、圆规、分规、铅笔、橡皮、绘图纸等。对于计算机绘图，需要安装最新版本的AutoCAD和其他相关软件。准备各种基本几何体模型和机械零件实物，供学生在绘制三视图和轴测图时参考。</w:t>
            </w:r>
          </w:p>
          <w:p>
            <w:pPr>
              <w:tabs>
                <w:tab w:val="left" w:pos="3139"/>
              </w:tabs>
              <w:spacing w:line="360" w:lineRule="auto"/>
              <w:ind w:firstLine="480" w:firstLineChars="200"/>
              <w:jc w:val="left"/>
              <w:rPr>
                <w:rFonts w:hint="eastAsia" w:ascii="仿宋" w:hAnsi="仿宋" w:eastAsia="仿宋" w:cs="仿宋"/>
                <w:kern w:val="0"/>
                <w:sz w:val="24"/>
              </w:rPr>
            </w:pPr>
            <w:r>
              <w:rPr>
                <w:rFonts w:hint="eastAsia" w:ascii="仿宋" w:hAnsi="仿宋" w:eastAsia="仿宋" w:cs="仿宋"/>
                <w:kern w:val="0"/>
                <w:sz w:val="24"/>
                <w:lang w:val="en-US" w:eastAsia="zh-CN"/>
              </w:rPr>
              <w:t>3.</w:t>
            </w:r>
            <w:r>
              <w:rPr>
                <w:rFonts w:hint="eastAsia" w:ascii="仿宋" w:hAnsi="仿宋" w:eastAsia="仿宋" w:cs="仿宋"/>
                <w:kern w:val="0"/>
                <w:sz w:val="24"/>
              </w:rPr>
              <w:t>多媒体设备：配备投影仪或大屏幕显示器，用于展示教学PPT、示范操作视频和案例分析。</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w:t>
            </w:r>
            <w:r>
              <w:rPr>
                <w:rFonts w:hint="eastAsia" w:ascii="仿宋" w:hAnsi="仿宋" w:eastAsia="仿宋" w:cs="仿宋"/>
                <w:kern w:val="0"/>
                <w:sz w:val="24"/>
                <w:lang w:val="en-US" w:eastAsia="zh-Hans"/>
              </w:rPr>
              <w:t>2</w:t>
            </w:r>
            <w:r>
              <w:rPr>
                <w:rFonts w:hint="eastAsia" w:ascii="仿宋" w:hAnsi="仿宋" w:eastAsia="仿宋" w:cs="仿宋"/>
                <w:kern w:val="0"/>
                <w:sz w:val="24"/>
                <w:lang w:eastAsia="zh-Hans"/>
              </w:rPr>
              <w:t>）教学组织形式</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以独立或小组合作的方式进行，学生从教师（主管）处领取工作任务，与教师（主管）进行沟通，明确工作时间与要求，初稿完成后交教师（主管）审核，根据反馈意见进行修改，直至完稿。</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w:t>
            </w:r>
            <w:r>
              <w:rPr>
                <w:rFonts w:hint="eastAsia" w:ascii="仿宋" w:hAnsi="仿宋" w:eastAsia="仿宋" w:cs="仿宋"/>
                <w:kern w:val="0"/>
                <w:sz w:val="24"/>
                <w:lang w:val="en-US" w:eastAsia="zh-Hans"/>
              </w:rPr>
              <w:t>3</w:t>
            </w:r>
            <w:r>
              <w:rPr>
                <w:rFonts w:hint="eastAsia" w:ascii="仿宋" w:hAnsi="仿宋" w:eastAsia="仿宋" w:cs="仿宋"/>
                <w:kern w:val="0"/>
                <w:sz w:val="24"/>
                <w:lang w:eastAsia="zh-Hans"/>
              </w:rPr>
              <w:t>）实施过程</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drawing>
                <wp:inline distT="0" distB="0" distL="0" distR="0">
                  <wp:extent cx="5035550" cy="673100"/>
                  <wp:effectExtent l="95250" t="0" r="88900" b="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w:t>
            </w:r>
            <w:r>
              <w:rPr>
                <w:rFonts w:hint="eastAsia" w:ascii="仿宋" w:hAnsi="仿宋" w:eastAsia="仿宋" w:cs="仿宋"/>
                <w:kern w:val="0"/>
                <w:sz w:val="24"/>
                <w:lang w:val="en-US" w:eastAsia="zh-Hans"/>
              </w:rPr>
              <w:t>4</w:t>
            </w:r>
            <w:r>
              <w:rPr>
                <w:rFonts w:hint="eastAsia" w:ascii="仿宋" w:hAnsi="仿宋" w:eastAsia="仿宋" w:cs="仿宋"/>
                <w:kern w:val="0"/>
                <w:sz w:val="24"/>
                <w:lang w:eastAsia="zh-Hans"/>
              </w:rPr>
              <w:t>）教学组织</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1.教学方法建议</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采用行动导向的教学方法。为确保教学安全，提高教学效果，建议采用集中教学、分别辅导的形式；在完成工作任务的过程中，教师须加强示范与指导，注重学生职业素养和规范操作的培养。</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2.教学条件基本要求</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课程要求在支持理论实践一体化的教室中完成，以实现“教、学、练、训”相结合，以便更好的在教学中组织、引导学生完成学习内容。</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3.教学资源库基本要求</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任课教师应充分发挥自身专业优势，自行制作相关符合学生课内实训要求的视频素材，配备参考书、优秀作品范例、素材网站范例。并充分利用互联网相关教学资源，完成教学任务。</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w:t>
            </w:r>
            <w:r>
              <w:rPr>
                <w:rFonts w:hint="eastAsia" w:ascii="仿宋" w:hAnsi="仿宋" w:eastAsia="仿宋" w:cs="仿宋"/>
                <w:kern w:val="0"/>
                <w:sz w:val="24"/>
                <w:lang w:val="en-US" w:eastAsia="zh-Hans"/>
              </w:rPr>
              <w:t>5</w:t>
            </w:r>
            <w:r>
              <w:rPr>
                <w:rFonts w:hint="eastAsia" w:ascii="仿宋" w:hAnsi="仿宋" w:eastAsia="仿宋" w:cs="仿宋"/>
                <w:kern w:val="0"/>
                <w:sz w:val="24"/>
                <w:lang w:eastAsia="zh-Hans"/>
              </w:rPr>
              <w:t>）教学建议</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1.教学过程中应特别关注操作规范和国家标准的应用。</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2.可将学生进行分组，分别进行任务实施和工作页的填写。</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3.提供可接入互联网的工作站进行查阅资料，采用多媒体教学手段。</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4.教学实施过程中要注意强调安全操作的重要性。</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5.教学实施过程中要注重软件工具使用的规范性。</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6.教师在授课过程中应更多地引导学生自主学习，成为学生学习的咨询者、促进者、动员者、监督者以及学习绩效的评估和改善者。</w:t>
            </w:r>
          </w:p>
          <w:p>
            <w:pPr>
              <w:tabs>
                <w:tab w:val="left" w:pos="3139"/>
              </w:tabs>
              <w:spacing w:line="360" w:lineRule="auto"/>
              <w:ind w:firstLine="480" w:firstLineChars="200"/>
              <w:jc w:val="left"/>
              <w:rPr>
                <w:rFonts w:hint="eastAsia" w:ascii="仿宋" w:hAnsi="仿宋" w:eastAsia="仿宋" w:cs="仿宋"/>
                <w:kern w:val="0"/>
                <w:sz w:val="24"/>
                <w:lang w:eastAsia="zh-Hans"/>
              </w:rPr>
            </w:pPr>
            <w:r>
              <w:rPr>
                <w:rFonts w:hint="eastAsia" w:ascii="仿宋" w:hAnsi="仿宋" w:eastAsia="仿宋" w:cs="仿宋"/>
                <w:kern w:val="0"/>
                <w:sz w:val="24"/>
                <w:lang w:eastAsia="zh-Hans"/>
              </w:rPr>
              <w:t>7.要设计具有实际使用价值的工作任务，激发学生的学习兴趣。</w:t>
            </w:r>
          </w:p>
          <w:p>
            <w:pPr>
              <w:tabs>
                <w:tab w:val="left" w:pos="3139"/>
              </w:tabs>
              <w:spacing w:line="360" w:lineRule="auto"/>
              <w:ind w:firstLine="480" w:firstLineChars="200"/>
              <w:jc w:val="left"/>
              <w:rPr>
                <w:rFonts w:ascii="仿宋" w:hAnsi="仿宋" w:eastAsia="仿宋" w:cs="仿宋"/>
                <w:color w:val="000000"/>
                <w:kern w:val="0"/>
                <w:sz w:val="24"/>
                <w:lang w:eastAsia="zh-Hans" w:bidi="ar"/>
              </w:rPr>
            </w:pPr>
            <w:r>
              <w:rPr>
                <w:rFonts w:hint="eastAsia" w:ascii="仿宋" w:hAnsi="仿宋" w:eastAsia="仿宋" w:cs="仿宋"/>
                <w:kern w:val="0"/>
                <w:sz w:val="24"/>
                <w:lang w:eastAsia="zh-Hans"/>
              </w:rPr>
              <w:t>8.教学中教师要有效地组织和引导学生使用阅读、观摩、查阅资料、展示等各种学习手段，使其逐步养成按照咨询、计划、决策、实施、检查、评估六步法完成工作任务的习惯。</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vAlign w:val="center"/>
          </w:tcPr>
          <w:p>
            <w:pPr>
              <w:tabs>
                <w:tab w:val="left" w:pos="3139"/>
              </w:tabs>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教学考核要求</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bottom w:val="single" w:color="auto" w:sz="4" w:space="0"/>
            </w:tcBorders>
            <w:vAlign w:val="center"/>
          </w:tcPr>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lang w:val="en-US" w:eastAsia="zh-CN"/>
              </w:rPr>
              <w:t>（一）</w:t>
            </w:r>
            <w:r>
              <w:rPr>
                <w:rFonts w:hint="eastAsia" w:ascii="仿宋" w:hAnsi="仿宋" w:eastAsia="仿宋" w:cs="仿宋"/>
                <w:color w:val="231F20"/>
                <w:spacing w:val="2"/>
                <w:sz w:val="24"/>
              </w:rPr>
              <w:t>目的和功能</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教学考核的主要目的是评估学生对《工程制图》课程知识的掌握程度、实际操作技能以及解决实际问题的能力。其功能包括：</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检验学生的学习成果，确保他们达到了课程的学习目标。</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提供反馈，帮助学生识别自己的强项和弱点，以便及时调整学习方法。</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激励学生积极参与课程学习和实践活动。</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为教师提供教学效果的反馈，以优化教学内容和方法。</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lang w:val="en-US" w:eastAsia="zh-CN"/>
              </w:rPr>
              <w:t>（二）</w:t>
            </w:r>
            <w:r>
              <w:rPr>
                <w:rFonts w:hint="eastAsia" w:ascii="仿宋" w:hAnsi="仿宋" w:eastAsia="仿宋" w:cs="仿宋"/>
                <w:color w:val="231F20"/>
                <w:spacing w:val="2"/>
                <w:sz w:val="24"/>
              </w:rPr>
              <w:t>原则</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教学评价应遵循以下原则：</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公平性：确保所有学生的考核标准一致，评价过程公正无私。</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全面性：评价应涵盖理论知识、实践技能和创新能力等多个方面。</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客观性：评价标准明确，评价结果基于学生的实际表现，减少主观偏差。</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发展性：考核不仅关注学生当前的学习成果，也应激励他们持续学习和进步。</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lang w:val="en-US" w:eastAsia="zh-CN"/>
              </w:rPr>
              <w:t>（三）</w:t>
            </w:r>
            <w:r>
              <w:rPr>
                <w:rFonts w:hint="eastAsia" w:ascii="仿宋" w:hAnsi="仿宋" w:eastAsia="仿宋" w:cs="仿宋"/>
                <w:color w:val="231F20"/>
                <w:spacing w:val="2"/>
                <w:sz w:val="24"/>
              </w:rPr>
              <w:t>内容</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考核内容应包括：</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理论知识：包括制图的基本知识、正投影法、轴测图、组合体三视图、机件表示法、零件图与装配图、电气工程制图和计算机绘图等。</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实践技能：学生的手工绘图能力、计算机绘图操作技能、图纸分析和解读能力。</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项目作业：通过完成特定的制图项目，评估学生的综合应用能力和创新思维。</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lang w:val="en-US" w:eastAsia="zh-CN"/>
              </w:rPr>
              <w:t>（四）</w:t>
            </w:r>
            <w:r>
              <w:rPr>
                <w:rFonts w:hint="eastAsia" w:ascii="仿宋" w:hAnsi="仿宋" w:eastAsia="仿宋" w:cs="仿宋"/>
                <w:color w:val="231F20"/>
                <w:spacing w:val="2"/>
                <w:sz w:val="24"/>
              </w:rPr>
              <w:t>方法</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教学评价要注意改革考核手段、方法和内容，可通过课堂提问、学生作业、平时测验、实践及考试情况综合评价学生成绩，期末考试主要以理论内容为主。</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期末考试与平时考核（作业、单元测试、提问质疑等多项组合）相结合。作业（教材习题和课外练习）是本课程的重要教学环节，通过一定量的习题</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练习可使学生从不同的角度巩固和加深对课程内容的理解，同时也能培养空间想象能力和空间思维能力；单元测试可根据时间和课程教学进程中的具体情况由任课教师自己掌握；课堂提问、答疑和质疑是教师掌握学生学习动态的一个较好方法。</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rPr>
              <w:t>进行课程教学考核与评价，可以考查学生对课程基础知识和基本技能的掌握情况，以及是否具备运用基本理论和方法发现问题、分析问题、解决问题的技能了，从而可以检查教学效果，改进教学工作，提高教学质量。</w:t>
            </w:r>
          </w:p>
          <w:p>
            <w:pPr>
              <w:tabs>
                <w:tab w:val="left" w:pos="3139"/>
              </w:tabs>
              <w:spacing w:line="360" w:lineRule="auto"/>
              <w:ind w:firstLine="488" w:firstLineChars="200"/>
              <w:jc w:val="left"/>
              <w:rPr>
                <w:rFonts w:hint="eastAsia" w:ascii="仿宋" w:hAnsi="仿宋" w:eastAsia="仿宋" w:cs="仿宋"/>
                <w:color w:val="231F20"/>
                <w:spacing w:val="2"/>
                <w:sz w:val="24"/>
              </w:rPr>
            </w:pPr>
            <w:r>
              <w:rPr>
                <w:rFonts w:hint="eastAsia" w:ascii="仿宋" w:hAnsi="仿宋" w:eastAsia="仿宋" w:cs="仿宋"/>
                <w:color w:val="231F20"/>
                <w:spacing w:val="2"/>
                <w:sz w:val="24"/>
                <w:lang w:val="en-US" w:eastAsia="zh-CN"/>
              </w:rPr>
              <w:t>（五）</w:t>
            </w:r>
            <w:r>
              <w:rPr>
                <w:rFonts w:hint="eastAsia" w:ascii="仿宋" w:hAnsi="仿宋" w:eastAsia="仿宋" w:cs="仿宋"/>
                <w:color w:val="231F20"/>
                <w:spacing w:val="2"/>
                <w:sz w:val="24"/>
              </w:rPr>
              <w:t>考核方式</w:t>
            </w:r>
          </w:p>
          <w:p>
            <w:pPr>
              <w:tabs>
                <w:tab w:val="left" w:pos="3139"/>
              </w:tabs>
              <w:spacing w:line="360" w:lineRule="auto"/>
              <w:ind w:firstLine="488" w:firstLineChars="200"/>
              <w:jc w:val="left"/>
              <w:rPr>
                <w:rFonts w:hint="eastAsia" w:ascii="仿宋" w:hAnsi="仿宋" w:eastAsia="仿宋" w:cs="仿宋"/>
                <w:color w:val="000000" w:themeColor="text1"/>
                <w:kern w:val="0"/>
                <w:sz w:val="24"/>
                <w14:textFill>
                  <w14:solidFill>
                    <w14:schemeClr w14:val="tx1"/>
                  </w14:solidFill>
                </w14:textFill>
              </w:rPr>
            </w:pPr>
            <w:r>
              <w:rPr>
                <w:rFonts w:hint="eastAsia" w:ascii="仿宋" w:hAnsi="仿宋" w:eastAsia="仿宋" w:cs="仿宋"/>
                <w:color w:val="231F20"/>
                <w:spacing w:val="2"/>
                <w:sz w:val="24"/>
                <w:lang w:val="en-US" w:eastAsia="zh-CN"/>
              </w:rPr>
              <w:t>本门课是考查课，</w:t>
            </w:r>
            <w:r>
              <w:rPr>
                <w:rFonts w:hint="eastAsia" w:ascii="仿宋" w:hAnsi="仿宋" w:eastAsia="仿宋" w:cs="仿宋"/>
                <w:color w:val="231F20"/>
                <w:spacing w:val="2"/>
                <w:sz w:val="24"/>
              </w:rPr>
              <w:t>课程整体成绩</w:t>
            </w:r>
            <w:r>
              <w:rPr>
                <w:rFonts w:hint="eastAsia" w:ascii="仿宋" w:hAnsi="仿宋" w:eastAsia="仿宋" w:cs="仿宋"/>
                <w:color w:val="231F20"/>
                <w:spacing w:val="2"/>
                <w:sz w:val="24"/>
                <w:lang w:val="en-US" w:eastAsia="zh-CN"/>
              </w:rPr>
              <w:t>由</w:t>
            </w:r>
            <w:r>
              <w:rPr>
                <w:rFonts w:hint="eastAsia" w:ascii="仿宋" w:hAnsi="仿宋" w:eastAsia="仿宋" w:cs="仿宋"/>
                <w:color w:val="231F20"/>
                <w:spacing w:val="2"/>
                <w:sz w:val="24"/>
              </w:rPr>
              <w:t>平时</w:t>
            </w:r>
            <w:r>
              <w:rPr>
                <w:rFonts w:hint="eastAsia" w:ascii="仿宋" w:hAnsi="仿宋" w:eastAsia="仿宋" w:cs="仿宋"/>
                <w:color w:val="231F20"/>
                <w:spacing w:val="2"/>
                <w:sz w:val="24"/>
                <w:lang w:val="en-US" w:eastAsia="zh-CN"/>
              </w:rPr>
              <w:t>作业</w:t>
            </w:r>
            <w:r>
              <w:rPr>
                <w:rFonts w:hint="eastAsia" w:ascii="仿宋" w:hAnsi="仿宋" w:eastAsia="仿宋" w:cs="仿宋"/>
                <w:color w:val="231F20"/>
                <w:spacing w:val="2"/>
                <w:sz w:val="24"/>
              </w:rPr>
              <w:t>成绩和</w:t>
            </w:r>
            <w:r>
              <w:rPr>
                <w:rFonts w:hint="eastAsia" w:ascii="仿宋" w:hAnsi="仿宋" w:eastAsia="仿宋" w:cs="仿宋"/>
                <w:color w:val="231F20"/>
                <w:spacing w:val="2"/>
                <w:sz w:val="24"/>
                <w:lang w:val="en-US" w:eastAsia="zh-CN"/>
              </w:rPr>
              <w:t>过程化</w:t>
            </w:r>
            <w:r>
              <w:rPr>
                <w:rFonts w:hint="eastAsia" w:ascii="仿宋" w:hAnsi="仿宋" w:eastAsia="仿宋" w:cs="仿宋"/>
                <w:color w:val="231F20"/>
                <w:spacing w:val="2"/>
                <w:sz w:val="24"/>
              </w:rPr>
              <w:t>考核成绩两部分组成，其中平时</w:t>
            </w:r>
            <w:r>
              <w:rPr>
                <w:rFonts w:hint="eastAsia" w:ascii="仿宋" w:hAnsi="仿宋" w:eastAsia="仿宋" w:cs="仿宋"/>
                <w:color w:val="231F20"/>
                <w:spacing w:val="2"/>
                <w:sz w:val="24"/>
                <w:lang w:val="en-US" w:eastAsia="zh-CN"/>
              </w:rPr>
              <w:t>作业</w:t>
            </w:r>
            <w:r>
              <w:rPr>
                <w:rFonts w:hint="eastAsia" w:ascii="仿宋" w:hAnsi="仿宋" w:eastAsia="仿宋" w:cs="仿宋"/>
                <w:color w:val="231F20"/>
                <w:spacing w:val="2"/>
                <w:sz w:val="24"/>
              </w:rPr>
              <w:t>成绩占课程整体成绩</w:t>
            </w:r>
            <w:r>
              <w:rPr>
                <w:rFonts w:hint="eastAsia" w:ascii="仿宋" w:hAnsi="仿宋" w:eastAsia="仿宋" w:cs="仿宋"/>
                <w:color w:val="231F20"/>
                <w:spacing w:val="2"/>
                <w:sz w:val="24"/>
                <w:lang w:val="en-US" w:eastAsia="zh-CN"/>
              </w:rPr>
              <w:t>5</w:t>
            </w:r>
            <w:r>
              <w:rPr>
                <w:rFonts w:hint="eastAsia" w:ascii="仿宋" w:hAnsi="仿宋" w:eastAsia="仿宋" w:cs="仿宋"/>
                <w:color w:val="231F20"/>
                <w:spacing w:val="2"/>
                <w:sz w:val="24"/>
              </w:rPr>
              <w:t>0%，</w:t>
            </w:r>
            <w:r>
              <w:rPr>
                <w:rFonts w:hint="eastAsia" w:ascii="仿宋" w:hAnsi="仿宋" w:eastAsia="仿宋" w:cs="仿宋"/>
                <w:color w:val="231F20"/>
                <w:spacing w:val="2"/>
                <w:sz w:val="24"/>
                <w:lang w:val="en-US" w:eastAsia="zh-CN"/>
              </w:rPr>
              <w:t>过程化</w:t>
            </w:r>
            <w:r>
              <w:rPr>
                <w:rFonts w:hint="eastAsia" w:ascii="仿宋" w:hAnsi="仿宋" w:eastAsia="仿宋" w:cs="仿宋"/>
                <w:color w:val="231F20"/>
                <w:spacing w:val="2"/>
                <w:sz w:val="24"/>
              </w:rPr>
              <w:t>考核成绩占课程整体成绩的</w:t>
            </w:r>
            <w:r>
              <w:rPr>
                <w:rFonts w:hint="eastAsia" w:ascii="仿宋" w:hAnsi="仿宋" w:eastAsia="仿宋" w:cs="仿宋"/>
                <w:color w:val="231F20"/>
                <w:spacing w:val="2"/>
                <w:sz w:val="24"/>
                <w:lang w:val="en-US" w:eastAsia="zh-CN"/>
              </w:rPr>
              <w:t>50</w:t>
            </w:r>
            <w:r>
              <w:rPr>
                <w:rFonts w:hint="eastAsia" w:ascii="仿宋" w:hAnsi="仿宋" w:eastAsia="仿宋" w:cs="仿宋"/>
                <w:color w:val="231F20"/>
                <w:spacing w:val="2"/>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left w:val="nil"/>
              <w:right w:val="nil"/>
            </w:tcBorders>
          </w:tcPr>
          <w:p>
            <w:pPr>
              <w:tabs>
                <w:tab w:val="left" w:pos="3139"/>
              </w:tabs>
              <w:spacing w:before="156" w:beforeLines="50"/>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教材和参考书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left w:val="nil"/>
              <w:right w:val="nil"/>
            </w:tcBorders>
          </w:tcPr>
          <w:p>
            <w:pPr>
              <w:tabs>
                <w:tab w:val="left" w:pos="3139"/>
              </w:tabs>
              <w:spacing w:line="360" w:lineRule="auto"/>
              <w:ind w:firstLine="488" w:firstLineChars="200"/>
              <w:jc w:val="left"/>
              <w:rPr>
                <w:rFonts w:hint="eastAsia" w:ascii="仿宋" w:hAnsi="仿宋" w:eastAsia="仿宋" w:cs="仿宋"/>
                <w:color w:val="231F20"/>
                <w:spacing w:val="2"/>
                <w:sz w:val="24"/>
                <w:lang w:eastAsia="zh-CN"/>
              </w:rPr>
            </w:pPr>
            <w:r>
              <w:rPr>
                <w:rFonts w:ascii="仿宋" w:hAnsi="仿宋" w:eastAsia="仿宋" w:cs="仿宋"/>
                <w:color w:val="231F20"/>
                <w:spacing w:val="2"/>
                <w:sz w:val="24"/>
              </w:rPr>
              <w:t>1.工程制图</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lang w:val="en-US" w:eastAsia="zh-CN"/>
              </w:rPr>
              <w:t>主编：刁修慧，焦芳敏，机械工业出版社，2023年9月出版，ISBN：9787111719472。</w:t>
            </w:r>
          </w:p>
          <w:p>
            <w:pPr>
              <w:tabs>
                <w:tab w:val="left" w:pos="3139"/>
              </w:tabs>
              <w:spacing w:line="360" w:lineRule="auto"/>
              <w:ind w:firstLine="488" w:firstLineChars="200"/>
              <w:jc w:val="left"/>
              <w:rPr>
                <w:rFonts w:hint="eastAsia" w:ascii="仿宋" w:hAnsi="仿宋" w:eastAsia="仿宋" w:cs="仿宋"/>
                <w:color w:val="231F20"/>
                <w:spacing w:val="2"/>
                <w:sz w:val="24"/>
                <w:lang w:val="en-US" w:eastAsia="zh-CN"/>
              </w:rPr>
            </w:pPr>
            <w:r>
              <w:rPr>
                <w:rFonts w:hint="eastAsia" w:ascii="仿宋" w:hAnsi="仿宋" w:eastAsia="仿宋" w:cs="仿宋"/>
                <w:color w:val="231F20"/>
                <w:spacing w:val="2"/>
                <w:sz w:val="24"/>
                <w:lang w:val="en-US" w:eastAsia="zh-CN"/>
              </w:rPr>
              <w:t>2.</w:t>
            </w:r>
            <w:r>
              <w:rPr>
                <w:rFonts w:hint="eastAsia" w:ascii="仿宋" w:hAnsi="仿宋" w:eastAsia="仿宋" w:cs="仿宋"/>
                <w:color w:val="231F20"/>
                <w:spacing w:val="2"/>
                <w:sz w:val="24"/>
              </w:rPr>
              <w:t>工程制图与AutoCAD 第2版</w:t>
            </w:r>
            <w:r>
              <w:rPr>
                <w:rFonts w:hint="eastAsia" w:ascii="仿宋" w:hAnsi="仿宋" w:eastAsia="仿宋" w:cs="仿宋"/>
                <w:color w:val="231F20"/>
                <w:spacing w:val="2"/>
                <w:sz w:val="24"/>
                <w:lang w:eastAsia="zh-CN"/>
              </w:rPr>
              <w:t>，</w:t>
            </w:r>
            <w:r>
              <w:rPr>
                <w:rFonts w:hint="eastAsia" w:ascii="仿宋" w:hAnsi="仿宋" w:eastAsia="仿宋" w:cs="仿宋"/>
                <w:color w:val="231F20"/>
                <w:spacing w:val="2"/>
                <w:sz w:val="24"/>
                <w:lang w:val="en-US" w:eastAsia="zh-CN"/>
              </w:rPr>
              <w:t>主编：胡建生，机械工业出版社，2021年10月出版，ISBN：9787111688235。</w:t>
            </w:r>
          </w:p>
          <w:p>
            <w:pPr>
              <w:tabs>
                <w:tab w:val="left" w:pos="3139"/>
              </w:tabs>
              <w:spacing w:line="360" w:lineRule="auto"/>
              <w:ind w:firstLine="488" w:firstLineChars="200"/>
              <w:jc w:val="left"/>
              <w:rPr>
                <w:rFonts w:ascii="仿宋" w:hAnsi="仿宋" w:eastAsia="仿宋" w:cs="仿宋"/>
                <w:color w:val="000000" w:themeColor="text1"/>
                <w:kern w:val="0"/>
                <w:sz w:val="24"/>
                <w14:textFill>
                  <w14:solidFill>
                    <w14:schemeClr w14:val="tx1"/>
                  </w14:solidFill>
                </w14:textFill>
              </w:rPr>
            </w:pPr>
            <w:r>
              <w:rPr>
                <w:rFonts w:hint="eastAsia" w:ascii="仿宋" w:hAnsi="仿宋" w:eastAsia="仿宋" w:cs="仿宋"/>
                <w:color w:val="231F20"/>
                <w:spacing w:val="2"/>
                <w:sz w:val="24"/>
                <w:lang w:val="en-US" w:eastAsia="zh-CN"/>
              </w:rPr>
              <w:t>3.AutoCAD 2023快速入门与工程制图，主编：</w:t>
            </w:r>
            <w:r>
              <w:rPr>
                <w:rFonts w:hint="eastAsia" w:ascii="仿宋" w:hAnsi="仿宋" w:eastAsia="仿宋" w:cs="仿宋"/>
                <w:color w:val="231F20"/>
                <w:spacing w:val="2"/>
                <w:sz w:val="24"/>
                <w:lang w:val="en-US" w:eastAsia="zh-CN"/>
              </w:rPr>
              <w:fldChar w:fldCharType="begin"/>
            </w:r>
            <w:r>
              <w:rPr>
                <w:rFonts w:hint="eastAsia" w:ascii="仿宋" w:hAnsi="仿宋" w:eastAsia="仿宋" w:cs="仿宋"/>
                <w:color w:val="231F20"/>
                <w:spacing w:val="2"/>
                <w:sz w:val="24"/>
                <w:lang w:val="en-US" w:eastAsia="zh-CN"/>
              </w:rPr>
              <w:instrText xml:space="preserve"> HYPERLINK "https://www.hxedu.com.cn/hxedu/hg/book/bookSearch.html?bookTranslator=%E8%B5%B5%E5%BB%BA%E5%9B%BD" </w:instrText>
            </w:r>
            <w:r>
              <w:rPr>
                <w:rFonts w:hint="eastAsia" w:ascii="仿宋" w:hAnsi="仿宋" w:eastAsia="仿宋" w:cs="仿宋"/>
                <w:color w:val="231F20"/>
                <w:spacing w:val="2"/>
                <w:sz w:val="24"/>
                <w:lang w:val="en-US" w:eastAsia="zh-CN"/>
              </w:rPr>
              <w:fldChar w:fldCharType="separate"/>
            </w:r>
            <w:r>
              <w:rPr>
                <w:rFonts w:hint="eastAsia" w:ascii="仿宋" w:hAnsi="仿宋" w:eastAsia="仿宋" w:cs="仿宋"/>
                <w:color w:val="231F20"/>
                <w:spacing w:val="2"/>
                <w:sz w:val="24"/>
                <w:lang w:val="en-US" w:eastAsia="zh-CN"/>
              </w:rPr>
              <w:t>赵建国</w:t>
            </w:r>
            <w:r>
              <w:rPr>
                <w:rFonts w:hint="eastAsia" w:ascii="仿宋" w:hAnsi="仿宋" w:eastAsia="仿宋" w:cs="仿宋"/>
                <w:color w:val="231F20"/>
                <w:spacing w:val="2"/>
                <w:sz w:val="24"/>
                <w:lang w:val="en-US" w:eastAsia="zh-CN"/>
              </w:rPr>
              <w:fldChar w:fldCharType="end"/>
            </w:r>
            <w:r>
              <w:rPr>
                <w:rFonts w:hint="eastAsia" w:ascii="仿宋" w:hAnsi="仿宋" w:eastAsia="仿宋" w:cs="仿宋"/>
                <w:color w:val="231F20"/>
                <w:spacing w:val="2"/>
                <w:sz w:val="24"/>
                <w:lang w:val="en-US" w:eastAsia="zh-CN"/>
              </w:rPr>
              <w:t>，</w:t>
            </w:r>
            <w:r>
              <w:rPr>
                <w:rFonts w:hint="eastAsia" w:ascii="仿宋" w:hAnsi="仿宋" w:eastAsia="仿宋" w:cs="仿宋"/>
                <w:color w:val="231F20"/>
                <w:spacing w:val="2"/>
                <w:sz w:val="24"/>
                <w:lang w:val="en-US" w:eastAsia="zh-CN"/>
              </w:rPr>
              <w:fldChar w:fldCharType="begin"/>
            </w:r>
            <w:r>
              <w:rPr>
                <w:rFonts w:hint="eastAsia" w:ascii="仿宋" w:hAnsi="仿宋" w:eastAsia="仿宋" w:cs="仿宋"/>
                <w:color w:val="231F20"/>
                <w:spacing w:val="2"/>
                <w:sz w:val="24"/>
                <w:lang w:val="en-US" w:eastAsia="zh-CN"/>
              </w:rPr>
              <w:instrText xml:space="preserve"> HYPERLINK "https://www.hxedu.com.cn/hxedu/hg/book/bookSearch.html?publishid=4028819249830ca5014983182da70000" </w:instrText>
            </w:r>
            <w:r>
              <w:rPr>
                <w:rFonts w:hint="eastAsia" w:ascii="仿宋" w:hAnsi="仿宋" w:eastAsia="仿宋" w:cs="仿宋"/>
                <w:color w:val="231F20"/>
                <w:spacing w:val="2"/>
                <w:sz w:val="24"/>
                <w:lang w:val="en-US" w:eastAsia="zh-CN"/>
              </w:rPr>
              <w:fldChar w:fldCharType="separate"/>
            </w:r>
            <w:r>
              <w:rPr>
                <w:rFonts w:hint="eastAsia" w:ascii="仿宋" w:hAnsi="仿宋" w:eastAsia="仿宋" w:cs="仿宋"/>
                <w:color w:val="231F20"/>
                <w:spacing w:val="2"/>
                <w:sz w:val="24"/>
                <w:lang w:val="en-US" w:eastAsia="zh-CN"/>
              </w:rPr>
              <w:t>电子工业出版社</w:t>
            </w:r>
            <w:r>
              <w:rPr>
                <w:rFonts w:hint="eastAsia" w:ascii="仿宋" w:hAnsi="仿宋" w:eastAsia="仿宋" w:cs="仿宋"/>
                <w:color w:val="231F20"/>
                <w:spacing w:val="2"/>
                <w:sz w:val="24"/>
                <w:lang w:val="en-US" w:eastAsia="zh-CN"/>
              </w:rPr>
              <w:fldChar w:fldCharType="end"/>
            </w:r>
            <w:r>
              <w:rPr>
                <w:rFonts w:hint="eastAsia" w:ascii="仿宋" w:hAnsi="仿宋" w:eastAsia="仿宋" w:cs="仿宋"/>
                <w:color w:val="231F20"/>
                <w:spacing w:val="2"/>
                <w:sz w:val="24"/>
                <w:lang w:val="en-US" w:eastAsia="zh-CN"/>
              </w:rPr>
              <w:t>，2023年9月出版，ISBN：9787121461842。</w:t>
            </w:r>
          </w:p>
        </w:tc>
      </w:tr>
    </w:tbl>
    <w:p>
      <w:pPr>
        <w:spacing w:line="360" w:lineRule="auto"/>
        <w:ind w:firstLine="600" w:firstLineChars="200"/>
        <w:jc w:val="left"/>
        <w:rPr>
          <w:rFonts w:ascii="仿宋" w:hAnsi="仿宋" w:eastAsia="仿宋"/>
          <w:sz w:val="30"/>
          <w:szCs w:val="30"/>
        </w:rPr>
      </w:pPr>
    </w:p>
    <w:sectPr>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libri">
    <w:panose1 w:val="020F0502020204030204"/>
    <w:charset w:val="01"/>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I5MGNmNDU5MmVhZGVmOTgxMTNiMTE4ZDM0NDM5NzEifQ=="/>
  </w:docVars>
  <w:rsids>
    <w:rsidRoot w:val="126D3008"/>
    <w:rsid w:val="000109F1"/>
    <w:rsid w:val="00017CA0"/>
    <w:rsid w:val="00024677"/>
    <w:rsid w:val="000310BD"/>
    <w:rsid w:val="0003372B"/>
    <w:rsid w:val="000421B4"/>
    <w:rsid w:val="00043A18"/>
    <w:rsid w:val="00043C6D"/>
    <w:rsid w:val="00050188"/>
    <w:rsid w:val="00054539"/>
    <w:rsid w:val="00054976"/>
    <w:rsid w:val="000576A7"/>
    <w:rsid w:val="00063DDA"/>
    <w:rsid w:val="0007193E"/>
    <w:rsid w:val="00073C72"/>
    <w:rsid w:val="00080601"/>
    <w:rsid w:val="0009677E"/>
    <w:rsid w:val="000A01FA"/>
    <w:rsid w:val="000A09C3"/>
    <w:rsid w:val="000A1614"/>
    <w:rsid w:val="000A1800"/>
    <w:rsid w:val="000B1B00"/>
    <w:rsid w:val="000D5F59"/>
    <w:rsid w:val="000E03EF"/>
    <w:rsid w:val="000E54A6"/>
    <w:rsid w:val="000F020C"/>
    <w:rsid w:val="000F1BCC"/>
    <w:rsid w:val="000F2482"/>
    <w:rsid w:val="0010075F"/>
    <w:rsid w:val="00105520"/>
    <w:rsid w:val="001073E0"/>
    <w:rsid w:val="001112A0"/>
    <w:rsid w:val="001144A5"/>
    <w:rsid w:val="00120C54"/>
    <w:rsid w:val="001214FF"/>
    <w:rsid w:val="00124F84"/>
    <w:rsid w:val="00126026"/>
    <w:rsid w:val="00134E40"/>
    <w:rsid w:val="00134F5F"/>
    <w:rsid w:val="00135286"/>
    <w:rsid w:val="00153EEE"/>
    <w:rsid w:val="001552AF"/>
    <w:rsid w:val="00157DEE"/>
    <w:rsid w:val="001625C9"/>
    <w:rsid w:val="00162EAD"/>
    <w:rsid w:val="00163658"/>
    <w:rsid w:val="00172D7B"/>
    <w:rsid w:val="0018591B"/>
    <w:rsid w:val="00191180"/>
    <w:rsid w:val="00191B11"/>
    <w:rsid w:val="0019623A"/>
    <w:rsid w:val="001A0500"/>
    <w:rsid w:val="001A2CBA"/>
    <w:rsid w:val="001A3C32"/>
    <w:rsid w:val="001A509D"/>
    <w:rsid w:val="001A6C0B"/>
    <w:rsid w:val="001C262A"/>
    <w:rsid w:val="001C4AC1"/>
    <w:rsid w:val="001D7643"/>
    <w:rsid w:val="001E15CF"/>
    <w:rsid w:val="001E161A"/>
    <w:rsid w:val="001F10B9"/>
    <w:rsid w:val="002149C0"/>
    <w:rsid w:val="002213FD"/>
    <w:rsid w:val="002323EC"/>
    <w:rsid w:val="00236C02"/>
    <w:rsid w:val="00240588"/>
    <w:rsid w:val="0024293F"/>
    <w:rsid w:val="00251FC6"/>
    <w:rsid w:val="00252ACB"/>
    <w:rsid w:val="00265E65"/>
    <w:rsid w:val="00283CFB"/>
    <w:rsid w:val="002935BD"/>
    <w:rsid w:val="002940FB"/>
    <w:rsid w:val="002941FA"/>
    <w:rsid w:val="0029756D"/>
    <w:rsid w:val="002A4EC6"/>
    <w:rsid w:val="002A6FE1"/>
    <w:rsid w:val="002B58EB"/>
    <w:rsid w:val="002C2108"/>
    <w:rsid w:val="002D35B5"/>
    <w:rsid w:val="002E3B02"/>
    <w:rsid w:val="002E7E81"/>
    <w:rsid w:val="002F208E"/>
    <w:rsid w:val="002F3FE1"/>
    <w:rsid w:val="00300BFF"/>
    <w:rsid w:val="00300FA0"/>
    <w:rsid w:val="003017C2"/>
    <w:rsid w:val="00310EF6"/>
    <w:rsid w:val="00311701"/>
    <w:rsid w:val="0031298C"/>
    <w:rsid w:val="00336412"/>
    <w:rsid w:val="00350144"/>
    <w:rsid w:val="0035466A"/>
    <w:rsid w:val="00362AEF"/>
    <w:rsid w:val="003718D1"/>
    <w:rsid w:val="003808CB"/>
    <w:rsid w:val="00386593"/>
    <w:rsid w:val="003964F8"/>
    <w:rsid w:val="003A2479"/>
    <w:rsid w:val="003A28EA"/>
    <w:rsid w:val="003A4E58"/>
    <w:rsid w:val="003B1837"/>
    <w:rsid w:val="003B24DB"/>
    <w:rsid w:val="003B24F8"/>
    <w:rsid w:val="003B4345"/>
    <w:rsid w:val="003C058D"/>
    <w:rsid w:val="003D3CC0"/>
    <w:rsid w:val="003D68E3"/>
    <w:rsid w:val="003E08E6"/>
    <w:rsid w:val="003E093F"/>
    <w:rsid w:val="003E0EC1"/>
    <w:rsid w:val="003E37A8"/>
    <w:rsid w:val="003F25A5"/>
    <w:rsid w:val="003F3EC1"/>
    <w:rsid w:val="003F5A96"/>
    <w:rsid w:val="003F5ABA"/>
    <w:rsid w:val="003F6D7C"/>
    <w:rsid w:val="004057F1"/>
    <w:rsid w:val="0040771F"/>
    <w:rsid w:val="00410790"/>
    <w:rsid w:val="00434B50"/>
    <w:rsid w:val="004544F0"/>
    <w:rsid w:val="00465F7A"/>
    <w:rsid w:val="00491728"/>
    <w:rsid w:val="004A2B33"/>
    <w:rsid w:val="004A3CB9"/>
    <w:rsid w:val="004A4090"/>
    <w:rsid w:val="004B40E8"/>
    <w:rsid w:val="004B6B97"/>
    <w:rsid w:val="004B7543"/>
    <w:rsid w:val="004C66D1"/>
    <w:rsid w:val="004C6784"/>
    <w:rsid w:val="004D26E9"/>
    <w:rsid w:val="004D3CC9"/>
    <w:rsid w:val="004E6476"/>
    <w:rsid w:val="004E752A"/>
    <w:rsid w:val="004F0AFC"/>
    <w:rsid w:val="004F12EE"/>
    <w:rsid w:val="00507721"/>
    <w:rsid w:val="00514C91"/>
    <w:rsid w:val="00517BF0"/>
    <w:rsid w:val="00520563"/>
    <w:rsid w:val="00522815"/>
    <w:rsid w:val="00527BEE"/>
    <w:rsid w:val="005301D3"/>
    <w:rsid w:val="0053350A"/>
    <w:rsid w:val="00544FED"/>
    <w:rsid w:val="00552864"/>
    <w:rsid w:val="0055348C"/>
    <w:rsid w:val="00562BEC"/>
    <w:rsid w:val="005717E8"/>
    <w:rsid w:val="00591C7E"/>
    <w:rsid w:val="00597419"/>
    <w:rsid w:val="00597E08"/>
    <w:rsid w:val="005A0D48"/>
    <w:rsid w:val="005A37BF"/>
    <w:rsid w:val="005B499B"/>
    <w:rsid w:val="005B7F7C"/>
    <w:rsid w:val="005C2564"/>
    <w:rsid w:val="005C7087"/>
    <w:rsid w:val="005D1616"/>
    <w:rsid w:val="005E2A0D"/>
    <w:rsid w:val="005E2D55"/>
    <w:rsid w:val="005F1478"/>
    <w:rsid w:val="005F611A"/>
    <w:rsid w:val="00601815"/>
    <w:rsid w:val="006224D3"/>
    <w:rsid w:val="00634E00"/>
    <w:rsid w:val="006449B1"/>
    <w:rsid w:val="0064526B"/>
    <w:rsid w:val="00650D69"/>
    <w:rsid w:val="00650E72"/>
    <w:rsid w:val="006553F6"/>
    <w:rsid w:val="00655F1A"/>
    <w:rsid w:val="00662871"/>
    <w:rsid w:val="006672B9"/>
    <w:rsid w:val="006729D6"/>
    <w:rsid w:val="00677AD2"/>
    <w:rsid w:val="00684D38"/>
    <w:rsid w:val="00687706"/>
    <w:rsid w:val="00687DF5"/>
    <w:rsid w:val="006A3F6A"/>
    <w:rsid w:val="006A4BEE"/>
    <w:rsid w:val="006A536B"/>
    <w:rsid w:val="006A6410"/>
    <w:rsid w:val="006B26C2"/>
    <w:rsid w:val="006B2CF0"/>
    <w:rsid w:val="006B4B4F"/>
    <w:rsid w:val="006C4128"/>
    <w:rsid w:val="006C5322"/>
    <w:rsid w:val="006C78C3"/>
    <w:rsid w:val="006E2524"/>
    <w:rsid w:val="006E527C"/>
    <w:rsid w:val="006F0CE9"/>
    <w:rsid w:val="00701AEC"/>
    <w:rsid w:val="0070596D"/>
    <w:rsid w:val="00724C92"/>
    <w:rsid w:val="00724EB3"/>
    <w:rsid w:val="00726FDA"/>
    <w:rsid w:val="00733983"/>
    <w:rsid w:val="007359D7"/>
    <w:rsid w:val="007359E0"/>
    <w:rsid w:val="007401F6"/>
    <w:rsid w:val="00742E10"/>
    <w:rsid w:val="00746426"/>
    <w:rsid w:val="00746662"/>
    <w:rsid w:val="0075188A"/>
    <w:rsid w:val="0075368A"/>
    <w:rsid w:val="00756139"/>
    <w:rsid w:val="0076050F"/>
    <w:rsid w:val="00761F9E"/>
    <w:rsid w:val="00762988"/>
    <w:rsid w:val="0076567B"/>
    <w:rsid w:val="007657A4"/>
    <w:rsid w:val="00772E44"/>
    <w:rsid w:val="007933DF"/>
    <w:rsid w:val="007A53D4"/>
    <w:rsid w:val="007B00F7"/>
    <w:rsid w:val="007B56ED"/>
    <w:rsid w:val="007C38D6"/>
    <w:rsid w:val="007C5EFD"/>
    <w:rsid w:val="007D7C46"/>
    <w:rsid w:val="007E4E2E"/>
    <w:rsid w:val="007E647A"/>
    <w:rsid w:val="007F31D5"/>
    <w:rsid w:val="008040AE"/>
    <w:rsid w:val="008131B5"/>
    <w:rsid w:val="008231FE"/>
    <w:rsid w:val="00851798"/>
    <w:rsid w:val="00871774"/>
    <w:rsid w:val="008817B6"/>
    <w:rsid w:val="00883D80"/>
    <w:rsid w:val="00890EA4"/>
    <w:rsid w:val="00896CE5"/>
    <w:rsid w:val="008B0A1F"/>
    <w:rsid w:val="008B35EB"/>
    <w:rsid w:val="008B6A7A"/>
    <w:rsid w:val="008C255E"/>
    <w:rsid w:val="008C2C2F"/>
    <w:rsid w:val="008D1698"/>
    <w:rsid w:val="008E2BE5"/>
    <w:rsid w:val="008E4F81"/>
    <w:rsid w:val="008F13DE"/>
    <w:rsid w:val="00902E53"/>
    <w:rsid w:val="00904D8C"/>
    <w:rsid w:val="00910B14"/>
    <w:rsid w:val="009114F3"/>
    <w:rsid w:val="00916859"/>
    <w:rsid w:val="009273EE"/>
    <w:rsid w:val="00937722"/>
    <w:rsid w:val="00945D97"/>
    <w:rsid w:val="009467FC"/>
    <w:rsid w:val="0095354B"/>
    <w:rsid w:val="0095679C"/>
    <w:rsid w:val="009610D6"/>
    <w:rsid w:val="00961928"/>
    <w:rsid w:val="00962653"/>
    <w:rsid w:val="00967674"/>
    <w:rsid w:val="00970522"/>
    <w:rsid w:val="009767A6"/>
    <w:rsid w:val="00980614"/>
    <w:rsid w:val="00981525"/>
    <w:rsid w:val="00986D3D"/>
    <w:rsid w:val="009952A0"/>
    <w:rsid w:val="009A6A1F"/>
    <w:rsid w:val="009B08EF"/>
    <w:rsid w:val="009B3A53"/>
    <w:rsid w:val="009B3DAE"/>
    <w:rsid w:val="009B60A3"/>
    <w:rsid w:val="009D31E6"/>
    <w:rsid w:val="009E142B"/>
    <w:rsid w:val="009E1596"/>
    <w:rsid w:val="009E4955"/>
    <w:rsid w:val="009E5CF5"/>
    <w:rsid w:val="009E6F00"/>
    <w:rsid w:val="009E7382"/>
    <w:rsid w:val="009F4A07"/>
    <w:rsid w:val="009F583E"/>
    <w:rsid w:val="00A01106"/>
    <w:rsid w:val="00A14FD5"/>
    <w:rsid w:val="00A30ED0"/>
    <w:rsid w:val="00A37C98"/>
    <w:rsid w:val="00A44047"/>
    <w:rsid w:val="00A466BE"/>
    <w:rsid w:val="00A734A2"/>
    <w:rsid w:val="00A82072"/>
    <w:rsid w:val="00A911F3"/>
    <w:rsid w:val="00AA735A"/>
    <w:rsid w:val="00AC2412"/>
    <w:rsid w:val="00AC7AFE"/>
    <w:rsid w:val="00AE5EF5"/>
    <w:rsid w:val="00AE6666"/>
    <w:rsid w:val="00AE6C65"/>
    <w:rsid w:val="00AE7BBD"/>
    <w:rsid w:val="00AE7DA5"/>
    <w:rsid w:val="00AF4243"/>
    <w:rsid w:val="00B11F97"/>
    <w:rsid w:val="00B15495"/>
    <w:rsid w:val="00B20AD3"/>
    <w:rsid w:val="00B21C02"/>
    <w:rsid w:val="00B3312A"/>
    <w:rsid w:val="00B36FA0"/>
    <w:rsid w:val="00B410D0"/>
    <w:rsid w:val="00B45B0C"/>
    <w:rsid w:val="00B55A6C"/>
    <w:rsid w:val="00B62291"/>
    <w:rsid w:val="00B7507B"/>
    <w:rsid w:val="00B76CCE"/>
    <w:rsid w:val="00B80768"/>
    <w:rsid w:val="00B809EB"/>
    <w:rsid w:val="00B81ECE"/>
    <w:rsid w:val="00B903CF"/>
    <w:rsid w:val="00BA0A6A"/>
    <w:rsid w:val="00BA4276"/>
    <w:rsid w:val="00BB38B6"/>
    <w:rsid w:val="00BB3E4E"/>
    <w:rsid w:val="00BB66A2"/>
    <w:rsid w:val="00BC6693"/>
    <w:rsid w:val="00BD319E"/>
    <w:rsid w:val="00BE07DF"/>
    <w:rsid w:val="00BF06D2"/>
    <w:rsid w:val="00BF153E"/>
    <w:rsid w:val="00BF684C"/>
    <w:rsid w:val="00C0174B"/>
    <w:rsid w:val="00C03015"/>
    <w:rsid w:val="00C0442A"/>
    <w:rsid w:val="00C066BF"/>
    <w:rsid w:val="00C102A4"/>
    <w:rsid w:val="00C136E6"/>
    <w:rsid w:val="00C16F5C"/>
    <w:rsid w:val="00C235B0"/>
    <w:rsid w:val="00C273F0"/>
    <w:rsid w:val="00C36EA6"/>
    <w:rsid w:val="00C37D6D"/>
    <w:rsid w:val="00C528D8"/>
    <w:rsid w:val="00C61058"/>
    <w:rsid w:val="00C77B32"/>
    <w:rsid w:val="00C80EED"/>
    <w:rsid w:val="00C8564B"/>
    <w:rsid w:val="00C8746D"/>
    <w:rsid w:val="00C90E0D"/>
    <w:rsid w:val="00C946AC"/>
    <w:rsid w:val="00CA1C7F"/>
    <w:rsid w:val="00CA6A68"/>
    <w:rsid w:val="00CA6B3E"/>
    <w:rsid w:val="00CB1B73"/>
    <w:rsid w:val="00CD541E"/>
    <w:rsid w:val="00CE44E2"/>
    <w:rsid w:val="00CE58B6"/>
    <w:rsid w:val="00CE5D77"/>
    <w:rsid w:val="00CE7471"/>
    <w:rsid w:val="00CF4D8D"/>
    <w:rsid w:val="00CF7BF8"/>
    <w:rsid w:val="00CF7EFA"/>
    <w:rsid w:val="00D0103A"/>
    <w:rsid w:val="00D042AE"/>
    <w:rsid w:val="00D12A4B"/>
    <w:rsid w:val="00D14BCE"/>
    <w:rsid w:val="00D16061"/>
    <w:rsid w:val="00D17404"/>
    <w:rsid w:val="00D3053A"/>
    <w:rsid w:val="00D35D2D"/>
    <w:rsid w:val="00D40D50"/>
    <w:rsid w:val="00D42DD6"/>
    <w:rsid w:val="00D435CE"/>
    <w:rsid w:val="00D440F0"/>
    <w:rsid w:val="00D4567C"/>
    <w:rsid w:val="00D46C4A"/>
    <w:rsid w:val="00D519C5"/>
    <w:rsid w:val="00D54FC0"/>
    <w:rsid w:val="00D76F01"/>
    <w:rsid w:val="00D770E3"/>
    <w:rsid w:val="00D861B6"/>
    <w:rsid w:val="00D864DE"/>
    <w:rsid w:val="00D90533"/>
    <w:rsid w:val="00D93ED3"/>
    <w:rsid w:val="00D95F2D"/>
    <w:rsid w:val="00DB0974"/>
    <w:rsid w:val="00DB793A"/>
    <w:rsid w:val="00DC187B"/>
    <w:rsid w:val="00DC4E19"/>
    <w:rsid w:val="00DD17F1"/>
    <w:rsid w:val="00DD272B"/>
    <w:rsid w:val="00DD2A13"/>
    <w:rsid w:val="00DD2B66"/>
    <w:rsid w:val="00DD5A65"/>
    <w:rsid w:val="00DD6302"/>
    <w:rsid w:val="00DD71AC"/>
    <w:rsid w:val="00DE2A5E"/>
    <w:rsid w:val="00DF6D5D"/>
    <w:rsid w:val="00E00940"/>
    <w:rsid w:val="00E07029"/>
    <w:rsid w:val="00E22E10"/>
    <w:rsid w:val="00E241A3"/>
    <w:rsid w:val="00E46F18"/>
    <w:rsid w:val="00E5202C"/>
    <w:rsid w:val="00E56986"/>
    <w:rsid w:val="00E56BFF"/>
    <w:rsid w:val="00E65844"/>
    <w:rsid w:val="00E70F39"/>
    <w:rsid w:val="00E71055"/>
    <w:rsid w:val="00EA352F"/>
    <w:rsid w:val="00EA4999"/>
    <w:rsid w:val="00EA5926"/>
    <w:rsid w:val="00EA67BD"/>
    <w:rsid w:val="00EA6809"/>
    <w:rsid w:val="00EB352C"/>
    <w:rsid w:val="00EC1B99"/>
    <w:rsid w:val="00EC3633"/>
    <w:rsid w:val="00EC7A2E"/>
    <w:rsid w:val="00ED7743"/>
    <w:rsid w:val="00EF6757"/>
    <w:rsid w:val="00F00B70"/>
    <w:rsid w:val="00F05070"/>
    <w:rsid w:val="00F141A5"/>
    <w:rsid w:val="00F4749B"/>
    <w:rsid w:val="00F60B0C"/>
    <w:rsid w:val="00F6262B"/>
    <w:rsid w:val="00F71BA3"/>
    <w:rsid w:val="00F734E6"/>
    <w:rsid w:val="00F879BD"/>
    <w:rsid w:val="00F87E3E"/>
    <w:rsid w:val="00F9051E"/>
    <w:rsid w:val="00F95B1A"/>
    <w:rsid w:val="00F97FB0"/>
    <w:rsid w:val="00FA1BA1"/>
    <w:rsid w:val="00FB018A"/>
    <w:rsid w:val="00FB7632"/>
    <w:rsid w:val="00FE5C59"/>
    <w:rsid w:val="00FF4A76"/>
    <w:rsid w:val="033C3E60"/>
    <w:rsid w:val="074F38D3"/>
    <w:rsid w:val="0A927E67"/>
    <w:rsid w:val="0E450752"/>
    <w:rsid w:val="0F6C3F0E"/>
    <w:rsid w:val="126D3008"/>
    <w:rsid w:val="1E526D74"/>
    <w:rsid w:val="1F136AA8"/>
    <w:rsid w:val="1FE529C4"/>
    <w:rsid w:val="212E53B6"/>
    <w:rsid w:val="22A568BC"/>
    <w:rsid w:val="27BC4207"/>
    <w:rsid w:val="27E218D6"/>
    <w:rsid w:val="27F53388"/>
    <w:rsid w:val="28E30600"/>
    <w:rsid w:val="29540456"/>
    <w:rsid w:val="2B732DA8"/>
    <w:rsid w:val="2CE056EB"/>
    <w:rsid w:val="2CF51F3F"/>
    <w:rsid w:val="2E734E6D"/>
    <w:rsid w:val="315104F9"/>
    <w:rsid w:val="3468475C"/>
    <w:rsid w:val="34B5365F"/>
    <w:rsid w:val="353054DF"/>
    <w:rsid w:val="382533C6"/>
    <w:rsid w:val="3EDE397D"/>
    <w:rsid w:val="40A77E5F"/>
    <w:rsid w:val="4123429A"/>
    <w:rsid w:val="46501978"/>
    <w:rsid w:val="46515DC0"/>
    <w:rsid w:val="4AC9433B"/>
    <w:rsid w:val="4D3006A2"/>
    <w:rsid w:val="5362692A"/>
    <w:rsid w:val="55286327"/>
    <w:rsid w:val="56DF53A4"/>
    <w:rsid w:val="5B8C60FA"/>
    <w:rsid w:val="5BFD4513"/>
    <w:rsid w:val="5CF155FA"/>
    <w:rsid w:val="63381124"/>
    <w:rsid w:val="650D5276"/>
    <w:rsid w:val="66811721"/>
    <w:rsid w:val="681B4362"/>
    <w:rsid w:val="684100F7"/>
    <w:rsid w:val="69813769"/>
    <w:rsid w:val="6D702546"/>
    <w:rsid w:val="6DCF13B9"/>
    <w:rsid w:val="6F9603E0"/>
    <w:rsid w:val="7266308E"/>
    <w:rsid w:val="73E63E72"/>
    <w:rsid w:val="74DB4878"/>
    <w:rsid w:val="75124C57"/>
    <w:rsid w:val="77E4013E"/>
    <w:rsid w:val="7E125938"/>
    <w:rsid w:val="7E21597E"/>
    <w:rsid w:val="7FF52EB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3"/>
    <w:semiHidden/>
    <w:unhideWhenUsed/>
    <w:qFormat/>
    <w:uiPriority w:val="0"/>
    <w:pPr>
      <w:jc w:val="left"/>
    </w:pPr>
  </w:style>
  <w:style w:type="paragraph" w:styleId="3">
    <w:name w:val="Body Text"/>
    <w:basedOn w:val="1"/>
    <w:link w:val="25"/>
    <w:qFormat/>
    <w:uiPriority w:val="0"/>
    <w:pPr>
      <w:widowControl/>
      <w:spacing w:line="520" w:lineRule="exact"/>
      <w:jc w:val="left"/>
    </w:pPr>
    <w:rPr>
      <w:rFonts w:hAnsi="宋体" w:eastAsia="仿宋_GB2312" w:cs="宋体"/>
      <w:kern w:val="0"/>
      <w:sz w:val="32"/>
      <w:szCs w:val="32"/>
    </w:rPr>
  </w:style>
  <w:style w:type="paragraph" w:styleId="4">
    <w:name w:val="Balloon Text"/>
    <w:basedOn w:val="1"/>
    <w:link w:val="27"/>
    <w:semiHidden/>
    <w:unhideWhenUsed/>
    <w:qFormat/>
    <w:uiPriority w:val="0"/>
    <w:rPr>
      <w:sz w:val="18"/>
      <w:szCs w:val="18"/>
    </w:rPr>
  </w:style>
  <w:style w:type="paragraph" w:styleId="5">
    <w:name w:val="footer"/>
    <w:basedOn w:val="1"/>
    <w:link w:val="19"/>
    <w:qFormat/>
    <w:uiPriority w:val="0"/>
    <w:pPr>
      <w:tabs>
        <w:tab w:val="center" w:pos="4153"/>
        <w:tab w:val="right" w:pos="8306"/>
      </w:tabs>
      <w:snapToGrid w:val="0"/>
      <w:jc w:val="left"/>
    </w:pPr>
    <w:rPr>
      <w:sz w:val="18"/>
      <w:szCs w:val="18"/>
    </w:rPr>
  </w:style>
  <w:style w:type="paragraph" w:styleId="6">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0"/>
    <w:rPr>
      <w:sz w:val="24"/>
    </w:rPr>
  </w:style>
  <w:style w:type="paragraph" w:styleId="8">
    <w:name w:val="Title"/>
    <w:basedOn w:val="1"/>
    <w:next w:val="1"/>
    <w:link w:val="20"/>
    <w:qFormat/>
    <w:uiPriority w:val="0"/>
    <w:pPr>
      <w:spacing w:before="240" w:after="60"/>
      <w:jc w:val="center"/>
      <w:outlineLvl w:val="0"/>
    </w:pPr>
    <w:rPr>
      <w:rFonts w:eastAsia="宋体" w:asciiTheme="majorHAnsi" w:hAnsiTheme="majorHAnsi" w:cstheme="majorBidi"/>
      <w:b/>
      <w:bCs/>
      <w:sz w:val="32"/>
      <w:szCs w:val="32"/>
    </w:rPr>
  </w:style>
  <w:style w:type="paragraph" w:styleId="9">
    <w:name w:val="annotation subject"/>
    <w:basedOn w:val="2"/>
    <w:next w:val="2"/>
    <w:link w:val="24"/>
    <w:semiHidden/>
    <w:unhideWhenUsed/>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semiHidden/>
    <w:unhideWhenUsed/>
    <w:uiPriority w:val="0"/>
    <w:rPr>
      <w:color w:val="0000FF"/>
      <w:u w:val="single"/>
    </w:rPr>
  </w:style>
  <w:style w:type="character" w:styleId="15">
    <w:name w:val="annotation reference"/>
    <w:basedOn w:val="12"/>
    <w:semiHidden/>
    <w:unhideWhenUsed/>
    <w:qFormat/>
    <w:uiPriority w:val="0"/>
    <w:rPr>
      <w:sz w:val="21"/>
      <w:szCs w:val="21"/>
    </w:rPr>
  </w:style>
  <w:style w:type="paragraph" w:customStyle="1" w:styleId="16">
    <w:name w:val="Normal_73"/>
    <w:qFormat/>
    <w:uiPriority w:val="0"/>
    <w:pPr>
      <w:spacing w:before="120" w:after="240"/>
      <w:jc w:val="both"/>
    </w:pPr>
    <w:rPr>
      <w:rFonts w:asciiTheme="minorHAnsi" w:hAnsiTheme="minorHAnsi" w:eastAsiaTheme="minorHAnsi" w:cstheme="minorBidi"/>
      <w:sz w:val="22"/>
      <w:szCs w:val="22"/>
      <w:lang w:val="ru-RU" w:eastAsia="en-US" w:bidi="ar-SA"/>
    </w:rPr>
  </w:style>
  <w:style w:type="paragraph" w:customStyle="1" w:styleId="17">
    <w:name w:val="Normal_76"/>
    <w:qFormat/>
    <w:uiPriority w:val="0"/>
    <w:pPr>
      <w:spacing w:before="120" w:after="240"/>
      <w:jc w:val="both"/>
    </w:pPr>
    <w:rPr>
      <w:rFonts w:asciiTheme="minorHAnsi" w:hAnsiTheme="minorHAnsi" w:eastAsiaTheme="minorHAnsi" w:cstheme="minorBidi"/>
      <w:sz w:val="22"/>
      <w:szCs w:val="22"/>
      <w:lang w:val="ru-RU" w:eastAsia="en-US" w:bidi="ar-SA"/>
    </w:rPr>
  </w:style>
  <w:style w:type="character" w:customStyle="1" w:styleId="18">
    <w:name w:val="页眉 字符"/>
    <w:basedOn w:val="12"/>
    <w:link w:val="6"/>
    <w:qFormat/>
    <w:uiPriority w:val="0"/>
    <w:rPr>
      <w:kern w:val="2"/>
      <w:sz w:val="18"/>
      <w:szCs w:val="18"/>
    </w:rPr>
  </w:style>
  <w:style w:type="character" w:customStyle="1" w:styleId="19">
    <w:name w:val="页脚 字符"/>
    <w:basedOn w:val="12"/>
    <w:link w:val="5"/>
    <w:qFormat/>
    <w:uiPriority w:val="0"/>
    <w:rPr>
      <w:kern w:val="2"/>
      <w:sz w:val="18"/>
      <w:szCs w:val="18"/>
    </w:rPr>
  </w:style>
  <w:style w:type="character" w:customStyle="1" w:styleId="20">
    <w:name w:val="标题 字符"/>
    <w:basedOn w:val="12"/>
    <w:link w:val="8"/>
    <w:qFormat/>
    <w:uiPriority w:val="0"/>
    <w:rPr>
      <w:rFonts w:eastAsia="宋体" w:asciiTheme="majorHAnsi" w:hAnsiTheme="majorHAnsi" w:cstheme="majorBidi"/>
      <w:b/>
      <w:bCs/>
      <w:kern w:val="2"/>
      <w:sz w:val="32"/>
      <w:szCs w:val="32"/>
    </w:rPr>
  </w:style>
  <w:style w:type="paragraph" w:styleId="21">
    <w:name w:val="List Paragraph"/>
    <w:basedOn w:val="1"/>
    <w:unhideWhenUsed/>
    <w:qFormat/>
    <w:uiPriority w:val="34"/>
    <w:pPr>
      <w:ind w:firstLine="420" w:firstLineChars="200"/>
    </w:pPr>
  </w:style>
  <w:style w:type="paragraph" w:customStyle="1" w:styleId="22">
    <w:name w:val="GTA正文-1"/>
    <w:basedOn w:val="1"/>
    <w:qFormat/>
    <w:uiPriority w:val="0"/>
    <w:pPr>
      <w:spacing w:beforeLines="50" w:line="360" w:lineRule="auto"/>
      <w:ind w:firstLine="420" w:firstLineChars="200"/>
    </w:pPr>
  </w:style>
  <w:style w:type="character" w:customStyle="1" w:styleId="23">
    <w:name w:val="批注文字 字符"/>
    <w:basedOn w:val="12"/>
    <w:link w:val="2"/>
    <w:semiHidden/>
    <w:uiPriority w:val="0"/>
    <w:rPr>
      <w:rFonts w:asciiTheme="minorHAnsi" w:hAnsiTheme="minorHAnsi" w:eastAsiaTheme="minorEastAsia" w:cstheme="minorBidi"/>
      <w:kern w:val="2"/>
      <w:sz w:val="21"/>
      <w:szCs w:val="24"/>
    </w:rPr>
  </w:style>
  <w:style w:type="character" w:customStyle="1" w:styleId="24">
    <w:name w:val="批注主题 字符"/>
    <w:basedOn w:val="23"/>
    <w:link w:val="9"/>
    <w:semiHidden/>
    <w:qFormat/>
    <w:uiPriority w:val="0"/>
    <w:rPr>
      <w:rFonts w:asciiTheme="minorHAnsi" w:hAnsiTheme="minorHAnsi" w:eastAsiaTheme="minorEastAsia" w:cstheme="minorBidi"/>
      <w:b/>
      <w:bCs/>
      <w:kern w:val="2"/>
      <w:sz w:val="21"/>
      <w:szCs w:val="24"/>
    </w:rPr>
  </w:style>
  <w:style w:type="character" w:customStyle="1" w:styleId="25">
    <w:name w:val="正文文本 字符"/>
    <w:basedOn w:val="12"/>
    <w:link w:val="3"/>
    <w:qFormat/>
    <w:uiPriority w:val="0"/>
    <w:rPr>
      <w:rFonts w:hAnsi="宋体" w:eastAsia="仿宋_GB2312" w:cs="宋体" w:asciiTheme="minorHAnsi"/>
      <w:sz w:val="32"/>
      <w:szCs w:val="32"/>
    </w:rPr>
  </w:style>
  <w:style w:type="paragraph" w:customStyle="1" w:styleId="26">
    <w:name w:val="Table Text"/>
    <w:basedOn w:val="1"/>
    <w:semiHidden/>
    <w:qFormat/>
    <w:uiPriority w:val="0"/>
    <w:rPr>
      <w:rFonts w:ascii="微软雅黑" w:hAnsi="微软雅黑" w:eastAsia="微软雅黑" w:cs="微软雅黑"/>
      <w:sz w:val="18"/>
      <w:szCs w:val="18"/>
      <w:lang w:eastAsia="en-US"/>
    </w:rPr>
  </w:style>
  <w:style w:type="character" w:customStyle="1" w:styleId="27">
    <w:name w:val="批注框文本 字符"/>
    <w:basedOn w:val="12"/>
    <w:link w:val="4"/>
    <w:semiHidden/>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0433DFB-F892-4F03-A1CF-D1AE45411C0C}" type="doc">
      <dgm:prSet loTypeId="process" loCatId="process" qsTypeId="urn:microsoft.com/office/officeart/2005/8/quickstyle/simple5#1" qsCatId="simple" csTypeId="urn:microsoft.com/office/officeart/2005/8/colors/accent1_2#1" csCatId="accent1" phldr="1"/>
      <dgm:spPr/>
    </dgm:pt>
    <dgm:pt modelId="{BD6FC900-E983-4683-B8B2-97BDC4B119FB}">
      <dgm:prSet phldrT="[文本]" custT="1"/>
      <dgm:spPr>
        <a:xfrm>
          <a:off x="266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接收任务</a:t>
          </a:r>
        </a:p>
      </dgm:t>
    </dgm:pt>
    <dgm:pt modelId="{66C32B03-6C16-4AAE-8F6C-B3618A238A34}" cxnId="{29314092-F7FD-41C0-B56D-071FB1D55DCE}" type="parTrans">
      <dgm:prSet/>
      <dgm:spPr/>
      <dgm:t>
        <a:bodyPr/>
        <a:p>
          <a:endParaRPr lang="zh-CN" altLang="en-US"/>
        </a:p>
      </dgm:t>
    </dgm:pt>
    <dgm:pt modelId="{7BA23102-3A6A-43B1-B2D8-BB009C3396A8}" cxnId="{29314092-F7FD-41C0-B56D-071FB1D55DCE}" type="sibTrans">
      <dgm:prSet/>
      <dgm:spPr>
        <a:xfrm>
          <a:off x="91220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4D12A015-EB41-4C53-A094-1C0719523400}">
      <dgm:prSet phldrT="[文本]" custT="1"/>
      <dgm:spPr>
        <a:xfrm>
          <a:off x="116025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分析任务</a:t>
          </a:r>
        </a:p>
      </dgm:t>
    </dgm:pt>
    <dgm:pt modelId="{C3DD8AA2-4858-4EFF-B6CF-B2EC6728988A}" cxnId="{46C454D6-D187-4FDA-ADC4-A8CA20B446D4}" type="parTrans">
      <dgm:prSet/>
      <dgm:spPr/>
      <dgm:t>
        <a:bodyPr/>
        <a:p>
          <a:endParaRPr lang="zh-CN" altLang="en-US"/>
        </a:p>
      </dgm:t>
    </dgm:pt>
    <dgm:pt modelId="{DBF92573-4750-44C7-BF25-7BC6ECD4B08D}" cxnId="{46C454D6-D187-4FDA-ADC4-A8CA20B446D4}" type="sibTrans">
      <dgm:prSet/>
      <dgm:spPr>
        <a:xfrm>
          <a:off x="206979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15B141ED-E8F2-4083-9884-B2DD57FFDDBD}">
      <dgm:prSet phldrT="[文本]" custT="1"/>
      <dgm:spPr>
        <a:xfrm>
          <a:off x="231784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准备资料</a:t>
          </a:r>
        </a:p>
      </dgm:t>
    </dgm:pt>
    <dgm:pt modelId="{00081A39-FAA3-4A9E-BD03-5CFB67FAC17B}" cxnId="{18CB4475-57B2-4739-8DCC-3BE1241DB7F9}" type="parTrans">
      <dgm:prSet/>
      <dgm:spPr/>
      <dgm:t>
        <a:bodyPr/>
        <a:p>
          <a:endParaRPr lang="zh-CN" altLang="en-US"/>
        </a:p>
      </dgm:t>
    </dgm:pt>
    <dgm:pt modelId="{183EC767-09BD-45D8-AAAB-DF86C0EAE02D}" cxnId="{18CB4475-57B2-4739-8DCC-3BE1241DB7F9}" type="sibTrans">
      <dgm:prSet/>
      <dgm:spPr>
        <a:xfrm>
          <a:off x="3227383"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FC2533A6-4C1F-431F-8544-7331E87A8586}">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任务实施</a:t>
          </a:r>
        </a:p>
      </dgm:t>
    </dgm:pt>
    <dgm:pt modelId="{93B2F278-1CAE-453A-AB6A-B7C213EC4E94}" cxnId="{9E6E705C-F81C-429C-93E4-B456390433C6}" type="parTrans">
      <dgm:prSet/>
      <dgm:spPr/>
      <dgm:t>
        <a:bodyPr/>
        <a:p>
          <a:endParaRPr lang="zh-CN" altLang="en-US"/>
        </a:p>
      </dgm:t>
    </dgm:pt>
    <dgm:pt modelId="{3BE163FF-2E27-426F-A1A7-874D97E8A07E}" cxnId="{9E6E705C-F81C-429C-93E4-B456390433C6}" type="sibTrans">
      <dgm:prSet/>
      <dgm:spPr/>
      <dgm:t>
        <a:bodyPr/>
        <a:p>
          <a:endParaRPr lang="zh-CN" altLang="en-US"/>
        </a:p>
      </dgm:t>
    </dgm:pt>
    <dgm:pt modelId="{5D82EF26-1245-499D-B71C-0510C45A379B}">
      <dgm:prSet custT="1"/>
      <dgm:spPr/>
      <dgm:t>
        <a:bodyPr/>
        <a:p>
          <a:r>
            <a:rPr lang="zh-CN" altLang="en-US" sz="1100">
              <a:solidFill>
                <a:schemeClr val="tx1"/>
              </a:solidFill>
            </a:rPr>
            <a:t>完稿归档</a:t>
          </a:r>
        </a:p>
      </dgm:t>
    </dgm:pt>
    <dgm:pt modelId="{25DB39A7-E68C-4E2B-B165-299AA971C50C}" cxnId="{2CA943F2-634B-4E58-A8FD-36D967FDE090}" type="parTrans">
      <dgm:prSet/>
      <dgm:spPr/>
      <dgm:t>
        <a:bodyPr/>
        <a:p>
          <a:endParaRPr lang="zh-CN" altLang="en-US"/>
        </a:p>
      </dgm:t>
    </dgm:pt>
    <dgm:pt modelId="{ADB84E07-767D-4A41-A060-2B25EC4AE681}" cxnId="{2CA943F2-634B-4E58-A8FD-36D967FDE090}" type="sibTrans">
      <dgm:prSet/>
      <dgm:spPr/>
      <dgm:t>
        <a:bodyPr/>
        <a:p>
          <a:endParaRPr lang="zh-CN" altLang="en-US"/>
        </a:p>
      </dgm:t>
    </dgm:pt>
    <dgm:pt modelId="{F38CD69D-75AD-4BDB-B93E-536D4CD55FD0}">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gm:t>
    </dgm:pt>
    <dgm:pt modelId="{34AF8480-C245-4A64-AE9F-EEBBE08DE8FE}" cxnId="{9EF18191-5BF1-4538-A089-53072A7928E8}" type="parTrans">
      <dgm:prSet/>
      <dgm:spPr/>
      <dgm:t>
        <a:bodyPr/>
        <a:p>
          <a:endParaRPr lang="zh-CN" altLang="en-US"/>
        </a:p>
      </dgm:t>
    </dgm:pt>
    <dgm:pt modelId="{D486DEF5-C2AB-4965-A229-03249827E3D2}" cxnId="{9EF18191-5BF1-4538-A089-53072A7928E8}" type="sibTrans">
      <dgm:prSet/>
      <dgm:spPr/>
      <dgm:t>
        <a:bodyPr/>
        <a:p>
          <a:endParaRPr lang="zh-CN" altLang="en-US"/>
        </a:p>
      </dgm:t>
    </dgm:pt>
    <dgm:pt modelId="{93C0EFFF-59F6-4F79-BA95-1DD352CE78DB}" type="pres">
      <dgm:prSet presAssocID="{50433DFB-F892-4F03-A1CF-D1AE45411C0C}" presName="Name0" presStyleCnt="0">
        <dgm:presLayoutVars>
          <dgm:dir/>
          <dgm:resizeHandles val="exact"/>
        </dgm:presLayoutVars>
      </dgm:prSet>
      <dgm:spPr/>
    </dgm:pt>
    <dgm:pt modelId="{8CB0ABE6-DFDD-4931-8B87-E410F95C8DDB}" type="pres">
      <dgm:prSet presAssocID="{BD6FC900-E983-4683-B8B2-97BDC4B119FB}" presName="node" presStyleLbl="node1" presStyleIdx="0" presStyleCnt="6">
        <dgm:presLayoutVars>
          <dgm:bulletEnabled val="1"/>
        </dgm:presLayoutVars>
      </dgm:prSet>
      <dgm:spPr>
        <a:prstGeom prst="roundRect">
          <a:avLst>
            <a:gd name="adj" fmla="val 10000"/>
          </a:avLst>
        </a:prstGeom>
      </dgm:spPr>
      <dgm:t>
        <a:bodyPr/>
        <a:p>
          <a:endParaRPr lang="zh-CN" altLang="en-US"/>
        </a:p>
      </dgm:t>
    </dgm:pt>
    <dgm:pt modelId="{23802BC9-7CD5-4405-898E-C0FA4C143CD1}" type="pres">
      <dgm:prSet presAssocID="{7BA23102-3A6A-43B1-B2D8-BB009C3396A8}" presName="sibTrans" presStyleLbl="sibTrans2D1" presStyleIdx="0" presStyleCnt="5"/>
      <dgm:spPr>
        <a:prstGeom prst="rightArrow">
          <a:avLst>
            <a:gd name="adj1" fmla="val 60000"/>
            <a:gd name="adj2" fmla="val 50000"/>
          </a:avLst>
        </a:prstGeom>
      </dgm:spPr>
      <dgm:t>
        <a:bodyPr/>
        <a:p>
          <a:endParaRPr lang="zh-CN" altLang="en-US"/>
        </a:p>
      </dgm:t>
    </dgm:pt>
    <dgm:pt modelId="{D05A69CD-0C7B-4336-8BB7-58458B670998}" type="pres">
      <dgm:prSet presAssocID="{7BA23102-3A6A-43B1-B2D8-BB009C3396A8}" presName="connectorText" presStyleLbl="sibTrans2D1" presStyleIdx="0" presStyleCnt="5"/>
      <dgm:spPr/>
      <dgm:t>
        <a:bodyPr/>
        <a:p>
          <a:endParaRPr lang="zh-CN" altLang="en-US"/>
        </a:p>
      </dgm:t>
    </dgm:pt>
    <dgm:pt modelId="{DDEF4379-AA7C-4145-8A17-AC7914D2F600}" type="pres">
      <dgm:prSet presAssocID="{4D12A015-EB41-4C53-A094-1C0719523400}" presName="node" presStyleLbl="node1" presStyleIdx="1" presStyleCnt="6">
        <dgm:presLayoutVars>
          <dgm:bulletEnabled val="1"/>
        </dgm:presLayoutVars>
      </dgm:prSet>
      <dgm:spPr>
        <a:prstGeom prst="roundRect">
          <a:avLst>
            <a:gd name="adj" fmla="val 10000"/>
          </a:avLst>
        </a:prstGeom>
      </dgm:spPr>
      <dgm:t>
        <a:bodyPr/>
        <a:p>
          <a:endParaRPr lang="zh-CN" altLang="en-US"/>
        </a:p>
      </dgm:t>
    </dgm:pt>
    <dgm:pt modelId="{49F81E65-B70B-4457-814B-8ADDFB559BF0}" type="pres">
      <dgm:prSet presAssocID="{DBF92573-4750-44C7-BF25-7BC6ECD4B08D}" presName="sibTrans" presStyleLbl="sibTrans2D1" presStyleIdx="1" presStyleCnt="5"/>
      <dgm:spPr>
        <a:prstGeom prst="rightArrow">
          <a:avLst>
            <a:gd name="adj1" fmla="val 60000"/>
            <a:gd name="adj2" fmla="val 50000"/>
          </a:avLst>
        </a:prstGeom>
      </dgm:spPr>
      <dgm:t>
        <a:bodyPr/>
        <a:p>
          <a:endParaRPr lang="zh-CN" altLang="en-US"/>
        </a:p>
      </dgm:t>
    </dgm:pt>
    <dgm:pt modelId="{312E11EE-4771-4717-A738-2888A09B1E34}" type="pres">
      <dgm:prSet presAssocID="{DBF92573-4750-44C7-BF25-7BC6ECD4B08D}" presName="connectorText" presStyleLbl="sibTrans2D1" presStyleIdx="1" presStyleCnt="5"/>
      <dgm:spPr/>
      <dgm:t>
        <a:bodyPr/>
        <a:p>
          <a:endParaRPr lang="zh-CN" altLang="en-US"/>
        </a:p>
      </dgm:t>
    </dgm:pt>
    <dgm:pt modelId="{AD717295-A820-4FDF-A089-D3F4D0FCCCA6}" type="pres">
      <dgm:prSet presAssocID="{15B141ED-E8F2-4083-9884-B2DD57FFDDBD}" presName="node" presStyleLbl="node1" presStyleIdx="2" presStyleCnt="6">
        <dgm:presLayoutVars>
          <dgm:bulletEnabled val="1"/>
        </dgm:presLayoutVars>
      </dgm:prSet>
      <dgm:spPr>
        <a:prstGeom prst="roundRect">
          <a:avLst>
            <a:gd name="adj" fmla="val 10000"/>
          </a:avLst>
        </a:prstGeom>
      </dgm:spPr>
      <dgm:t>
        <a:bodyPr/>
        <a:p>
          <a:endParaRPr lang="zh-CN" altLang="en-US"/>
        </a:p>
      </dgm:t>
    </dgm:pt>
    <dgm:pt modelId="{61E9F66E-ADDC-4612-B5D3-B09CAD1A33A6}" type="pres">
      <dgm:prSet presAssocID="{183EC767-09BD-45D8-AAAB-DF86C0EAE02D}" presName="sibTrans" presStyleLbl="sibTrans2D1" presStyleIdx="2" presStyleCnt="5"/>
      <dgm:spPr>
        <a:prstGeom prst="rightArrow">
          <a:avLst>
            <a:gd name="adj1" fmla="val 60000"/>
            <a:gd name="adj2" fmla="val 50000"/>
          </a:avLst>
        </a:prstGeom>
      </dgm:spPr>
      <dgm:t>
        <a:bodyPr/>
        <a:p>
          <a:endParaRPr lang="zh-CN" altLang="en-US"/>
        </a:p>
      </dgm:t>
    </dgm:pt>
    <dgm:pt modelId="{1DFF3DC1-10B5-4A94-9D85-D4FE49E0FFED}" type="pres">
      <dgm:prSet presAssocID="{183EC767-09BD-45D8-AAAB-DF86C0EAE02D}" presName="connectorText" presStyleLbl="sibTrans2D1" presStyleIdx="2" presStyleCnt="5"/>
      <dgm:spPr/>
      <dgm:t>
        <a:bodyPr/>
        <a:p>
          <a:endParaRPr lang="zh-CN" altLang="en-US"/>
        </a:p>
      </dgm:t>
    </dgm:pt>
    <dgm:pt modelId="{4E83E1E9-9DE6-40E2-88A7-073891C0BEDB}" type="pres">
      <dgm:prSet presAssocID="{FC2533A6-4C1F-431F-8544-7331E87A8586}" presName="node" presStyleLbl="node1" presStyleIdx="3" presStyleCnt="6">
        <dgm:presLayoutVars>
          <dgm:bulletEnabled val="1"/>
        </dgm:presLayoutVars>
      </dgm:prSet>
      <dgm:spPr>
        <a:prstGeom prst="roundRect">
          <a:avLst>
            <a:gd name="adj" fmla="val 10000"/>
          </a:avLst>
        </a:prstGeom>
      </dgm:spPr>
      <dgm:t>
        <a:bodyPr/>
        <a:p>
          <a:endParaRPr lang="zh-CN" altLang="en-US"/>
        </a:p>
      </dgm:t>
    </dgm:pt>
    <dgm:pt modelId="{A7535D6A-6598-40DA-8296-37B551E66802}" type="pres">
      <dgm:prSet presAssocID="{3BE163FF-2E27-426F-A1A7-874D97E8A07E}" presName="sibTrans" presStyleLbl="sibTrans2D1" presStyleIdx="3" presStyleCnt="5" custScaleX="81275" custScaleY="101261"/>
      <dgm:spPr/>
      <dgm:t>
        <a:bodyPr/>
        <a:p>
          <a:endParaRPr lang="zh-CN" altLang="en-US"/>
        </a:p>
      </dgm:t>
    </dgm:pt>
    <dgm:pt modelId="{15BF942A-057D-4DAE-BE98-CDDE33B4B869}" type="pres">
      <dgm:prSet presAssocID="{3BE163FF-2E27-426F-A1A7-874D97E8A07E}" presName="connectorText" presStyleLbl="sibTrans2D1" presStyleIdx="3" presStyleCnt="5"/>
      <dgm:spPr/>
      <dgm:t>
        <a:bodyPr/>
        <a:p>
          <a:endParaRPr lang="zh-CN" altLang="en-US"/>
        </a:p>
      </dgm:t>
    </dgm:pt>
    <dgm:pt modelId="{95D4BB7A-BE29-476A-A975-6100FD7AADAE}" type="pres">
      <dgm:prSet presAssocID="{F38CD69D-75AD-4BDB-B93E-536D4CD55FD0}" presName="node" presStyleLbl="node1" presStyleIdx="4" presStyleCnt="6">
        <dgm:presLayoutVars>
          <dgm:bulletEnabled val="1"/>
        </dgm:presLayoutVars>
      </dgm:prSet>
      <dgm:spPr/>
      <dgm:t>
        <a:bodyPr/>
        <a:p>
          <a:endParaRPr lang="zh-CN" altLang="en-US"/>
        </a:p>
      </dgm:t>
    </dgm:pt>
    <dgm:pt modelId="{8ADDF32C-9EC2-4C2F-85D5-0610C43BA7AB}" type="pres">
      <dgm:prSet presAssocID="{D486DEF5-C2AB-4965-A229-03249827E3D2}" presName="sibTrans" presStyleLbl="sibTrans2D1" presStyleIdx="4" presStyleCnt="5"/>
      <dgm:spPr/>
      <dgm:t>
        <a:bodyPr/>
        <a:p>
          <a:endParaRPr lang="zh-CN" altLang="en-US"/>
        </a:p>
      </dgm:t>
    </dgm:pt>
    <dgm:pt modelId="{9A5CD7B8-D433-4332-85CA-B28EF758D996}" type="pres">
      <dgm:prSet presAssocID="{D486DEF5-C2AB-4965-A229-03249827E3D2}" presName="connectorText" presStyleLbl="sibTrans2D1" presStyleIdx="4" presStyleCnt="5"/>
      <dgm:spPr/>
      <dgm:t>
        <a:bodyPr/>
        <a:p>
          <a:endParaRPr lang="zh-CN" altLang="en-US"/>
        </a:p>
      </dgm:t>
    </dgm:pt>
    <dgm:pt modelId="{63F115E9-0678-4A89-8FB1-EF14EB72BB20}" type="pres">
      <dgm:prSet presAssocID="{5D82EF26-1245-499D-B71C-0510C45A379B}" presName="node" presStyleLbl="node1" presStyleIdx="5" presStyleCnt="6">
        <dgm:presLayoutVars>
          <dgm:bulletEnabled val="1"/>
        </dgm:presLayoutVars>
      </dgm:prSet>
      <dgm:spPr/>
      <dgm:t>
        <a:bodyPr/>
        <a:p>
          <a:endParaRPr lang="zh-CN" altLang="en-US"/>
        </a:p>
      </dgm:t>
    </dgm:pt>
  </dgm:ptLst>
  <dgm:cxnLst>
    <dgm:cxn modelId="{4A34A3EE-1AF8-4CE1-B5AF-231A632C8CDB}" type="presOf" srcId="{7BA23102-3A6A-43B1-B2D8-BB009C3396A8}" destId="{D05A69CD-0C7B-4336-8BB7-58458B670998}" srcOrd="1" destOrd="0" presId="urn:microsoft.com/office/officeart/2005/8/layout/process1"/>
    <dgm:cxn modelId="{2CA943F2-634B-4E58-A8FD-36D967FDE090}" srcId="{50433DFB-F892-4F03-A1CF-D1AE45411C0C}" destId="{5D82EF26-1245-499D-B71C-0510C45A379B}" srcOrd="5" destOrd="0" parTransId="{25DB39A7-E68C-4E2B-B165-299AA971C50C}" sibTransId="{ADB84E07-767D-4A41-A060-2B25EC4AE681}"/>
    <dgm:cxn modelId="{C3C98A87-0583-4CBD-A622-6C43BA458734}" type="presOf" srcId="{183EC767-09BD-45D8-AAAB-DF86C0EAE02D}" destId="{61E9F66E-ADDC-4612-B5D3-B09CAD1A33A6}" srcOrd="0" destOrd="0" presId="urn:microsoft.com/office/officeart/2005/8/layout/process1"/>
    <dgm:cxn modelId="{BD1F0D02-FD13-4CE7-9D29-5576DB7F62B5}" type="presOf" srcId="{DBF92573-4750-44C7-BF25-7BC6ECD4B08D}" destId="{49F81E65-B70B-4457-814B-8ADDFB559BF0}" srcOrd="0" destOrd="0" presId="urn:microsoft.com/office/officeart/2005/8/layout/process1"/>
    <dgm:cxn modelId="{5A923F0E-39E7-4718-8816-ED1E4A24FA40}" type="presOf" srcId="{FC2533A6-4C1F-431F-8544-7331E87A8586}" destId="{4E83E1E9-9DE6-40E2-88A7-073891C0BEDB}" srcOrd="0" destOrd="0" presId="urn:microsoft.com/office/officeart/2005/8/layout/process1"/>
    <dgm:cxn modelId="{3784F0E7-27FB-45FE-9DB8-4DABCD2A06A0}" type="presOf" srcId="{3BE163FF-2E27-426F-A1A7-874D97E8A07E}" destId="{A7535D6A-6598-40DA-8296-37B551E66802}" srcOrd="0" destOrd="0" presId="urn:microsoft.com/office/officeart/2005/8/layout/process1"/>
    <dgm:cxn modelId="{46C454D6-D187-4FDA-ADC4-A8CA20B446D4}" srcId="{50433DFB-F892-4F03-A1CF-D1AE45411C0C}" destId="{4D12A015-EB41-4C53-A094-1C0719523400}" srcOrd="1" destOrd="0" parTransId="{C3DD8AA2-4858-4EFF-B6CF-B2EC6728988A}" sibTransId="{DBF92573-4750-44C7-BF25-7BC6ECD4B08D}"/>
    <dgm:cxn modelId="{BEDDF9F5-7771-4F64-A08C-D48D55BEA831}" type="presOf" srcId="{50433DFB-F892-4F03-A1CF-D1AE45411C0C}" destId="{93C0EFFF-59F6-4F79-BA95-1DD352CE78DB}" srcOrd="0" destOrd="0" presId="urn:microsoft.com/office/officeart/2005/8/layout/process1"/>
    <dgm:cxn modelId="{9D04112A-A9A0-4A6B-A60E-62F626991752}" type="presOf" srcId="{183EC767-09BD-45D8-AAAB-DF86C0EAE02D}" destId="{1DFF3DC1-10B5-4A94-9D85-D4FE49E0FFED}" srcOrd="1" destOrd="0" presId="urn:microsoft.com/office/officeart/2005/8/layout/process1"/>
    <dgm:cxn modelId="{29314092-F7FD-41C0-B56D-071FB1D55DCE}" srcId="{50433DFB-F892-4F03-A1CF-D1AE45411C0C}" destId="{BD6FC900-E983-4683-B8B2-97BDC4B119FB}" srcOrd="0" destOrd="0" parTransId="{66C32B03-6C16-4AAE-8F6C-B3618A238A34}" sibTransId="{7BA23102-3A6A-43B1-B2D8-BB009C3396A8}"/>
    <dgm:cxn modelId="{9EF18191-5BF1-4538-A089-53072A7928E8}" srcId="{50433DFB-F892-4F03-A1CF-D1AE45411C0C}" destId="{F38CD69D-75AD-4BDB-B93E-536D4CD55FD0}" srcOrd="4" destOrd="0" parTransId="{34AF8480-C245-4A64-AE9F-EEBBE08DE8FE}" sibTransId="{D486DEF5-C2AB-4965-A229-03249827E3D2}"/>
    <dgm:cxn modelId="{046C21C8-2D3F-4D1F-AF78-599B9AF22DFD}" type="presOf" srcId="{7BA23102-3A6A-43B1-B2D8-BB009C3396A8}" destId="{23802BC9-7CD5-4405-898E-C0FA4C143CD1}" srcOrd="0" destOrd="0" presId="urn:microsoft.com/office/officeart/2005/8/layout/process1"/>
    <dgm:cxn modelId="{5B063B6D-AE17-4A5D-B3B5-76DF25D774F3}" type="presOf" srcId="{15B141ED-E8F2-4083-9884-B2DD57FFDDBD}" destId="{AD717295-A820-4FDF-A089-D3F4D0FCCCA6}" srcOrd="0" destOrd="0" presId="urn:microsoft.com/office/officeart/2005/8/layout/process1"/>
    <dgm:cxn modelId="{6F3B27C3-AA87-489C-845C-DEF83EF48CAE}" type="presOf" srcId="{3BE163FF-2E27-426F-A1A7-874D97E8A07E}" destId="{15BF942A-057D-4DAE-BE98-CDDE33B4B869}" srcOrd="1" destOrd="0" presId="urn:microsoft.com/office/officeart/2005/8/layout/process1"/>
    <dgm:cxn modelId="{A8CD4684-17E4-4C3B-8911-F5C784347951}" type="presOf" srcId="{5D82EF26-1245-499D-B71C-0510C45A379B}" destId="{63F115E9-0678-4A89-8FB1-EF14EB72BB20}" srcOrd="0" destOrd="0" presId="urn:microsoft.com/office/officeart/2005/8/layout/process1"/>
    <dgm:cxn modelId="{62FFC4B8-F4BE-4F01-8FFA-3E854AB17E4B}" type="presOf" srcId="{F38CD69D-75AD-4BDB-B93E-536D4CD55FD0}" destId="{95D4BB7A-BE29-476A-A975-6100FD7AADAE}" srcOrd="0" destOrd="0" presId="urn:microsoft.com/office/officeart/2005/8/layout/process1"/>
    <dgm:cxn modelId="{5E8A2E97-17AA-4DD8-BDF4-D2BE8810EFF7}" type="presOf" srcId="{4D12A015-EB41-4C53-A094-1C0719523400}" destId="{DDEF4379-AA7C-4145-8A17-AC7914D2F600}" srcOrd="0" destOrd="0" presId="urn:microsoft.com/office/officeart/2005/8/layout/process1"/>
    <dgm:cxn modelId="{ACC6275B-239B-4512-BBCF-B1AF4758202C}" type="presOf" srcId="{D486DEF5-C2AB-4965-A229-03249827E3D2}" destId="{9A5CD7B8-D433-4332-85CA-B28EF758D996}" srcOrd="1" destOrd="0" presId="urn:microsoft.com/office/officeart/2005/8/layout/process1"/>
    <dgm:cxn modelId="{20F0D5B8-508E-43F2-AE3F-4A696991F645}" type="presOf" srcId="{DBF92573-4750-44C7-BF25-7BC6ECD4B08D}" destId="{312E11EE-4771-4717-A738-2888A09B1E34}" srcOrd="1" destOrd="0" presId="urn:microsoft.com/office/officeart/2005/8/layout/process1"/>
    <dgm:cxn modelId="{9E6E705C-F81C-429C-93E4-B456390433C6}" srcId="{50433DFB-F892-4F03-A1CF-D1AE45411C0C}" destId="{FC2533A6-4C1F-431F-8544-7331E87A8586}" srcOrd="3" destOrd="0" parTransId="{93B2F278-1CAE-453A-AB6A-B7C213EC4E94}" sibTransId="{3BE163FF-2E27-426F-A1A7-874D97E8A07E}"/>
    <dgm:cxn modelId="{81C9E6FE-993F-43E9-BCF9-EF5CAF7D4B93}" type="presOf" srcId="{D486DEF5-C2AB-4965-A229-03249827E3D2}" destId="{8ADDF32C-9EC2-4C2F-85D5-0610C43BA7AB}" srcOrd="0" destOrd="0" presId="urn:microsoft.com/office/officeart/2005/8/layout/process1"/>
    <dgm:cxn modelId="{5439CCF9-D2EE-410A-AAC5-D54BEE2A1207}" type="presOf" srcId="{BD6FC900-E983-4683-B8B2-97BDC4B119FB}" destId="{8CB0ABE6-DFDD-4931-8B87-E410F95C8DDB}" srcOrd="0" destOrd="0" presId="urn:microsoft.com/office/officeart/2005/8/layout/process1"/>
    <dgm:cxn modelId="{18CB4475-57B2-4739-8DCC-3BE1241DB7F9}" srcId="{50433DFB-F892-4F03-A1CF-D1AE45411C0C}" destId="{15B141ED-E8F2-4083-9884-B2DD57FFDDBD}" srcOrd="2" destOrd="0" parTransId="{00081A39-FAA3-4A9E-BD03-5CFB67FAC17B}" sibTransId="{183EC767-09BD-45D8-AAAB-DF86C0EAE02D}"/>
    <dgm:cxn modelId="{EDD87761-D7BA-4968-9D10-E5BB58771D5C}" type="presParOf" srcId="{93C0EFFF-59F6-4F79-BA95-1DD352CE78DB}" destId="{8CB0ABE6-DFDD-4931-8B87-E410F95C8DDB}" srcOrd="0" destOrd="0" presId="urn:microsoft.com/office/officeart/2005/8/layout/process1"/>
    <dgm:cxn modelId="{A424B09D-B13D-428F-A2EC-0164C5929560}" type="presParOf" srcId="{93C0EFFF-59F6-4F79-BA95-1DD352CE78DB}" destId="{23802BC9-7CD5-4405-898E-C0FA4C143CD1}" srcOrd="1" destOrd="0" presId="urn:microsoft.com/office/officeart/2005/8/layout/process1"/>
    <dgm:cxn modelId="{6810F6B5-833D-414B-BC85-3230CAA07BCE}" type="presParOf" srcId="{23802BC9-7CD5-4405-898E-C0FA4C143CD1}" destId="{D05A69CD-0C7B-4336-8BB7-58458B670998}" srcOrd="0" destOrd="0" presId="urn:microsoft.com/office/officeart/2005/8/layout/process1"/>
    <dgm:cxn modelId="{ED647A82-8E52-4BE2-A2FC-B50A01690B1A}" type="presParOf" srcId="{93C0EFFF-59F6-4F79-BA95-1DD352CE78DB}" destId="{DDEF4379-AA7C-4145-8A17-AC7914D2F600}" srcOrd="2" destOrd="0" presId="urn:microsoft.com/office/officeart/2005/8/layout/process1"/>
    <dgm:cxn modelId="{C235C146-1CC5-43FF-AA5A-AB72BB3F38EA}" type="presParOf" srcId="{93C0EFFF-59F6-4F79-BA95-1DD352CE78DB}" destId="{49F81E65-B70B-4457-814B-8ADDFB559BF0}" srcOrd="3" destOrd="0" presId="urn:microsoft.com/office/officeart/2005/8/layout/process1"/>
    <dgm:cxn modelId="{445C81A4-3CEA-4D4E-B962-3B54C80C2BF7}" type="presParOf" srcId="{49F81E65-B70B-4457-814B-8ADDFB559BF0}" destId="{312E11EE-4771-4717-A738-2888A09B1E34}" srcOrd="0" destOrd="0" presId="urn:microsoft.com/office/officeart/2005/8/layout/process1"/>
    <dgm:cxn modelId="{072EF8E9-EF20-4854-892F-583EBEEE9906}" type="presParOf" srcId="{93C0EFFF-59F6-4F79-BA95-1DD352CE78DB}" destId="{AD717295-A820-4FDF-A089-D3F4D0FCCCA6}" srcOrd="4" destOrd="0" presId="urn:microsoft.com/office/officeart/2005/8/layout/process1"/>
    <dgm:cxn modelId="{E5C7FDCA-F44F-4257-9C5E-40CB5A26D562}" type="presParOf" srcId="{93C0EFFF-59F6-4F79-BA95-1DD352CE78DB}" destId="{61E9F66E-ADDC-4612-B5D3-B09CAD1A33A6}" srcOrd="5" destOrd="0" presId="urn:microsoft.com/office/officeart/2005/8/layout/process1"/>
    <dgm:cxn modelId="{F2F59726-E333-4D9E-BA55-8BC6B3C530E4}" type="presParOf" srcId="{61E9F66E-ADDC-4612-B5D3-B09CAD1A33A6}" destId="{1DFF3DC1-10B5-4A94-9D85-D4FE49E0FFED}" srcOrd="0" destOrd="0" presId="urn:microsoft.com/office/officeart/2005/8/layout/process1"/>
    <dgm:cxn modelId="{30927EB9-8793-4733-AF3E-50A167DD1F71}" type="presParOf" srcId="{93C0EFFF-59F6-4F79-BA95-1DD352CE78DB}" destId="{4E83E1E9-9DE6-40E2-88A7-073891C0BEDB}" srcOrd="6" destOrd="0" presId="urn:microsoft.com/office/officeart/2005/8/layout/process1"/>
    <dgm:cxn modelId="{D61B0175-9E9E-4E80-8AB0-4DA6A2724D42}" type="presParOf" srcId="{93C0EFFF-59F6-4F79-BA95-1DD352CE78DB}" destId="{A7535D6A-6598-40DA-8296-37B551E66802}" srcOrd="7" destOrd="0" presId="urn:microsoft.com/office/officeart/2005/8/layout/process1"/>
    <dgm:cxn modelId="{040DC821-85AB-4912-B60B-31952111345B}" type="presParOf" srcId="{A7535D6A-6598-40DA-8296-37B551E66802}" destId="{15BF942A-057D-4DAE-BE98-CDDE33B4B869}" srcOrd="0" destOrd="0" presId="urn:microsoft.com/office/officeart/2005/8/layout/process1"/>
    <dgm:cxn modelId="{E851DCFA-9681-47AB-877C-CF3BA393BBBB}" type="presParOf" srcId="{93C0EFFF-59F6-4F79-BA95-1DD352CE78DB}" destId="{95D4BB7A-BE29-476A-A975-6100FD7AADAE}" srcOrd="8" destOrd="0" presId="urn:microsoft.com/office/officeart/2005/8/layout/process1"/>
    <dgm:cxn modelId="{2957DBEE-DE26-44CF-A12A-72C8F5CCB145}" type="presParOf" srcId="{93C0EFFF-59F6-4F79-BA95-1DD352CE78DB}" destId="{8ADDF32C-9EC2-4C2F-85D5-0610C43BA7AB}" srcOrd="9" destOrd="0" presId="urn:microsoft.com/office/officeart/2005/8/layout/process1"/>
    <dgm:cxn modelId="{B682D05E-B8DF-491E-9ECC-EDA69C8518E8}" type="presParOf" srcId="{8ADDF32C-9EC2-4C2F-85D5-0610C43BA7AB}" destId="{9A5CD7B8-D433-4332-85CA-B28EF758D996}" srcOrd="0" destOrd="0" presId="urn:microsoft.com/office/officeart/2005/8/layout/process1"/>
    <dgm:cxn modelId="{64F54FB7-6A20-475F-BBBC-D281DAAF5383}" type="presParOf" srcId="{93C0EFFF-59F6-4F79-BA95-1DD352CE78DB}" destId="{63F115E9-0678-4A89-8FB1-EF14EB72BB20}"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35550" cy="673100"/>
        <a:chOff x="0" y="0"/>
        <a:chExt cx="5035550" cy="673100"/>
      </a:xfrm>
    </dsp:grpSpPr>
    <dsp:sp modelId="{8CB0ABE6-DFDD-4931-8B87-E410F95C8DDB}">
      <dsp:nvSpPr>
        <dsp:cNvPr id="3" name="圆角矩形 2"/>
        <dsp:cNvSpPr/>
      </dsp:nvSpPr>
      <dsp:spPr bwMode="white">
        <a:xfrm>
          <a:off x="0"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接收任务</a:t>
          </a:r>
        </a:p>
      </dsp:txBody>
      <dsp:txXfrm>
        <a:off x="0" y="147717"/>
        <a:ext cx="629444" cy="377666"/>
      </dsp:txXfrm>
    </dsp:sp>
    <dsp:sp modelId="{23802BC9-7CD5-4405-898E-C0FA4C143CD1}">
      <dsp:nvSpPr>
        <dsp:cNvPr id="4" name="右箭头 3"/>
        <dsp:cNvSpPr/>
      </dsp:nvSpPr>
      <dsp:spPr bwMode="white">
        <a:xfrm>
          <a:off x="688611"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688611" y="258499"/>
        <a:ext cx="133442" cy="156102"/>
      </dsp:txXfrm>
    </dsp:sp>
    <dsp:sp modelId="{DDEF4379-AA7C-4145-8A17-AC7914D2F600}">
      <dsp:nvSpPr>
        <dsp:cNvPr id="5" name="圆角矩形 4"/>
        <dsp:cNvSpPr/>
      </dsp:nvSpPr>
      <dsp:spPr bwMode="white">
        <a:xfrm>
          <a:off x="881221"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分析任务</a:t>
          </a:r>
        </a:p>
      </dsp:txBody>
      <dsp:txXfrm>
        <a:off x="881221" y="147717"/>
        <a:ext cx="629444" cy="377666"/>
      </dsp:txXfrm>
    </dsp:sp>
    <dsp:sp modelId="{49F81E65-B70B-4457-814B-8ADDFB559BF0}">
      <dsp:nvSpPr>
        <dsp:cNvPr id="6" name="右箭头 5"/>
        <dsp:cNvSpPr/>
      </dsp:nvSpPr>
      <dsp:spPr bwMode="white">
        <a:xfrm>
          <a:off x="1569833"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1569833" y="258499"/>
        <a:ext cx="133442" cy="156102"/>
      </dsp:txXfrm>
    </dsp:sp>
    <dsp:sp modelId="{AD717295-A820-4FDF-A089-D3F4D0FCCCA6}">
      <dsp:nvSpPr>
        <dsp:cNvPr id="7" name="圆角矩形 6"/>
        <dsp:cNvSpPr/>
      </dsp:nvSpPr>
      <dsp:spPr bwMode="white">
        <a:xfrm>
          <a:off x="1762443"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准备资料</a:t>
          </a:r>
        </a:p>
      </dsp:txBody>
      <dsp:txXfrm>
        <a:off x="1762443" y="147717"/>
        <a:ext cx="629444" cy="377666"/>
      </dsp:txXfrm>
    </dsp:sp>
    <dsp:sp modelId="{61E9F66E-ADDC-4612-B5D3-B09CAD1A33A6}">
      <dsp:nvSpPr>
        <dsp:cNvPr id="8" name="右箭头 7"/>
        <dsp:cNvSpPr/>
      </dsp:nvSpPr>
      <dsp:spPr bwMode="white">
        <a:xfrm>
          <a:off x="2451054"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2451054" y="258499"/>
        <a:ext cx="133442" cy="156102"/>
      </dsp:txXfrm>
    </dsp:sp>
    <dsp:sp modelId="{4E83E1E9-9DE6-40E2-88A7-073891C0BEDB}">
      <dsp:nvSpPr>
        <dsp:cNvPr id="9" name="圆角矩形 8"/>
        <dsp:cNvSpPr/>
      </dsp:nvSpPr>
      <dsp:spPr bwMode="white">
        <a:xfrm>
          <a:off x="2643664"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任务实施</a:t>
          </a:r>
        </a:p>
      </dsp:txBody>
      <dsp:txXfrm>
        <a:off x="2643664" y="147717"/>
        <a:ext cx="629444" cy="377666"/>
      </dsp:txXfrm>
    </dsp:sp>
    <dsp:sp modelId="{A7535D6A-6598-40DA-8296-37B551E66802}">
      <dsp:nvSpPr>
        <dsp:cNvPr id="10" name="右箭头 9"/>
        <dsp:cNvSpPr/>
      </dsp:nvSpPr>
      <dsp:spPr bwMode="white">
        <a:xfrm>
          <a:off x="3332275"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332275" y="258499"/>
        <a:ext cx="133442" cy="156102"/>
      </dsp:txXfrm>
    </dsp:sp>
    <dsp:sp modelId="{95D4BB7A-BE29-476A-A975-6100FD7AADAE}">
      <dsp:nvSpPr>
        <dsp:cNvPr id="11" name="圆角矩形 10"/>
        <dsp:cNvSpPr/>
      </dsp:nvSpPr>
      <dsp:spPr bwMode="white">
        <a:xfrm>
          <a:off x="3524885"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sp:txBody>
      <dsp:txXfrm>
        <a:off x="3524885" y="147717"/>
        <a:ext cx="629444" cy="377666"/>
      </dsp:txXfrm>
    </dsp:sp>
    <dsp:sp modelId="{8ADDF32C-9EC2-4C2F-85D5-0610C43BA7AB}">
      <dsp:nvSpPr>
        <dsp:cNvPr id="12" name="右箭头 11"/>
        <dsp:cNvSpPr/>
      </dsp:nvSpPr>
      <dsp:spPr bwMode="white">
        <a:xfrm>
          <a:off x="4213496"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213496" y="258499"/>
        <a:ext cx="133442" cy="156102"/>
      </dsp:txXfrm>
    </dsp:sp>
    <dsp:sp modelId="{63F115E9-0678-4A89-8FB1-EF14EB72BB20}">
      <dsp:nvSpPr>
        <dsp:cNvPr id="13" name="圆角矩形 12"/>
        <dsp:cNvSpPr/>
      </dsp:nvSpPr>
      <dsp:spPr bwMode="white">
        <a:xfrm>
          <a:off x="4406106" y="147717"/>
          <a:ext cx="629444" cy="377666"/>
        </a:xfrm>
        <a:prstGeom prst="roundRect">
          <a:avLst>
            <a:gd name="adj" fmla="val 10000"/>
          </a:avLst>
        </a:prstGeom>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完稿归档</a:t>
          </a:r>
        </a:p>
      </dsp:txBody>
      <dsp:txXfrm>
        <a:off x="4406106" y="147717"/>
        <a:ext cx="629444" cy="37766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AAFA2C-8406-4B52-A664-BFFB1FEDBD66}">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Pages>
  <Words>420</Words>
  <Characters>463</Characters>
  <Lines>3</Lines>
  <Paragraphs>1</Paragraphs>
  <TotalTime>3</TotalTime>
  <ScaleCrop>false</ScaleCrop>
  <LinksUpToDate>false</LinksUpToDate>
  <CharactersWithSpaces>486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2023-12-31T01:57:00Z</dcterms:created>
  <dc:creator>Administrator</dc:creator>
  <cp:lastModifiedBy>Paramecium</cp:lastModifiedBy>
  <cp:lastPrinted>2023-12-31T01:46:00Z</cp:lastPrinted>
  <dcterms:modified xsi:type="dcterms:W3CDTF">2024-09-24T01:28:41Z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B19B08829077423EA5E9269B49D3F91B_13</vt:lpwstr>
  </property>
</Properties>
</file>