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A9798C">
      <w:pPr>
        <w:jc w:val="center"/>
        <w:rPr>
          <w:rFonts w:asciiTheme="minorEastAsia" w:hAnsiTheme="minorEastAsia"/>
          <w:b/>
          <w:sz w:val="56"/>
        </w:rPr>
      </w:pPr>
      <w:r>
        <w:drawing>
          <wp:inline distT="0" distB="0" distL="0" distR="0">
            <wp:extent cx="4326890" cy="1233170"/>
            <wp:effectExtent l="0" t="0" r="0" b="0"/>
            <wp:docPr id="29" name="图片 1" descr="高技校LOGOQ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" descr="高技校LOGOQ-2.pn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8769" cy="123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59D6E">
      <w:pPr>
        <w:jc w:val="center"/>
        <w:rPr>
          <w:rFonts w:asciiTheme="minorEastAsia" w:hAnsiTheme="minorEastAsia"/>
          <w:b/>
          <w:sz w:val="56"/>
        </w:rPr>
      </w:pPr>
    </w:p>
    <w:p w14:paraId="3F6DAB6B">
      <w:pPr>
        <w:jc w:val="center"/>
        <w:rPr>
          <w:rFonts w:asciiTheme="minorEastAsia" w:hAnsiTheme="minorEastAsia"/>
          <w:b/>
          <w:sz w:val="56"/>
        </w:rPr>
      </w:pPr>
    </w:p>
    <w:p w14:paraId="3058D66C">
      <w:pPr>
        <w:jc w:val="center"/>
        <w:rPr>
          <w:rFonts w:ascii="黑体" w:hAnsi="黑体" w:eastAsia="黑体" w:cs="黑体"/>
          <w:b/>
          <w:sz w:val="52"/>
          <w:szCs w:val="52"/>
        </w:rPr>
      </w:pPr>
      <w:r>
        <w:rPr>
          <w:rFonts w:hint="eastAsia" w:ascii="黑体" w:hAnsi="黑体" w:eastAsia="黑体" w:cs="黑体"/>
          <w:b/>
          <w:sz w:val="52"/>
          <w:szCs w:val="52"/>
        </w:rPr>
        <w:t>《</w:t>
      </w:r>
      <w:r>
        <w:rPr>
          <w:rFonts w:hint="eastAsia" w:ascii="黑体" w:hAnsi="黑体" w:eastAsia="黑体" w:cs="黑体"/>
          <w:b/>
          <w:sz w:val="52"/>
          <w:szCs w:val="52"/>
          <w:lang w:val="en-US" w:eastAsia="zh-CN"/>
        </w:rPr>
        <w:t>单片机应用技术</w:t>
      </w:r>
      <w:r>
        <w:rPr>
          <w:rFonts w:hint="eastAsia" w:ascii="黑体" w:hAnsi="黑体" w:eastAsia="黑体" w:cs="黑体"/>
          <w:b/>
          <w:sz w:val="52"/>
          <w:szCs w:val="52"/>
        </w:rPr>
        <w:t>》课程标准</w:t>
      </w:r>
    </w:p>
    <w:p w14:paraId="5ED1E15A">
      <w:pPr>
        <w:jc w:val="center"/>
        <w:rPr>
          <w:rFonts w:asciiTheme="minorEastAsia" w:hAnsiTheme="minorEastAsia"/>
          <w:b/>
          <w:sz w:val="56"/>
        </w:rPr>
      </w:pPr>
    </w:p>
    <w:p w14:paraId="17B866BA">
      <w:pPr>
        <w:jc w:val="center"/>
        <w:rPr>
          <w:rFonts w:asciiTheme="minorEastAsia" w:hAnsiTheme="minorEastAsia"/>
          <w:b/>
          <w:sz w:val="56"/>
        </w:rPr>
      </w:pPr>
    </w:p>
    <w:p w14:paraId="6DF13B83">
      <w:pPr>
        <w:ind w:firstLine="2340" w:firstLineChars="650"/>
        <w:jc w:val="left"/>
        <w:rPr>
          <w:rFonts w:ascii="楷体" w:hAnsi="楷体" w:eastAsia="楷体"/>
          <w:sz w:val="36"/>
        </w:rPr>
      </w:pPr>
      <w:r>
        <w:rPr>
          <w:rFonts w:hint="eastAsia" w:ascii="楷体" w:hAnsi="楷体" w:eastAsia="楷体"/>
          <w:sz w:val="36"/>
        </w:rPr>
        <w:t>课程代码：0430059</w:t>
      </w:r>
    </w:p>
    <w:p w14:paraId="4EF7C28C">
      <w:pPr>
        <w:ind w:firstLine="2340" w:firstLineChars="650"/>
        <w:jc w:val="left"/>
        <w:rPr>
          <w:rFonts w:hint="eastAsia" w:ascii="楷体" w:hAnsi="楷体" w:eastAsia="楷体"/>
          <w:sz w:val="36"/>
        </w:rPr>
      </w:pPr>
      <w:r>
        <w:rPr>
          <w:rFonts w:hint="eastAsia" w:ascii="楷体" w:hAnsi="楷体" w:eastAsia="楷体"/>
          <w:sz w:val="36"/>
        </w:rPr>
        <w:t>课程性质：必修课</w:t>
      </w:r>
    </w:p>
    <w:p w14:paraId="701C7188">
      <w:pPr>
        <w:ind w:firstLine="2340" w:firstLineChars="650"/>
        <w:jc w:val="left"/>
        <w:rPr>
          <w:rFonts w:hint="default" w:ascii="楷体" w:hAnsi="楷体" w:eastAsia="楷体"/>
          <w:sz w:val="36"/>
          <w:lang w:val="en-US" w:eastAsia="zh-CN"/>
        </w:rPr>
      </w:pPr>
      <w:r>
        <w:rPr>
          <w:rFonts w:hint="eastAsia" w:ascii="楷体" w:hAnsi="楷体" w:eastAsia="楷体"/>
          <w:sz w:val="36"/>
        </w:rPr>
        <w:t>课程类别：</w:t>
      </w:r>
      <w:r>
        <w:rPr>
          <w:rFonts w:hint="eastAsia" w:ascii="楷体" w:hAnsi="楷体" w:eastAsia="楷体"/>
          <w:sz w:val="36"/>
          <w:lang w:val="en-US" w:eastAsia="zh-CN"/>
        </w:rPr>
        <w:t>专业基础课</w:t>
      </w:r>
    </w:p>
    <w:p w14:paraId="08A8AD65">
      <w:pPr>
        <w:ind w:firstLine="2340" w:firstLineChars="650"/>
        <w:jc w:val="left"/>
        <w:rPr>
          <w:rFonts w:ascii="楷体" w:hAnsi="楷体" w:eastAsia="楷体"/>
          <w:sz w:val="36"/>
        </w:rPr>
      </w:pPr>
      <w:r>
        <w:rPr>
          <w:rFonts w:hint="eastAsia" w:ascii="楷体" w:hAnsi="楷体" w:eastAsia="楷体"/>
          <w:sz w:val="36"/>
        </w:rPr>
        <w:t>适用对象：</w:t>
      </w:r>
      <w:r>
        <w:rPr>
          <w:rFonts w:hint="eastAsia" w:ascii="楷体" w:hAnsi="楷体" w:eastAsia="楷体"/>
          <w:sz w:val="36"/>
          <w:lang w:val="en-US" w:eastAsia="zh-CN"/>
        </w:rPr>
        <w:t>人工智能技术应用</w:t>
      </w:r>
      <w:r>
        <w:rPr>
          <w:rFonts w:hint="eastAsia" w:ascii="楷体" w:hAnsi="楷体" w:eastAsia="楷体"/>
          <w:sz w:val="36"/>
        </w:rPr>
        <w:t>专业</w:t>
      </w:r>
    </w:p>
    <w:p w14:paraId="2F8B956D">
      <w:pPr>
        <w:ind w:firstLine="2340" w:firstLineChars="650"/>
        <w:jc w:val="left"/>
        <w:rPr>
          <w:rFonts w:hint="default" w:ascii="楷体" w:hAnsi="楷体" w:eastAsia="楷体"/>
          <w:sz w:val="36"/>
          <w:lang w:val="en-US" w:eastAsia="zh-CN"/>
        </w:rPr>
      </w:pPr>
      <w:r>
        <w:rPr>
          <w:rFonts w:hint="eastAsia" w:ascii="楷体" w:hAnsi="楷体" w:eastAsia="楷体"/>
          <w:sz w:val="36"/>
        </w:rPr>
        <w:t>所属培养层级：</w:t>
      </w:r>
      <w:r>
        <w:rPr>
          <w:rFonts w:hint="eastAsia" w:ascii="楷体" w:hAnsi="楷体" w:eastAsia="楷体"/>
          <w:sz w:val="36"/>
          <w:lang w:val="en-US" w:eastAsia="zh-CN"/>
        </w:rPr>
        <w:t>初中起五年高技</w:t>
      </w:r>
    </w:p>
    <w:p w14:paraId="32AFD165">
      <w:pPr>
        <w:ind w:firstLine="2340" w:firstLineChars="650"/>
        <w:jc w:val="left"/>
        <w:rPr>
          <w:rFonts w:hint="default" w:ascii="楷体" w:hAnsi="楷体" w:eastAsia="楷体"/>
          <w:sz w:val="36"/>
          <w:lang w:val="en-US" w:eastAsia="zh-CN"/>
        </w:rPr>
      </w:pPr>
      <w:r>
        <w:rPr>
          <w:rFonts w:hint="eastAsia" w:ascii="楷体" w:hAnsi="楷体" w:eastAsia="楷体"/>
          <w:sz w:val="36"/>
        </w:rPr>
        <w:t>总 学 时：</w:t>
      </w:r>
      <w:r>
        <w:rPr>
          <w:rFonts w:hint="eastAsia" w:ascii="楷体" w:hAnsi="楷体" w:eastAsia="楷体"/>
          <w:sz w:val="36"/>
          <w:lang w:val="en-US" w:eastAsia="zh-CN"/>
        </w:rPr>
        <w:t>180</w:t>
      </w:r>
    </w:p>
    <w:p w14:paraId="3E9361C1">
      <w:pPr>
        <w:ind w:firstLine="2340" w:firstLineChars="650"/>
        <w:jc w:val="left"/>
        <w:rPr>
          <w:rFonts w:ascii="楷体" w:hAnsi="楷体" w:eastAsia="楷体"/>
          <w:sz w:val="36"/>
        </w:rPr>
      </w:pPr>
      <w:r>
        <w:rPr>
          <w:rFonts w:hint="eastAsia" w:ascii="楷体" w:hAnsi="楷体" w:eastAsia="楷体"/>
          <w:sz w:val="36"/>
          <w:lang w:val="en-US" w:eastAsia="zh-CN"/>
        </w:rPr>
        <w:t>制定人</w:t>
      </w:r>
      <w:r>
        <w:rPr>
          <w:rFonts w:hint="eastAsia" w:ascii="楷体" w:hAnsi="楷体" w:eastAsia="楷体"/>
          <w:sz w:val="36"/>
        </w:rPr>
        <w:t>：</w:t>
      </w:r>
    </w:p>
    <w:p w14:paraId="5FAF8A7F">
      <w:pPr>
        <w:ind w:firstLine="2340" w:firstLineChars="650"/>
        <w:jc w:val="left"/>
        <w:rPr>
          <w:rFonts w:ascii="楷体" w:hAnsi="楷体" w:eastAsia="楷体"/>
          <w:sz w:val="36"/>
        </w:rPr>
      </w:pPr>
      <w:r>
        <w:rPr>
          <w:rFonts w:hint="eastAsia" w:ascii="楷体" w:hAnsi="楷体" w:eastAsia="楷体"/>
          <w:sz w:val="36"/>
          <w:lang w:val="en-US" w:eastAsia="zh-CN"/>
        </w:rPr>
        <w:t>审核</w:t>
      </w:r>
      <w:r>
        <w:rPr>
          <w:rFonts w:hint="eastAsia" w:ascii="楷体" w:hAnsi="楷体" w:eastAsia="楷体"/>
          <w:sz w:val="36"/>
        </w:rPr>
        <w:t>人：</w:t>
      </w:r>
    </w:p>
    <w:p w14:paraId="36A79D3A">
      <w:pPr>
        <w:ind w:firstLine="2340" w:firstLineChars="650"/>
        <w:jc w:val="left"/>
        <w:rPr>
          <w:rFonts w:hint="eastAsia" w:ascii="楷体" w:hAnsi="楷体" w:eastAsia="楷体"/>
          <w:sz w:val="36"/>
        </w:rPr>
      </w:pPr>
      <w:r>
        <w:rPr>
          <w:rFonts w:hint="eastAsia" w:ascii="楷体" w:hAnsi="楷体" w:eastAsia="楷体"/>
          <w:sz w:val="36"/>
        </w:rPr>
        <w:t>审</w:t>
      </w:r>
      <w:r>
        <w:rPr>
          <w:rFonts w:hint="eastAsia" w:ascii="楷体" w:hAnsi="楷体" w:eastAsia="楷体"/>
          <w:sz w:val="36"/>
          <w:lang w:val="en-US" w:eastAsia="zh-CN"/>
        </w:rPr>
        <w:t>定</w:t>
      </w:r>
      <w:r>
        <w:rPr>
          <w:rFonts w:hint="eastAsia" w:ascii="楷体" w:hAnsi="楷体" w:eastAsia="楷体"/>
          <w:sz w:val="36"/>
        </w:rPr>
        <w:t>人：</w:t>
      </w:r>
      <w:bookmarkStart w:id="0" w:name="_GoBack"/>
      <w:bookmarkEnd w:id="0"/>
    </w:p>
    <w:p w14:paraId="206E3B2C">
      <w:pPr>
        <w:ind w:firstLine="2340" w:firstLineChars="650"/>
        <w:jc w:val="left"/>
        <w:rPr>
          <w:rFonts w:hint="default" w:ascii="楷体" w:hAnsi="楷体" w:eastAsia="楷体"/>
          <w:sz w:val="36"/>
          <w:lang w:val="en-US" w:eastAsia="zh-CN"/>
        </w:rPr>
      </w:pPr>
      <w:r>
        <w:rPr>
          <w:rFonts w:hint="eastAsia" w:ascii="楷体" w:hAnsi="楷体" w:eastAsia="楷体"/>
          <w:sz w:val="36"/>
          <w:lang w:val="en-US" w:eastAsia="zh-CN"/>
        </w:rPr>
        <w:t>审批人：</w:t>
      </w:r>
    </w:p>
    <w:p w14:paraId="06F28CA0">
      <w:pPr>
        <w:ind w:firstLine="2340" w:firstLineChars="650"/>
        <w:jc w:val="left"/>
        <w:rPr>
          <w:rFonts w:ascii="楷体" w:hAnsi="楷体" w:eastAsia="楷体"/>
          <w:sz w:val="36"/>
        </w:rPr>
      </w:pPr>
      <w:r>
        <w:rPr>
          <w:rFonts w:hint="eastAsia" w:ascii="楷体" w:hAnsi="楷体" w:eastAsia="楷体"/>
          <w:sz w:val="36"/>
        </w:rPr>
        <w:t>编订日期：20</w:t>
      </w:r>
      <w:r>
        <w:rPr>
          <w:rFonts w:hint="eastAsia" w:ascii="楷体" w:hAnsi="楷体" w:eastAsia="楷体"/>
          <w:sz w:val="36"/>
          <w:lang w:val="en-US" w:eastAsia="zh-CN"/>
        </w:rPr>
        <w:t>24</w:t>
      </w:r>
      <w:r>
        <w:rPr>
          <w:rFonts w:hint="eastAsia" w:ascii="楷体" w:hAnsi="楷体" w:eastAsia="楷体"/>
          <w:sz w:val="36"/>
        </w:rPr>
        <w:t>年</w:t>
      </w:r>
      <w:r>
        <w:rPr>
          <w:rFonts w:hint="eastAsia" w:ascii="楷体" w:hAnsi="楷体" w:eastAsia="楷体"/>
          <w:sz w:val="36"/>
          <w:lang w:val="en-US" w:eastAsia="zh-CN"/>
        </w:rPr>
        <w:t>8</w:t>
      </w:r>
      <w:r>
        <w:rPr>
          <w:rFonts w:hint="eastAsia" w:ascii="楷体" w:hAnsi="楷体" w:eastAsia="楷体"/>
          <w:sz w:val="36"/>
        </w:rPr>
        <w:t>月</w:t>
      </w:r>
      <w:r>
        <w:rPr>
          <w:rFonts w:hint="eastAsia" w:ascii="楷体" w:hAnsi="楷体" w:eastAsia="楷体"/>
          <w:sz w:val="36"/>
          <w:lang w:val="en-US" w:eastAsia="zh-CN"/>
        </w:rPr>
        <w:t>25</w:t>
      </w:r>
      <w:r>
        <w:rPr>
          <w:rFonts w:hint="eastAsia" w:ascii="楷体" w:hAnsi="楷体" w:eastAsia="楷体"/>
          <w:sz w:val="36"/>
        </w:rPr>
        <w:t>日</w:t>
      </w:r>
    </w:p>
    <w:p w14:paraId="78977820">
      <w:pPr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/>
          <w:b/>
          <w:bCs/>
          <w:sz w:val="36"/>
          <w:szCs w:val="36"/>
        </w:rPr>
        <w:br w:type="page"/>
      </w:r>
    </w:p>
    <w:p w14:paraId="42557501">
      <w:pPr>
        <w:spacing w:line="360" w:lineRule="auto"/>
        <w:jc w:val="center"/>
        <w:rPr>
          <w:rFonts w:ascii="宋体" w:hAnsi="宋体" w:eastAsia="宋体"/>
          <w:b/>
          <w:sz w:val="36"/>
          <w:szCs w:val="36"/>
        </w:rPr>
      </w:pPr>
      <w:r>
        <w:rPr>
          <w:rFonts w:hint="eastAsia" w:ascii="宋体" w:hAnsi="宋体" w:eastAsia="宋体"/>
          <w:b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b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b/>
          <w:sz w:val="36"/>
          <w:szCs w:val="36"/>
          <w:u w:val="single"/>
          <w:lang w:val="en-US" w:eastAsia="zh-CN"/>
        </w:rPr>
        <w:t>专业基础课</w:t>
      </w:r>
      <w:r>
        <w:rPr>
          <w:rFonts w:hint="eastAsia" w:ascii="宋体" w:hAnsi="宋体" w:eastAsia="宋体"/>
          <w:b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b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b/>
          <w:sz w:val="36"/>
          <w:szCs w:val="36"/>
        </w:rPr>
        <w:t>课程标准</w:t>
      </w:r>
    </w:p>
    <w:tbl>
      <w:tblPr>
        <w:tblStyle w:val="11"/>
        <w:tblW w:w="9737" w:type="dxa"/>
        <w:tblInd w:w="103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3"/>
        <w:gridCol w:w="1658"/>
        <w:gridCol w:w="317"/>
        <w:gridCol w:w="2234"/>
        <w:gridCol w:w="1445"/>
        <w:gridCol w:w="1103"/>
        <w:gridCol w:w="1279"/>
        <w:gridCol w:w="768"/>
      </w:tblGrid>
      <w:tr w14:paraId="08C1BEF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2908" w:type="dxa"/>
            <w:gridSpan w:val="3"/>
            <w:vAlign w:val="center"/>
          </w:tcPr>
          <w:p w14:paraId="535377FD">
            <w:pPr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课程名称</w:t>
            </w:r>
          </w:p>
        </w:tc>
        <w:tc>
          <w:tcPr>
            <w:tcW w:w="3679" w:type="dxa"/>
            <w:gridSpan w:val="2"/>
            <w:vAlign w:val="center"/>
          </w:tcPr>
          <w:p w14:paraId="48F10274">
            <w:pPr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单片机应用技术</w:t>
            </w:r>
          </w:p>
        </w:tc>
        <w:tc>
          <w:tcPr>
            <w:tcW w:w="1103" w:type="dxa"/>
            <w:vAlign w:val="center"/>
          </w:tcPr>
          <w:p w14:paraId="7F292DC5">
            <w:pPr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学时</w:t>
            </w:r>
          </w:p>
        </w:tc>
        <w:tc>
          <w:tcPr>
            <w:tcW w:w="2047" w:type="dxa"/>
            <w:gridSpan w:val="2"/>
            <w:vAlign w:val="center"/>
          </w:tcPr>
          <w:p w14:paraId="73910202">
            <w:pPr>
              <w:jc w:val="center"/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108</w:t>
            </w:r>
          </w:p>
        </w:tc>
      </w:tr>
      <w:tr w14:paraId="13D3BBA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9737" w:type="dxa"/>
            <w:gridSpan w:val="8"/>
            <w:vAlign w:val="center"/>
          </w:tcPr>
          <w:p w14:paraId="4D1CE443">
            <w:pPr>
              <w:tabs>
                <w:tab w:val="left" w:pos="3139"/>
              </w:tabs>
              <w:jc w:val="center"/>
              <w:rPr>
                <w:rFonts w:ascii="仿宋" w:hAnsi="仿宋" w:eastAsia="仿宋" w:cs="仿宋"/>
                <w:bCs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lang w:eastAsia="zh-Hans" w:bidi="ar"/>
              </w:rPr>
              <w:t>课程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lang w:bidi="ar"/>
              </w:rPr>
              <w:t>目标</w:t>
            </w:r>
          </w:p>
        </w:tc>
      </w:tr>
      <w:tr w14:paraId="0DBD3F1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9737" w:type="dxa"/>
            <w:gridSpan w:val="8"/>
            <w:vAlign w:val="center"/>
          </w:tcPr>
          <w:p w14:paraId="141899B1"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</w:rPr>
              <w:t>学习完本课程后，学生应当能设计、开发和维护基于单片机的控制系统，包括：</w:t>
            </w:r>
          </w:p>
          <w:p w14:paraId="472254FD"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能熟练操作常见的单片机开发工具和软件，如Keil、Protues等。</w:t>
            </w:r>
          </w:p>
          <w:p w14:paraId="59F9F033"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能解释单片机的工作原理及应用。</w:t>
            </w:r>
          </w:p>
          <w:p w14:paraId="1DADE287"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  <w:lang w:val="en-US" w:eastAsia="zh-CN"/>
              </w:rPr>
              <w:t>3.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能熟练阅读和理解单片机的数据手册和技术规格。</w:t>
            </w:r>
          </w:p>
          <w:p w14:paraId="0F583C08"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  <w:lang w:val="en-US" w:eastAsia="zh-CN"/>
              </w:rPr>
              <w:t>4.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能设计单片机的外围电路，包括输入/输出接口、传感器集成和驱动器配置。</w:t>
            </w:r>
          </w:p>
          <w:p w14:paraId="5CB813B4"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  <w:lang w:val="en-US" w:eastAsia="zh-CN"/>
              </w:rPr>
              <w:t>5.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能编写和调试单片机程序，使用C语言实现</w:t>
            </w:r>
            <w:r>
              <w:rPr>
                <w:rFonts w:hint="eastAsia" w:ascii="仿宋" w:hAnsi="仿宋" w:eastAsia="仿宋" w:cs="Times New Roman"/>
                <w:kern w:val="0"/>
                <w:sz w:val="24"/>
                <w:lang w:val="en-US" w:eastAsia="zh-CN"/>
              </w:rPr>
              <w:t>指定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功能。</w:t>
            </w:r>
          </w:p>
          <w:p w14:paraId="59E12847"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  <w:lang w:val="en-US" w:eastAsia="zh-CN"/>
              </w:rPr>
              <w:t>6.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能应用单片机进行信号处理、数据采集和条件控制。</w:t>
            </w:r>
          </w:p>
          <w:p w14:paraId="798B8EB2"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  <w:lang w:val="en-US" w:eastAsia="zh-CN"/>
              </w:rPr>
              <w:t>7.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能进行单片机系统的硬件故障诊断和软件调试。</w:t>
            </w:r>
          </w:p>
          <w:p w14:paraId="07C4C471"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  <w:lang w:val="en-US" w:eastAsia="zh-CN"/>
              </w:rPr>
              <w:t>8.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能根据项目需求选择合适的单片机型号和开发工具。</w:t>
            </w:r>
          </w:p>
          <w:p w14:paraId="5B4EA246"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  <w:lang w:val="en-US" w:eastAsia="zh-CN"/>
              </w:rPr>
              <w:t>9.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能实现单片机与其它系统或模块的通信，如RS-232、I2C、SPI和UART等接口。</w:t>
            </w:r>
          </w:p>
          <w:p w14:paraId="74E00408"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  <w:lang w:val="en-US" w:eastAsia="zh-CN"/>
              </w:rPr>
              <w:t>10.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能应用单片机进行基本的嵌入式系统开发，包括实时时钟、模数转换等。</w:t>
            </w:r>
          </w:p>
          <w:p w14:paraId="00AD0BAC"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  <w:lang w:val="en-US" w:eastAsia="zh-CN"/>
              </w:rPr>
              <w:t>11.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能进行单片机系统的功耗分析和优化，设计能效比较高的解决方案。</w:t>
            </w:r>
          </w:p>
          <w:p w14:paraId="541942AD"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仿宋" w:hAnsi="仿宋" w:eastAsia="仿宋" w:cs="Times New Roman"/>
                <w:kern w:val="0"/>
                <w:sz w:val="24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  <w:lang w:val="en-US" w:eastAsia="zh-CN"/>
              </w:rPr>
              <w:t>12.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能遵循电子工程领域的安全规范和设计标准，确保系统的稳定性和可靠性。</w:t>
            </w:r>
          </w:p>
          <w:p w14:paraId="607A6184"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宋体" w:hAnsi="宋体" w:eastAsia="宋体" w:cs="Times New Roman"/>
                <w:kern w:val="0"/>
                <w:szCs w:val="21"/>
              </w:rPr>
            </w:pPr>
            <w:r>
              <w:rPr>
                <w:rFonts w:hint="eastAsia" w:ascii="仿宋" w:hAnsi="仿宋" w:eastAsia="仿宋" w:cs="Times New Roman"/>
                <w:kern w:val="0"/>
                <w:sz w:val="24"/>
                <w:lang w:val="en-US" w:eastAsia="zh-CN"/>
              </w:rPr>
              <w:t>13.</w:t>
            </w:r>
            <w:r>
              <w:rPr>
                <w:rFonts w:hint="eastAsia" w:ascii="仿宋" w:hAnsi="仿宋" w:eastAsia="仿宋" w:cs="Times New Roman"/>
                <w:kern w:val="0"/>
                <w:sz w:val="24"/>
              </w:rPr>
              <w:t>能展示团队合作能力，在多学科团队中有效沟通和协作完成项目。</w:t>
            </w:r>
          </w:p>
        </w:tc>
      </w:tr>
      <w:tr w14:paraId="12A6677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9737" w:type="dxa"/>
            <w:gridSpan w:val="8"/>
            <w:vAlign w:val="center"/>
          </w:tcPr>
          <w:p w14:paraId="588CC9AC">
            <w:pPr>
              <w:tabs>
                <w:tab w:val="left" w:pos="3139"/>
              </w:tabs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lang w:bidi="ar"/>
              </w:rPr>
              <w:t>学习内容</w:t>
            </w:r>
          </w:p>
        </w:tc>
      </w:tr>
      <w:tr w14:paraId="338A2A2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9737" w:type="dxa"/>
            <w:gridSpan w:val="8"/>
            <w:vAlign w:val="center"/>
          </w:tcPr>
          <w:p w14:paraId="4F63186E">
            <w:pPr>
              <w:adjustRightInd w:val="0"/>
              <w:snapToGrid w:val="0"/>
              <w:ind w:firstLine="480" w:firstLineChars="200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本课程的主要学习内容包括：</w:t>
            </w:r>
          </w:p>
          <w:p w14:paraId="689330C4">
            <w:pPr>
              <w:adjustRightInd w:val="0"/>
              <w:snapToGrid w:val="0"/>
              <w:ind w:firstLine="480" w:firstLineChars="200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1.单片机基础：介绍单片机的基本概念、发展历程、以及常见的单片机类型和应用领域。</w:t>
            </w:r>
          </w:p>
          <w:p w14:paraId="340DFCED">
            <w:pPr>
              <w:adjustRightInd w:val="0"/>
              <w:snapToGrid w:val="0"/>
              <w:ind w:firstLine="480" w:firstLineChars="200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2.微处理器架构：学习单片机的内部结构，包括CPU、存储、输入/输出端口、定时器/计数器等。</w:t>
            </w:r>
          </w:p>
          <w:p w14:paraId="106DE044">
            <w:pPr>
              <w:adjustRightInd w:val="0"/>
              <w:snapToGrid w:val="0"/>
              <w:ind w:firstLine="480" w:firstLineChars="200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3.指令集与编程：掌握单片机的指令系统，学习如何使用C语言进行单片机编程。</w:t>
            </w:r>
          </w:p>
          <w:p w14:paraId="2700B0F8">
            <w:pPr>
              <w:adjustRightInd w:val="0"/>
              <w:snapToGrid w:val="0"/>
              <w:ind w:firstLine="480" w:firstLineChars="200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4.接口技术：学习单片机的外部接口技术，包括串行通信、并行通信、中断系统、ADC和DAC等。</w:t>
            </w:r>
          </w:p>
          <w:p w14:paraId="66920E5F">
            <w:pPr>
              <w:adjustRightInd w:val="0"/>
              <w:snapToGrid w:val="0"/>
              <w:ind w:firstLine="480" w:firstLineChars="200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5.电路设计与应用：了解如何设计单片机的外围电路，包括传感器集成、执行器控制、电源管理等。</w:t>
            </w:r>
          </w:p>
          <w:p w14:paraId="4B42D286">
            <w:pPr>
              <w:adjustRightInd w:val="0"/>
              <w:snapToGrid w:val="0"/>
              <w:ind w:firstLine="480" w:firstLineChars="200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6.系统调试与故障排除：掌握单片机系统的调试技巧，学习如何使用各种工具进行故障诊断和排除。</w:t>
            </w:r>
          </w:p>
          <w:p w14:paraId="149E71E6">
            <w:pPr>
              <w:adjustRightInd w:val="0"/>
              <w:snapToGrid w:val="0"/>
              <w:ind w:firstLine="480" w:firstLineChars="200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7.通信协议：了解并实现常见的通信协议，如SPI、I2C、UART等，以及它们在单片机系统中的应用。</w:t>
            </w:r>
          </w:p>
          <w:p w14:paraId="652E5914">
            <w:pPr>
              <w:adjustRightInd w:val="0"/>
              <w:snapToGrid w:val="0"/>
              <w:ind w:firstLine="480" w:firstLineChars="200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8.数据采集与处理：学习如何使用单片机进行数据采集、信号调理和数字信号处理。</w:t>
            </w:r>
          </w:p>
          <w:p w14:paraId="734019D4">
            <w:pPr>
              <w:adjustRightInd w:val="0"/>
              <w:snapToGrid w:val="0"/>
              <w:ind w:firstLine="480" w:firstLineChars="200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9.团队项目开发与管理：通过团队项目实践，学习项目管理、任务分配和进度跟踪；掌握敏捷开发方法和团队协作工具的使用。</w:t>
            </w:r>
          </w:p>
          <w:p w14:paraId="409D5DC2">
            <w:pPr>
              <w:adjustRightInd w:val="0"/>
              <w:snapToGrid w:val="0"/>
              <w:ind w:firstLine="480" w:firstLineChars="200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10.项目实践：通过实际项目，将所学理论知识和技能应用于解决具体问题，如智能家居控制系统、工业自动化设备等。</w:t>
            </w:r>
          </w:p>
        </w:tc>
      </w:tr>
      <w:tr w14:paraId="7A4EDE8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9737" w:type="dxa"/>
            <w:gridSpan w:val="8"/>
            <w:vAlign w:val="center"/>
          </w:tcPr>
          <w:p w14:paraId="2F6D26E8">
            <w:pPr>
              <w:tabs>
                <w:tab w:val="left" w:pos="2981"/>
              </w:tabs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学习</w:t>
            </w: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lang w:eastAsia="zh-Hans"/>
              </w:rPr>
              <w:t>任务</w:t>
            </w:r>
          </w:p>
        </w:tc>
      </w:tr>
      <w:tr w14:paraId="557C710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  <w:vAlign w:val="center"/>
          </w:tcPr>
          <w:p w14:paraId="5624AFA2"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序号</w:t>
            </w:r>
          </w:p>
        </w:tc>
        <w:tc>
          <w:tcPr>
            <w:tcW w:w="1658" w:type="dxa"/>
            <w:vAlign w:val="center"/>
          </w:tcPr>
          <w:p w14:paraId="524469F0"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教学单元</w:t>
            </w:r>
          </w:p>
        </w:tc>
        <w:tc>
          <w:tcPr>
            <w:tcW w:w="2551" w:type="dxa"/>
            <w:gridSpan w:val="2"/>
            <w:vAlign w:val="center"/>
          </w:tcPr>
          <w:p w14:paraId="2E0421DC"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学习目标</w:t>
            </w:r>
          </w:p>
        </w:tc>
        <w:tc>
          <w:tcPr>
            <w:tcW w:w="3827" w:type="dxa"/>
            <w:gridSpan w:val="3"/>
            <w:vAlign w:val="center"/>
          </w:tcPr>
          <w:p w14:paraId="4121AC97"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lang w:val="en-US" w:eastAsia="zh-CN"/>
              </w:rPr>
              <w:t>学习</w:t>
            </w: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内容</w:t>
            </w:r>
          </w:p>
        </w:tc>
        <w:tc>
          <w:tcPr>
            <w:tcW w:w="768" w:type="dxa"/>
            <w:vAlign w:val="center"/>
          </w:tcPr>
          <w:p w14:paraId="21112672"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学时</w:t>
            </w:r>
          </w:p>
        </w:tc>
      </w:tr>
      <w:tr w14:paraId="69E9266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933" w:type="dxa"/>
            <w:vAlign w:val="center"/>
          </w:tcPr>
          <w:p w14:paraId="73DB088B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3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658" w:type="dxa"/>
            <w:vAlign w:val="center"/>
          </w:tcPr>
          <w:p w14:paraId="507E5835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3"/>
                <w:kern w:val="0"/>
                <w:sz w:val="24"/>
                <w:szCs w:val="24"/>
                <w:lang w:val="en-US" w:eastAsia="zh-CN" w:bidi="ar"/>
              </w:rPr>
              <w:t>单片机基础</w:t>
            </w:r>
          </w:p>
        </w:tc>
        <w:tc>
          <w:tcPr>
            <w:tcW w:w="2551" w:type="dxa"/>
            <w:gridSpan w:val="2"/>
            <w:vAlign w:val="center"/>
          </w:tcPr>
          <w:p w14:paraId="5BE14CF6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3"/>
                <w:kern w:val="0"/>
                <w:sz w:val="24"/>
                <w:szCs w:val="24"/>
                <w:lang w:val="en-US" w:eastAsia="zh-CN" w:bidi="ar"/>
              </w:rPr>
              <w:t>理解单片机的基本概念和发展</w:t>
            </w:r>
          </w:p>
        </w:tc>
        <w:tc>
          <w:tcPr>
            <w:tcW w:w="3827" w:type="dxa"/>
            <w:gridSpan w:val="3"/>
            <w:vAlign w:val="center"/>
          </w:tcPr>
          <w:p w14:paraId="37D7CB3F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3"/>
                <w:kern w:val="0"/>
                <w:sz w:val="24"/>
                <w:szCs w:val="24"/>
                <w:lang w:val="en-US" w:eastAsia="zh-CN" w:bidi="ar"/>
              </w:rPr>
              <w:t>单片机定义、发展历程、类型和应用领域</w:t>
            </w:r>
          </w:p>
        </w:tc>
        <w:tc>
          <w:tcPr>
            <w:tcW w:w="768" w:type="dxa"/>
            <w:vAlign w:val="center"/>
          </w:tcPr>
          <w:p w14:paraId="0B844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</w:tr>
      <w:tr w14:paraId="00CF49A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  <w:vAlign w:val="center"/>
          </w:tcPr>
          <w:p w14:paraId="67FBEF7C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3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658" w:type="dxa"/>
            <w:vAlign w:val="center"/>
          </w:tcPr>
          <w:p w14:paraId="1FCE8EBC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3"/>
                <w:kern w:val="0"/>
                <w:sz w:val="24"/>
                <w:szCs w:val="24"/>
                <w:lang w:val="en-US" w:eastAsia="zh-CN" w:bidi="ar"/>
              </w:rPr>
              <w:t>微处理器架构</w:t>
            </w:r>
          </w:p>
        </w:tc>
        <w:tc>
          <w:tcPr>
            <w:tcW w:w="2551" w:type="dxa"/>
            <w:gridSpan w:val="2"/>
            <w:vAlign w:val="center"/>
          </w:tcPr>
          <w:p w14:paraId="7DF5D3B9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3"/>
                <w:kern w:val="0"/>
                <w:sz w:val="24"/>
                <w:szCs w:val="24"/>
                <w:lang w:val="en-US" w:eastAsia="zh-CN" w:bidi="ar"/>
              </w:rPr>
              <w:t>掌握单片机内部结构和功能</w:t>
            </w:r>
          </w:p>
        </w:tc>
        <w:tc>
          <w:tcPr>
            <w:tcW w:w="3827" w:type="dxa"/>
            <w:gridSpan w:val="3"/>
            <w:vAlign w:val="center"/>
          </w:tcPr>
          <w:p w14:paraId="14B42253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3"/>
                <w:kern w:val="0"/>
                <w:sz w:val="24"/>
                <w:szCs w:val="24"/>
                <w:lang w:val="en-US" w:eastAsia="zh-CN" w:bidi="ar"/>
              </w:rPr>
              <w:t>CPU、存储结构、I/O端口、定时器/计数器</w:t>
            </w:r>
          </w:p>
        </w:tc>
        <w:tc>
          <w:tcPr>
            <w:tcW w:w="768" w:type="dxa"/>
            <w:vAlign w:val="center"/>
          </w:tcPr>
          <w:p w14:paraId="612E3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</w:tr>
      <w:tr w14:paraId="2AE4D47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  <w:vAlign w:val="center"/>
          </w:tcPr>
          <w:p w14:paraId="7ADDD186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3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658" w:type="dxa"/>
            <w:vAlign w:val="center"/>
          </w:tcPr>
          <w:p w14:paraId="6413067A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3"/>
                <w:kern w:val="0"/>
                <w:sz w:val="24"/>
                <w:szCs w:val="24"/>
                <w:lang w:val="en-US" w:eastAsia="zh-CN" w:bidi="ar"/>
              </w:rPr>
              <w:t>指令集与编程</w:t>
            </w:r>
          </w:p>
        </w:tc>
        <w:tc>
          <w:tcPr>
            <w:tcW w:w="2551" w:type="dxa"/>
            <w:gridSpan w:val="2"/>
            <w:vAlign w:val="center"/>
          </w:tcPr>
          <w:p w14:paraId="6EF470DF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3"/>
                <w:kern w:val="0"/>
                <w:sz w:val="24"/>
                <w:szCs w:val="24"/>
                <w:lang w:val="en-US" w:eastAsia="zh-CN" w:bidi="ar"/>
              </w:rPr>
              <w:t>学习单片机编程基础，包括C语言</w:t>
            </w:r>
          </w:p>
        </w:tc>
        <w:tc>
          <w:tcPr>
            <w:tcW w:w="3827" w:type="dxa"/>
            <w:gridSpan w:val="3"/>
            <w:vAlign w:val="center"/>
          </w:tcPr>
          <w:p w14:paraId="7BC78D50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3"/>
                <w:kern w:val="0"/>
                <w:sz w:val="24"/>
                <w:szCs w:val="24"/>
                <w:lang w:val="en-US" w:eastAsia="zh-CN" w:bidi="ar"/>
              </w:rPr>
              <w:t>C语言基础、单片机编程模型、编程实例</w:t>
            </w:r>
          </w:p>
        </w:tc>
        <w:tc>
          <w:tcPr>
            <w:tcW w:w="768" w:type="dxa"/>
            <w:vAlign w:val="center"/>
          </w:tcPr>
          <w:p w14:paraId="023931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</w:tr>
      <w:tr w14:paraId="21940DD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  <w:vAlign w:val="center"/>
          </w:tcPr>
          <w:p w14:paraId="5D7BB235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3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658" w:type="dxa"/>
            <w:vAlign w:val="center"/>
          </w:tcPr>
          <w:p w14:paraId="738E0AC3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3"/>
                <w:kern w:val="0"/>
                <w:sz w:val="24"/>
                <w:szCs w:val="24"/>
                <w:lang w:val="en-US" w:eastAsia="zh-CN" w:bidi="ar"/>
              </w:rPr>
              <w:t>接口技术</w:t>
            </w:r>
          </w:p>
        </w:tc>
        <w:tc>
          <w:tcPr>
            <w:tcW w:w="2551" w:type="dxa"/>
            <w:gridSpan w:val="2"/>
            <w:vAlign w:val="center"/>
          </w:tcPr>
          <w:p w14:paraId="75A30790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3"/>
                <w:kern w:val="0"/>
                <w:sz w:val="24"/>
                <w:szCs w:val="24"/>
                <w:lang w:val="en-US" w:eastAsia="zh-CN" w:bidi="ar"/>
              </w:rPr>
              <w:t>理解并应用单片机的外部接口技术</w:t>
            </w:r>
          </w:p>
        </w:tc>
        <w:tc>
          <w:tcPr>
            <w:tcW w:w="3827" w:type="dxa"/>
            <w:gridSpan w:val="3"/>
            <w:vAlign w:val="center"/>
          </w:tcPr>
          <w:p w14:paraId="59A2ACDF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3"/>
                <w:kern w:val="0"/>
                <w:sz w:val="24"/>
                <w:szCs w:val="24"/>
                <w:lang w:val="en-US" w:eastAsia="zh-CN" w:bidi="ar"/>
              </w:rPr>
              <w:t>串行通信、并行通信、中断系统、ADC和DAC</w:t>
            </w:r>
          </w:p>
        </w:tc>
        <w:tc>
          <w:tcPr>
            <w:tcW w:w="768" w:type="dxa"/>
            <w:vAlign w:val="center"/>
          </w:tcPr>
          <w:p w14:paraId="4447A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</w:tr>
      <w:tr w14:paraId="41D3EA0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  <w:vAlign w:val="center"/>
          </w:tcPr>
          <w:p w14:paraId="7ECC9F47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3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658" w:type="dxa"/>
            <w:vAlign w:val="center"/>
          </w:tcPr>
          <w:p w14:paraId="06CA5384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3"/>
                <w:kern w:val="0"/>
                <w:sz w:val="24"/>
                <w:szCs w:val="24"/>
                <w:lang w:val="en-US" w:eastAsia="zh-CN" w:bidi="ar"/>
              </w:rPr>
              <w:t>电路设计与应用</w:t>
            </w:r>
          </w:p>
        </w:tc>
        <w:tc>
          <w:tcPr>
            <w:tcW w:w="2551" w:type="dxa"/>
            <w:gridSpan w:val="2"/>
            <w:vAlign w:val="center"/>
          </w:tcPr>
          <w:p w14:paraId="0185AD2F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3"/>
                <w:kern w:val="0"/>
                <w:sz w:val="24"/>
                <w:szCs w:val="24"/>
                <w:lang w:val="en-US" w:eastAsia="zh-CN" w:bidi="ar"/>
              </w:rPr>
              <w:t>学习设计单片机外围电路和系统集成</w:t>
            </w:r>
          </w:p>
        </w:tc>
        <w:tc>
          <w:tcPr>
            <w:tcW w:w="3827" w:type="dxa"/>
            <w:gridSpan w:val="3"/>
            <w:vAlign w:val="center"/>
          </w:tcPr>
          <w:p w14:paraId="55F3E417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3"/>
                <w:kern w:val="0"/>
                <w:sz w:val="24"/>
                <w:szCs w:val="24"/>
                <w:lang w:val="en-US" w:eastAsia="zh-CN" w:bidi="ar"/>
              </w:rPr>
              <w:t>电路设计原理、传感器和执行器接口、电源管理</w:t>
            </w:r>
          </w:p>
        </w:tc>
        <w:tc>
          <w:tcPr>
            <w:tcW w:w="768" w:type="dxa"/>
            <w:vAlign w:val="center"/>
          </w:tcPr>
          <w:p w14:paraId="0537F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</w:tr>
      <w:tr w14:paraId="0A12A08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  <w:vAlign w:val="center"/>
          </w:tcPr>
          <w:p w14:paraId="65BDE5EB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3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1658" w:type="dxa"/>
            <w:vAlign w:val="center"/>
          </w:tcPr>
          <w:p w14:paraId="3740644F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3"/>
                <w:kern w:val="0"/>
                <w:sz w:val="24"/>
                <w:szCs w:val="24"/>
                <w:lang w:val="en-US" w:eastAsia="zh-CN" w:bidi="ar"/>
              </w:rPr>
              <w:t>系统调试与故障排除</w:t>
            </w:r>
          </w:p>
        </w:tc>
        <w:tc>
          <w:tcPr>
            <w:tcW w:w="2551" w:type="dxa"/>
            <w:gridSpan w:val="2"/>
            <w:vAlign w:val="center"/>
          </w:tcPr>
          <w:p w14:paraId="05C985A3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3"/>
                <w:kern w:val="0"/>
                <w:sz w:val="24"/>
                <w:szCs w:val="24"/>
                <w:lang w:val="en-US" w:eastAsia="zh-CN" w:bidi="ar"/>
              </w:rPr>
              <w:t>掌握单片机系统的调试和故障排除技术</w:t>
            </w:r>
          </w:p>
        </w:tc>
        <w:tc>
          <w:tcPr>
            <w:tcW w:w="3827" w:type="dxa"/>
            <w:gridSpan w:val="3"/>
            <w:vAlign w:val="center"/>
          </w:tcPr>
          <w:p w14:paraId="4AE9EEF3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3"/>
                <w:kern w:val="0"/>
                <w:sz w:val="24"/>
                <w:szCs w:val="24"/>
                <w:lang w:val="en-US" w:eastAsia="zh-CN" w:bidi="ar"/>
              </w:rPr>
              <w:t>调试工具使用、故障诊断方法</w:t>
            </w:r>
          </w:p>
        </w:tc>
        <w:tc>
          <w:tcPr>
            <w:tcW w:w="768" w:type="dxa"/>
            <w:vAlign w:val="center"/>
          </w:tcPr>
          <w:p w14:paraId="582DC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</w:tr>
      <w:tr w14:paraId="5B02C1F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  <w:vAlign w:val="center"/>
          </w:tcPr>
          <w:p w14:paraId="02A41BF3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3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1658" w:type="dxa"/>
            <w:vAlign w:val="center"/>
          </w:tcPr>
          <w:p w14:paraId="6F9942F0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3"/>
                <w:kern w:val="0"/>
                <w:sz w:val="24"/>
                <w:szCs w:val="24"/>
                <w:lang w:val="en-US" w:eastAsia="zh-CN" w:bidi="ar"/>
              </w:rPr>
              <w:t>通信协议</w:t>
            </w:r>
          </w:p>
        </w:tc>
        <w:tc>
          <w:tcPr>
            <w:tcW w:w="2551" w:type="dxa"/>
            <w:gridSpan w:val="2"/>
            <w:vAlign w:val="center"/>
          </w:tcPr>
          <w:p w14:paraId="3253D1EE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3"/>
                <w:kern w:val="0"/>
                <w:sz w:val="24"/>
                <w:szCs w:val="24"/>
                <w:lang w:val="en-US" w:eastAsia="zh-CN" w:bidi="ar"/>
              </w:rPr>
              <w:t>实现单片机间的通信协议</w:t>
            </w:r>
          </w:p>
        </w:tc>
        <w:tc>
          <w:tcPr>
            <w:tcW w:w="3827" w:type="dxa"/>
            <w:gridSpan w:val="3"/>
            <w:vAlign w:val="center"/>
          </w:tcPr>
          <w:p w14:paraId="3E833366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3"/>
                <w:kern w:val="0"/>
                <w:sz w:val="24"/>
                <w:szCs w:val="24"/>
                <w:lang w:val="en-US" w:eastAsia="zh-CN" w:bidi="ar"/>
              </w:rPr>
              <w:t>SPI、I2C、UART等通信协议的配置和编程</w:t>
            </w:r>
          </w:p>
        </w:tc>
        <w:tc>
          <w:tcPr>
            <w:tcW w:w="768" w:type="dxa"/>
            <w:vAlign w:val="center"/>
          </w:tcPr>
          <w:p w14:paraId="5C48A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</w:tr>
      <w:tr w14:paraId="3BEA724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  <w:vAlign w:val="center"/>
          </w:tcPr>
          <w:p w14:paraId="7819C964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3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658" w:type="dxa"/>
            <w:vAlign w:val="center"/>
          </w:tcPr>
          <w:p w14:paraId="4217EBCA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3"/>
                <w:kern w:val="0"/>
                <w:sz w:val="24"/>
                <w:szCs w:val="24"/>
                <w:lang w:val="en-US" w:eastAsia="zh-CN" w:bidi="ar"/>
              </w:rPr>
              <w:t>数据采集与处理</w:t>
            </w:r>
          </w:p>
        </w:tc>
        <w:tc>
          <w:tcPr>
            <w:tcW w:w="2551" w:type="dxa"/>
            <w:gridSpan w:val="2"/>
            <w:vAlign w:val="center"/>
          </w:tcPr>
          <w:p w14:paraId="60A9689C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3"/>
                <w:kern w:val="0"/>
                <w:sz w:val="24"/>
                <w:szCs w:val="24"/>
                <w:lang w:val="en-US" w:eastAsia="zh-CN" w:bidi="ar"/>
              </w:rPr>
              <w:t>学习使用单片机进行数据采集和信号处理</w:t>
            </w:r>
          </w:p>
        </w:tc>
        <w:tc>
          <w:tcPr>
            <w:tcW w:w="3827" w:type="dxa"/>
            <w:gridSpan w:val="3"/>
            <w:vAlign w:val="center"/>
          </w:tcPr>
          <w:p w14:paraId="43FC13FE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3"/>
                <w:kern w:val="0"/>
                <w:sz w:val="24"/>
                <w:szCs w:val="24"/>
                <w:lang w:val="en-US" w:eastAsia="zh-CN" w:bidi="ar"/>
              </w:rPr>
              <w:t>数据采集技术、信号调理、模数转换</w:t>
            </w:r>
          </w:p>
        </w:tc>
        <w:tc>
          <w:tcPr>
            <w:tcW w:w="768" w:type="dxa"/>
            <w:vAlign w:val="center"/>
          </w:tcPr>
          <w:p w14:paraId="1BCA1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</w:tr>
      <w:tr w14:paraId="1E17414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  <w:vAlign w:val="center"/>
          </w:tcPr>
          <w:p w14:paraId="1405A97D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3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1658" w:type="dxa"/>
            <w:vAlign w:val="center"/>
          </w:tcPr>
          <w:p w14:paraId="26BCF116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3"/>
                <w:kern w:val="0"/>
                <w:sz w:val="24"/>
                <w:szCs w:val="24"/>
                <w:lang w:val="en-US" w:eastAsia="zh-CN" w:bidi="ar"/>
              </w:rPr>
              <w:t>团队项目开发与管理</w:t>
            </w:r>
          </w:p>
        </w:tc>
        <w:tc>
          <w:tcPr>
            <w:tcW w:w="2551" w:type="dxa"/>
            <w:gridSpan w:val="2"/>
            <w:vAlign w:val="center"/>
          </w:tcPr>
          <w:p w14:paraId="6A7E511E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3"/>
                <w:kern w:val="0"/>
                <w:sz w:val="24"/>
                <w:szCs w:val="24"/>
                <w:lang w:val="en-US" w:eastAsia="zh-CN" w:bidi="ar"/>
              </w:rPr>
              <w:t>学习项目管理和团队协作技能</w:t>
            </w:r>
          </w:p>
        </w:tc>
        <w:tc>
          <w:tcPr>
            <w:tcW w:w="3827" w:type="dxa"/>
            <w:gridSpan w:val="3"/>
            <w:vAlign w:val="center"/>
          </w:tcPr>
          <w:p w14:paraId="06912EE2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3"/>
                <w:kern w:val="0"/>
                <w:sz w:val="24"/>
                <w:szCs w:val="24"/>
                <w:lang w:val="en-US" w:eastAsia="zh-CN" w:bidi="ar"/>
              </w:rPr>
              <w:t>敏捷开发方法、任务分配、进度跟踪、团队协作工具</w:t>
            </w:r>
          </w:p>
        </w:tc>
        <w:tc>
          <w:tcPr>
            <w:tcW w:w="768" w:type="dxa"/>
            <w:vAlign w:val="center"/>
          </w:tcPr>
          <w:p w14:paraId="5203A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</w:tr>
      <w:tr w14:paraId="6456E6F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  <w:vAlign w:val="center"/>
          </w:tcPr>
          <w:p w14:paraId="5FD2E938">
            <w:pPr>
              <w:keepNext w:val="0"/>
              <w:keepLines w:val="0"/>
              <w:widowControl/>
              <w:suppressLineNumbers w:val="0"/>
              <w:spacing w:line="24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3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1658" w:type="dxa"/>
            <w:vAlign w:val="center"/>
          </w:tcPr>
          <w:p w14:paraId="02D736BA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3"/>
                <w:kern w:val="0"/>
                <w:sz w:val="24"/>
                <w:szCs w:val="24"/>
                <w:lang w:val="en-US" w:eastAsia="zh-CN" w:bidi="ar"/>
              </w:rPr>
              <w:t>项目实践</w:t>
            </w:r>
          </w:p>
        </w:tc>
        <w:tc>
          <w:tcPr>
            <w:tcW w:w="2551" w:type="dxa"/>
            <w:gridSpan w:val="2"/>
            <w:vAlign w:val="center"/>
          </w:tcPr>
          <w:p w14:paraId="4555F438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3"/>
                <w:kern w:val="0"/>
                <w:sz w:val="24"/>
                <w:szCs w:val="24"/>
                <w:lang w:val="en-US" w:eastAsia="zh-CN" w:bidi="ar"/>
              </w:rPr>
              <w:t>综合应用所学知识完成单片机应用项目</w:t>
            </w:r>
          </w:p>
        </w:tc>
        <w:tc>
          <w:tcPr>
            <w:tcW w:w="3827" w:type="dxa"/>
            <w:gridSpan w:val="3"/>
            <w:vAlign w:val="center"/>
          </w:tcPr>
          <w:p w14:paraId="31DD5E9B">
            <w:pPr>
              <w:keepNext w:val="0"/>
              <w:keepLines w:val="0"/>
              <w:widowControl/>
              <w:suppressLineNumbers w:val="0"/>
              <w:spacing w:line="240" w:lineRule="atLeast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spacing w:val="3"/>
                <w:kern w:val="0"/>
                <w:sz w:val="24"/>
                <w:szCs w:val="24"/>
                <w:lang w:val="en-US" w:eastAsia="zh-CN" w:bidi="ar"/>
              </w:rPr>
              <w:t>项目设计、实施、文档编写和演示</w:t>
            </w:r>
          </w:p>
        </w:tc>
        <w:tc>
          <w:tcPr>
            <w:tcW w:w="768" w:type="dxa"/>
            <w:vAlign w:val="center"/>
          </w:tcPr>
          <w:p w14:paraId="4C236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</w:tr>
      <w:tr w14:paraId="7BED8E4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9737" w:type="dxa"/>
            <w:gridSpan w:val="8"/>
            <w:vAlign w:val="center"/>
          </w:tcPr>
          <w:p w14:paraId="5A2121C0">
            <w:pPr>
              <w:tabs>
                <w:tab w:val="left" w:pos="3139"/>
              </w:tabs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sz w:val="24"/>
                <w:lang w:eastAsia="zh-Hans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lang w:eastAsia="zh-Hans" w:bidi="ar"/>
              </w:rPr>
              <w:t>教学实施建议</w:t>
            </w:r>
          </w:p>
        </w:tc>
      </w:tr>
      <w:tr w14:paraId="5F2ED1E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4" w:hRule="atLeast"/>
        </w:trPr>
        <w:tc>
          <w:tcPr>
            <w:tcW w:w="9737" w:type="dxa"/>
            <w:gridSpan w:val="8"/>
            <w:vAlign w:val="center"/>
          </w:tcPr>
          <w:p w14:paraId="3EB827B6">
            <w:pPr>
              <w:spacing w:line="360" w:lineRule="auto"/>
              <w:ind w:firstLine="482" w:firstLineChars="200"/>
              <w:jc w:val="left"/>
              <w:rPr>
                <w:rFonts w:ascii="仿宋" w:hAnsi="仿宋" w:eastAsia="仿宋" w:cs="仿宋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1.教学组织方式方法建议</w:t>
            </w:r>
          </w:p>
          <w:p w14:paraId="087D541D">
            <w:pPr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分层次教学：根据学生的基础知识和学习能力，实施分层次教学，确保每个学生都能跟上课程进度并得到个性化指导。</w:t>
            </w:r>
          </w:p>
          <w:p w14:paraId="052FA1FB">
            <w:pPr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案例驱动教学：通过实际案例引导学生学习，提高学习的实践性和针对性，使学生能够将理论知识应用于解决实际问题。</w:t>
            </w:r>
          </w:p>
          <w:p w14:paraId="543A36F0">
            <w:pPr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项目导向学习：采用项目导向的教学方法，让学生在完成具体项目的过程中学习和应用知识，培养他们的系统设计和问题解决能力。</w:t>
            </w:r>
          </w:p>
          <w:p w14:paraId="6235AF62">
            <w:pPr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翻转课堂：鼓励学生在课前预习新知识，课堂上主要进行讨论、实践和答疑，提高课堂效率和学生的主动学习能力。</w:t>
            </w:r>
          </w:p>
          <w:p w14:paraId="013B1AAE">
            <w:pPr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小组合作学习：通过小组合作项目，培养学生的团队协作能力和沟通技巧，同时通过小组内部互助提高学习效果。</w:t>
            </w:r>
          </w:p>
          <w:p w14:paraId="60260848">
            <w:pPr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实践与理论相结合：确保理论与实践相结合，让学生在理解理论的同时，通过实践加深对知识的理解。</w:t>
            </w:r>
          </w:p>
          <w:p w14:paraId="3D90003E">
            <w:pPr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持续反馈与评估：在教学过程中提供持续的反馈和评估，帮助学生及时了解自己的学习情况，并作出相应的调整。</w:t>
            </w:r>
          </w:p>
          <w:p w14:paraId="2336E207">
            <w:pPr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灵活运用多种教学媒体：结合使用黑板、PPT、视频、在线教学平台等多种教学媒体，丰富教学手段，提高教学效果。</w:t>
            </w:r>
          </w:p>
          <w:p w14:paraId="36345244">
            <w:pPr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鼓励创新与探索：鼓励学生在学习过程中提出创新想法，进行探索性学习，培养他们的创新意识和能力。</w:t>
            </w:r>
          </w:p>
          <w:p w14:paraId="7C6567D8">
            <w:pPr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定期组织研讨会：定期组织学术和技术研讨会，邀请业界专家和学者进行交流，拓宽学生视野。</w:t>
            </w:r>
          </w:p>
          <w:p w14:paraId="753C283E">
            <w:pPr>
              <w:spacing w:line="360" w:lineRule="auto"/>
              <w:ind w:firstLine="482" w:firstLineChars="200"/>
              <w:jc w:val="left"/>
              <w:rPr>
                <w:rFonts w:ascii="仿宋" w:hAnsi="仿宋" w:eastAsia="仿宋" w:cs="仿宋"/>
                <w:b/>
                <w:bCs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2.教学资源配置建议</w:t>
            </w:r>
          </w:p>
          <w:p w14:paraId="757DC46D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（1）硬件资源</w:t>
            </w:r>
          </w:p>
          <w:p w14:paraId="7EC0992B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配置足够的计算机和实验设备，确保学生能够进行编程实践和硬件操作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CN" w:bidi="ar"/>
              </w:rPr>
              <w:t>；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提供必要的传感器和通信模块，支持学生进行物联网项目的实践。</w:t>
            </w:r>
          </w:p>
          <w:p w14:paraId="3ED904EC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（2）软件资源</w:t>
            </w:r>
          </w:p>
          <w:p w14:paraId="795286C4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提供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单片机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开发环境和相关软件工具，如安装最新版本的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Keil、Proteus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以及相关的开发和管理工具等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CN" w:bidi="ar"/>
              </w:rPr>
              <w:t>；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支持学生进行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单片机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设计和开发。</w:t>
            </w:r>
          </w:p>
          <w:p w14:paraId="495D2FCD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Hans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（3）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Hans" w:bidi="ar"/>
              </w:rPr>
              <w:t>教材与参考资料</w:t>
            </w:r>
          </w:p>
          <w:p w14:paraId="4468CED0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Hans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Hans" w:bidi="ar"/>
              </w:rPr>
              <w:t>选用高质量的教材，涵盖课程所需的理论知识和实践技能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CN" w:bidi="ar"/>
              </w:rPr>
              <w:t>；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Hans" w:bidi="ar"/>
              </w:rPr>
              <w:t>提供丰富的参考资料，包括专业书籍、学术论文、在线课程和教程。</w:t>
            </w:r>
          </w:p>
          <w:p w14:paraId="25E7248A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CN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CN" w:bidi="ar"/>
              </w:rPr>
              <w:t>（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 w:bidi="ar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CN" w:bidi="ar"/>
              </w:rPr>
              <w:t>）网络教学平台</w:t>
            </w:r>
          </w:p>
          <w:p w14:paraId="15AB1245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lang w:eastAsia="zh-Hans"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eastAsia="zh-CN" w:bidi="ar"/>
              </w:rPr>
              <w:t>利用网络教学平台进行课程资料的共享、作业提交和在线讨论；建立在线测试和评估系统，方便学生进行自我检测和教师进行成绩管理。</w:t>
            </w:r>
          </w:p>
        </w:tc>
      </w:tr>
      <w:tr w14:paraId="7ED20BA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9737" w:type="dxa"/>
            <w:gridSpan w:val="8"/>
            <w:vAlign w:val="center"/>
          </w:tcPr>
          <w:p w14:paraId="3871EFFB">
            <w:pPr>
              <w:tabs>
                <w:tab w:val="left" w:pos="3139"/>
              </w:tabs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sz w:val="24"/>
                <w:lang w:eastAsia="zh-Hans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lang w:eastAsia="zh-Hans" w:bidi="ar"/>
              </w:rPr>
              <w:t>教学考核要求</w:t>
            </w:r>
          </w:p>
        </w:tc>
      </w:tr>
      <w:tr w14:paraId="57A6092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37" w:type="dxa"/>
            <w:gridSpan w:val="8"/>
            <w:tcBorders>
              <w:bottom w:val="single" w:color="auto" w:sz="4" w:space="0"/>
            </w:tcBorders>
            <w:vAlign w:val="center"/>
          </w:tcPr>
          <w:p w14:paraId="373C2D80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（一）目的和功能</w:t>
            </w:r>
          </w:p>
          <w:p w14:paraId="0A0FBA4B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教学考核的目的：</w:t>
            </w:r>
          </w:p>
          <w:p w14:paraId="5BF83DE1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确保学生全面理解并掌握课程的核心知识点和技能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eastAsia="zh-CN"/>
              </w:rPr>
              <w:t>；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评估学生在实际应用中的问题解决能力和创新思维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eastAsia="zh-CN"/>
              </w:rPr>
              <w:t>；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促进学生的自我反思和持续学习的能力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eastAsia="zh-CN"/>
              </w:rPr>
              <w:t>；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提供教学反馈，帮助学生识别自己的优势和改进空间。</w:t>
            </w:r>
          </w:p>
          <w:p w14:paraId="21FDFB1F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考核的功能：</w:t>
            </w:r>
          </w:p>
          <w:p w14:paraId="340191FE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作为教学效果的评估工具，指导教学方法和内容的改进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eastAsia="zh-CN"/>
              </w:rPr>
              <w:t>；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作为学生学习成果的证明，为学生的职业发展提供支持。</w:t>
            </w:r>
          </w:p>
          <w:p w14:paraId="2E3ACAF2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（二）原则</w:t>
            </w:r>
          </w:p>
          <w:p w14:paraId="34206E35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 xml:space="preserve">教学评价应遵循以下原则： </w:t>
            </w:r>
          </w:p>
          <w:p w14:paraId="353C326A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公平性：所有学生在相同标准下接受考核。</w:t>
            </w:r>
          </w:p>
          <w:p w14:paraId="1EBBEFAA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透明性：考核标准和过程对学生公开透明。</w:t>
            </w:r>
          </w:p>
          <w:p w14:paraId="32052666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全面性：考核内容覆盖知识掌握、技能应用、创新能力和团队合作。</w:t>
            </w:r>
          </w:p>
          <w:p w14:paraId="2A859A00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发展性：考核旨在促进学生能力的发展，而不仅是评价当前水平。</w:t>
            </w:r>
          </w:p>
          <w:p w14:paraId="087D9010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（三）内容</w:t>
            </w:r>
          </w:p>
          <w:p w14:paraId="708B4E86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考核内容包括：</w:t>
            </w:r>
          </w:p>
          <w:p w14:paraId="3C317EDE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理论知识：</w:t>
            </w:r>
          </w:p>
          <w:p w14:paraId="66741376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对单片机的基本概念、发展历程、类型和应用领域的理解。</w:t>
            </w:r>
          </w:p>
          <w:p w14:paraId="2948300D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单片机内部结构知识，包括CPU、存储结构、输入/输出端口、定时器/计数器等。</w:t>
            </w:r>
          </w:p>
          <w:p w14:paraId="24880C1E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单片机指令系统和编程语言（特别是C语言）的掌握程度。</w:t>
            </w:r>
          </w:p>
          <w:p w14:paraId="517087EA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val="en-US" w:eastAsia="zh-CN"/>
              </w:rPr>
              <w:t>4.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对接口技术的理解，包括串行通信、并行通信、中断系统、ADC和DAC等。</w:t>
            </w:r>
          </w:p>
          <w:p w14:paraId="4AD39BB8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val="en-US" w:eastAsia="zh-CN"/>
              </w:rPr>
              <w:t>5.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对数据采集、信号调理和数字信号处理的理论知识。</w:t>
            </w:r>
          </w:p>
          <w:p w14:paraId="563DBF74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val="en-US" w:eastAsia="zh-CN"/>
              </w:rPr>
              <w:t>6.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通信协议知识，包括SPI、I2C、UART等协议的原理和应用。</w:t>
            </w:r>
          </w:p>
          <w:p w14:paraId="02921BEA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技能应用：</w:t>
            </w:r>
          </w:p>
          <w:p w14:paraId="6FB77248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单片机编程能力，包括编写、调试和优化代码。</w:t>
            </w:r>
          </w:p>
          <w:p w14:paraId="4788D0FC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设计单片机外围电路和系统集成的能力。</w:t>
            </w:r>
          </w:p>
          <w:p w14:paraId="3BFEA8F8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使用开发工具和软件进行系统调试和故障排除。</w:t>
            </w:r>
          </w:p>
          <w:p w14:paraId="3A71D92E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val="en-US" w:eastAsia="zh-CN"/>
              </w:rPr>
              <w:t>4.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实现和配置单片机通信协议的技能。</w:t>
            </w:r>
          </w:p>
          <w:p w14:paraId="54DB1A77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val="en-US" w:eastAsia="zh-CN"/>
              </w:rPr>
              <w:t>5.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数据采集系统的搭建和数据处理能力。</w:t>
            </w:r>
          </w:p>
          <w:p w14:paraId="072C36F6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创新能力：学生在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val="en-US" w:eastAsia="zh-CN"/>
              </w:rPr>
              <w:t>单片机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设计中应展现创新思维，提出新颖的解决方案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eastAsia="zh-CN"/>
              </w:rPr>
              <w:t>；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学生在面对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val="en-US" w:eastAsia="zh-CN"/>
              </w:rPr>
              <w:t>单片机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相关问题时，应采用创新方法进行问题解决。</w:t>
            </w:r>
          </w:p>
          <w:p w14:paraId="2F9BEF70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团队合作：在团队项目中的协作精神、沟通能力和项目贡献。</w:t>
            </w:r>
          </w:p>
          <w:p w14:paraId="0F064A19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（四）方法</w:t>
            </w:r>
          </w:p>
          <w:p w14:paraId="5B39D356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考核方法包括：</w:t>
            </w:r>
          </w:p>
          <w:p w14:paraId="69D76ABC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形成性评价：通过课堂参与、作业、小测验等方式，持续跟踪学生的学习过程。</w:t>
            </w:r>
          </w:p>
          <w:p w14:paraId="50A5A6DD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总结性评价：通过阶段考核、项目报告、技术文档等方式，综合评估学生的学习成果。</w:t>
            </w:r>
          </w:p>
          <w:p w14:paraId="69C16ED1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（五）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bidi="ar"/>
              </w:rPr>
              <w:t>考核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方式</w:t>
            </w:r>
          </w:p>
          <w:p w14:paraId="3690F383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考核方式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val="en-US" w:eastAsia="zh-CN"/>
              </w:rPr>
              <w:t>考查，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结合过程性考核和终结性考核：</w:t>
            </w:r>
          </w:p>
          <w:p w14:paraId="40CE112C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过程性考核：采用自我评价、小组评价和教师评价相结合的方式，重点考察学生的学习过程。包括：</w:t>
            </w:r>
          </w:p>
          <w:p w14:paraId="47894C27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课堂考核：出勤、学习态度、课堂纪律、小组合作与汇报展示。</w:t>
            </w:r>
          </w:p>
          <w:p w14:paraId="2A4CF8FA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作业考核：课前准备、工作页完成情况、课后练习。</w:t>
            </w:r>
          </w:p>
          <w:p w14:paraId="265CF486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阶段考核：纸笔测试、实操测试与作品评价。</w:t>
            </w:r>
          </w:p>
          <w:p w14:paraId="3B7F639E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终结性考核：采用小组评价和教师评价相结合的方式，重点考察学生的学习成果。包括：</w:t>
            </w:r>
          </w:p>
          <w:p w14:paraId="68C195AD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项目报告：学生对项目的介绍和分析。</w:t>
            </w:r>
          </w:p>
          <w:p w14:paraId="2EBD4774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技术文档：系统设计、用户手册、测试报告的编写。</w:t>
            </w:r>
          </w:p>
          <w:p w14:paraId="316A8066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成果展示：项目演示和答辩。</w:t>
            </w:r>
          </w:p>
          <w:p w14:paraId="1D9E22C7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371D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9737" w:type="dxa"/>
            <w:gridSpan w:val="8"/>
            <w:tcBorders>
              <w:left w:val="nil"/>
              <w:right w:val="nil"/>
            </w:tcBorders>
          </w:tcPr>
          <w:p w14:paraId="347592D3">
            <w:pPr>
              <w:tabs>
                <w:tab w:val="left" w:pos="3139"/>
              </w:tabs>
              <w:spacing w:before="156" w:beforeLines="50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sz w:val="24"/>
                <w:lang w:eastAsia="zh-Hans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lang w:eastAsia="zh-Hans" w:bidi="ar"/>
              </w:rPr>
              <w:t>教材和参考书</w:t>
            </w:r>
          </w:p>
        </w:tc>
      </w:tr>
      <w:tr w14:paraId="7D8DF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37" w:type="dxa"/>
            <w:gridSpan w:val="8"/>
            <w:tcBorders>
              <w:left w:val="nil"/>
              <w:right w:val="nil"/>
            </w:tcBorders>
          </w:tcPr>
          <w:p w14:paraId="47099747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ascii="仿宋" w:hAnsi="仿宋" w:eastAsia="仿宋" w:cs="仿宋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231F20"/>
                <w:spacing w:val="2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val="en-US" w:eastAsia="zh-CN"/>
              </w:rPr>
              <w:t xml:space="preserve">单片机技术及应用——基于Proteus仿真的C语言程序设计（第2版） 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val="en-US" w:eastAsia="zh-CN"/>
              </w:rPr>
              <w:instrText xml:space="preserve"> HYPERLINK "https://hxedu.com.cn/hxedu/hg/book/bookSearch.html?bookTranslator=%E6%9D%A8%E6%9A%BE" </w:instrTex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val="en-US" w:eastAsia="zh-CN"/>
              </w:rPr>
              <w:fldChar w:fldCharType="separate"/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val="en-US" w:eastAsia="zh-CN"/>
              </w:rPr>
              <w:t>杨暾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val="en-US" w:eastAsia="zh-CN"/>
              </w:rPr>
              <w:fldChar w:fldCharType="end"/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val="en-US" w:eastAsia="zh-CN"/>
              </w:rPr>
              <w:t>，出版日期：2018-04-01</w:t>
            </w:r>
          </w:p>
        </w:tc>
      </w:tr>
    </w:tbl>
    <w:p w14:paraId="35ACB520">
      <w:pPr>
        <w:spacing w:line="360" w:lineRule="auto"/>
        <w:ind w:firstLine="600" w:firstLineChars="200"/>
        <w:jc w:val="left"/>
        <w:rPr>
          <w:rFonts w:ascii="仿宋" w:hAnsi="仿宋" w:eastAsia="仿宋"/>
          <w:sz w:val="30"/>
          <w:szCs w:val="30"/>
        </w:rPr>
      </w:pPr>
    </w:p>
    <w:sectPr>
      <w:pgSz w:w="11906" w:h="16838"/>
      <w:pgMar w:top="1440" w:right="1083" w:bottom="1440" w:left="108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embedSystemFonts/>
  <w:bordersDoNotSurroundHeader w:val="0"/>
  <w:bordersDoNotSurroundFooter w:val="0"/>
  <w:documentProtection w:enforcement="0"/>
  <w:defaultTabStop w:val="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IzZmVhYmE3NzY4NGVlMmRlOGE4YzdmZDA0MjA5ZGUifQ=="/>
  </w:docVars>
  <w:rsids>
    <w:rsidRoot w:val="126D3008"/>
    <w:rsid w:val="000109F1"/>
    <w:rsid w:val="00017CA0"/>
    <w:rsid w:val="00024677"/>
    <w:rsid w:val="000310BD"/>
    <w:rsid w:val="0003372B"/>
    <w:rsid w:val="000421B4"/>
    <w:rsid w:val="00043A18"/>
    <w:rsid w:val="00043C6D"/>
    <w:rsid w:val="00050188"/>
    <w:rsid w:val="00054539"/>
    <w:rsid w:val="00054976"/>
    <w:rsid w:val="000576A7"/>
    <w:rsid w:val="00063DDA"/>
    <w:rsid w:val="0007193E"/>
    <w:rsid w:val="00073C72"/>
    <w:rsid w:val="00080601"/>
    <w:rsid w:val="0009677E"/>
    <w:rsid w:val="000A01FA"/>
    <w:rsid w:val="000A09C3"/>
    <w:rsid w:val="000A1614"/>
    <w:rsid w:val="000A1800"/>
    <w:rsid w:val="000B1B00"/>
    <w:rsid w:val="000D5F59"/>
    <w:rsid w:val="000E03EF"/>
    <w:rsid w:val="000E54A6"/>
    <w:rsid w:val="000F020C"/>
    <w:rsid w:val="000F1BCC"/>
    <w:rsid w:val="000F2482"/>
    <w:rsid w:val="0010075F"/>
    <w:rsid w:val="00105520"/>
    <w:rsid w:val="001073E0"/>
    <w:rsid w:val="001112A0"/>
    <w:rsid w:val="001144A5"/>
    <w:rsid w:val="00120C54"/>
    <w:rsid w:val="001214FF"/>
    <w:rsid w:val="00124F84"/>
    <w:rsid w:val="00126026"/>
    <w:rsid w:val="00134E40"/>
    <w:rsid w:val="00134F5F"/>
    <w:rsid w:val="00135286"/>
    <w:rsid w:val="00153EEE"/>
    <w:rsid w:val="001552AF"/>
    <w:rsid w:val="00157DEE"/>
    <w:rsid w:val="001625C9"/>
    <w:rsid w:val="00162EAD"/>
    <w:rsid w:val="00163658"/>
    <w:rsid w:val="00172D7B"/>
    <w:rsid w:val="0018591B"/>
    <w:rsid w:val="00191180"/>
    <w:rsid w:val="00191B11"/>
    <w:rsid w:val="0019623A"/>
    <w:rsid w:val="001A0500"/>
    <w:rsid w:val="001A2CBA"/>
    <w:rsid w:val="001A3C32"/>
    <w:rsid w:val="001A509D"/>
    <w:rsid w:val="001A6C0B"/>
    <w:rsid w:val="001C262A"/>
    <w:rsid w:val="001C4AC1"/>
    <w:rsid w:val="001D7643"/>
    <w:rsid w:val="001E15CF"/>
    <w:rsid w:val="001E161A"/>
    <w:rsid w:val="001F10B9"/>
    <w:rsid w:val="002149C0"/>
    <w:rsid w:val="002213FD"/>
    <w:rsid w:val="002323EC"/>
    <w:rsid w:val="00236C02"/>
    <w:rsid w:val="00240588"/>
    <w:rsid w:val="0024293F"/>
    <w:rsid w:val="00251FC6"/>
    <w:rsid w:val="00252ACB"/>
    <w:rsid w:val="00265E65"/>
    <w:rsid w:val="00283CFB"/>
    <w:rsid w:val="002935BD"/>
    <w:rsid w:val="002940FB"/>
    <w:rsid w:val="002941FA"/>
    <w:rsid w:val="0029756D"/>
    <w:rsid w:val="002A4EC6"/>
    <w:rsid w:val="002A6FE1"/>
    <w:rsid w:val="002B58EB"/>
    <w:rsid w:val="002C2108"/>
    <w:rsid w:val="002D35B5"/>
    <w:rsid w:val="002E3B02"/>
    <w:rsid w:val="002E7E81"/>
    <w:rsid w:val="002F208E"/>
    <w:rsid w:val="002F3FE1"/>
    <w:rsid w:val="00300BFF"/>
    <w:rsid w:val="00300FA0"/>
    <w:rsid w:val="003017C2"/>
    <w:rsid w:val="00310EF6"/>
    <w:rsid w:val="00311701"/>
    <w:rsid w:val="0031298C"/>
    <w:rsid w:val="00336412"/>
    <w:rsid w:val="00350144"/>
    <w:rsid w:val="0035466A"/>
    <w:rsid w:val="00362AEF"/>
    <w:rsid w:val="003718D1"/>
    <w:rsid w:val="003808CB"/>
    <w:rsid w:val="00386593"/>
    <w:rsid w:val="003964F8"/>
    <w:rsid w:val="003A2479"/>
    <w:rsid w:val="003A28EA"/>
    <w:rsid w:val="003A4E58"/>
    <w:rsid w:val="003B1837"/>
    <w:rsid w:val="003B24DB"/>
    <w:rsid w:val="003B24F8"/>
    <w:rsid w:val="003B4345"/>
    <w:rsid w:val="003C058D"/>
    <w:rsid w:val="003D3CC0"/>
    <w:rsid w:val="003D68E3"/>
    <w:rsid w:val="003E08E6"/>
    <w:rsid w:val="003E093F"/>
    <w:rsid w:val="003E0EC1"/>
    <w:rsid w:val="003E37A8"/>
    <w:rsid w:val="003F25A5"/>
    <w:rsid w:val="003F3EC1"/>
    <w:rsid w:val="003F5A96"/>
    <w:rsid w:val="003F5ABA"/>
    <w:rsid w:val="003F6D7C"/>
    <w:rsid w:val="004057F1"/>
    <w:rsid w:val="0040771F"/>
    <w:rsid w:val="00410790"/>
    <w:rsid w:val="00434B50"/>
    <w:rsid w:val="004544F0"/>
    <w:rsid w:val="00465F7A"/>
    <w:rsid w:val="00491728"/>
    <w:rsid w:val="004A2B33"/>
    <w:rsid w:val="004A3CB9"/>
    <w:rsid w:val="004A4090"/>
    <w:rsid w:val="004B40E8"/>
    <w:rsid w:val="004B6B97"/>
    <w:rsid w:val="004B7543"/>
    <w:rsid w:val="004C66D1"/>
    <w:rsid w:val="004C6784"/>
    <w:rsid w:val="004D26E9"/>
    <w:rsid w:val="004D3CC9"/>
    <w:rsid w:val="004E6476"/>
    <w:rsid w:val="004E752A"/>
    <w:rsid w:val="004F0AFC"/>
    <w:rsid w:val="004F12EE"/>
    <w:rsid w:val="00507721"/>
    <w:rsid w:val="00514C91"/>
    <w:rsid w:val="00517BF0"/>
    <w:rsid w:val="00520563"/>
    <w:rsid w:val="00522815"/>
    <w:rsid w:val="00527BEE"/>
    <w:rsid w:val="005301D3"/>
    <w:rsid w:val="0053350A"/>
    <w:rsid w:val="00544FED"/>
    <w:rsid w:val="00552864"/>
    <w:rsid w:val="0055348C"/>
    <w:rsid w:val="00562BEC"/>
    <w:rsid w:val="005717E8"/>
    <w:rsid w:val="00591C7E"/>
    <w:rsid w:val="00597419"/>
    <w:rsid w:val="00597E08"/>
    <w:rsid w:val="005A0D48"/>
    <w:rsid w:val="005A37BF"/>
    <w:rsid w:val="005B499B"/>
    <w:rsid w:val="005B7F7C"/>
    <w:rsid w:val="005C2564"/>
    <w:rsid w:val="005C7087"/>
    <w:rsid w:val="005D1616"/>
    <w:rsid w:val="005E2A0D"/>
    <w:rsid w:val="005E2D55"/>
    <w:rsid w:val="005F1478"/>
    <w:rsid w:val="005F611A"/>
    <w:rsid w:val="00601815"/>
    <w:rsid w:val="006224D3"/>
    <w:rsid w:val="00634E00"/>
    <w:rsid w:val="006449B1"/>
    <w:rsid w:val="0064526B"/>
    <w:rsid w:val="00650D69"/>
    <w:rsid w:val="00650E72"/>
    <w:rsid w:val="006553F6"/>
    <w:rsid w:val="00655F1A"/>
    <w:rsid w:val="00662871"/>
    <w:rsid w:val="006672B9"/>
    <w:rsid w:val="006729D6"/>
    <w:rsid w:val="00677AD2"/>
    <w:rsid w:val="00684D38"/>
    <w:rsid w:val="00687706"/>
    <w:rsid w:val="00687DF5"/>
    <w:rsid w:val="006A3F6A"/>
    <w:rsid w:val="006A4BEE"/>
    <w:rsid w:val="006A536B"/>
    <w:rsid w:val="006A6410"/>
    <w:rsid w:val="006B26C2"/>
    <w:rsid w:val="006B2CF0"/>
    <w:rsid w:val="006B4B4F"/>
    <w:rsid w:val="006C4128"/>
    <w:rsid w:val="006C5322"/>
    <w:rsid w:val="006C78C3"/>
    <w:rsid w:val="006E2524"/>
    <w:rsid w:val="006E527C"/>
    <w:rsid w:val="006F0CE9"/>
    <w:rsid w:val="00701AEC"/>
    <w:rsid w:val="0070596D"/>
    <w:rsid w:val="00724C92"/>
    <w:rsid w:val="00724EB3"/>
    <w:rsid w:val="00726FDA"/>
    <w:rsid w:val="00733983"/>
    <w:rsid w:val="007359D7"/>
    <w:rsid w:val="007359E0"/>
    <w:rsid w:val="007401F6"/>
    <w:rsid w:val="00742E10"/>
    <w:rsid w:val="00746426"/>
    <w:rsid w:val="00746662"/>
    <w:rsid w:val="0075188A"/>
    <w:rsid w:val="0075368A"/>
    <w:rsid w:val="00756139"/>
    <w:rsid w:val="0076050F"/>
    <w:rsid w:val="00761F9E"/>
    <w:rsid w:val="00762988"/>
    <w:rsid w:val="0076567B"/>
    <w:rsid w:val="007657A4"/>
    <w:rsid w:val="00772E44"/>
    <w:rsid w:val="007933DF"/>
    <w:rsid w:val="007A53D4"/>
    <w:rsid w:val="007B00F7"/>
    <w:rsid w:val="007B56ED"/>
    <w:rsid w:val="007C38D6"/>
    <w:rsid w:val="007C5EFD"/>
    <w:rsid w:val="007D7C46"/>
    <w:rsid w:val="007E4E2E"/>
    <w:rsid w:val="007E647A"/>
    <w:rsid w:val="007F31D5"/>
    <w:rsid w:val="008040AE"/>
    <w:rsid w:val="008131B5"/>
    <w:rsid w:val="008231FE"/>
    <w:rsid w:val="00851798"/>
    <w:rsid w:val="00871774"/>
    <w:rsid w:val="008817B6"/>
    <w:rsid w:val="00883D80"/>
    <w:rsid w:val="00890EA4"/>
    <w:rsid w:val="00896CE5"/>
    <w:rsid w:val="008B0A1F"/>
    <w:rsid w:val="008B35EB"/>
    <w:rsid w:val="008B6A7A"/>
    <w:rsid w:val="008C255E"/>
    <w:rsid w:val="008C2C2F"/>
    <w:rsid w:val="008D1698"/>
    <w:rsid w:val="008E2BE5"/>
    <w:rsid w:val="008E4F81"/>
    <w:rsid w:val="008F13DE"/>
    <w:rsid w:val="00902E53"/>
    <w:rsid w:val="00904D8C"/>
    <w:rsid w:val="00910B14"/>
    <w:rsid w:val="009114F3"/>
    <w:rsid w:val="00916859"/>
    <w:rsid w:val="009273EE"/>
    <w:rsid w:val="00937722"/>
    <w:rsid w:val="00945D97"/>
    <w:rsid w:val="009467FC"/>
    <w:rsid w:val="0095354B"/>
    <w:rsid w:val="0095679C"/>
    <w:rsid w:val="009610D6"/>
    <w:rsid w:val="00961928"/>
    <w:rsid w:val="00962653"/>
    <w:rsid w:val="00967674"/>
    <w:rsid w:val="00970522"/>
    <w:rsid w:val="009767A6"/>
    <w:rsid w:val="00980614"/>
    <w:rsid w:val="00981525"/>
    <w:rsid w:val="00986D3D"/>
    <w:rsid w:val="009952A0"/>
    <w:rsid w:val="009A6A1F"/>
    <w:rsid w:val="009B08EF"/>
    <w:rsid w:val="009B3A53"/>
    <w:rsid w:val="009B3DAE"/>
    <w:rsid w:val="009B60A3"/>
    <w:rsid w:val="009D31E6"/>
    <w:rsid w:val="009E142B"/>
    <w:rsid w:val="009E1596"/>
    <w:rsid w:val="009E4955"/>
    <w:rsid w:val="009E5CF5"/>
    <w:rsid w:val="009E6F00"/>
    <w:rsid w:val="009E7382"/>
    <w:rsid w:val="009F4A07"/>
    <w:rsid w:val="009F583E"/>
    <w:rsid w:val="00A01106"/>
    <w:rsid w:val="00A14FD5"/>
    <w:rsid w:val="00A30ED0"/>
    <w:rsid w:val="00A37C98"/>
    <w:rsid w:val="00A44047"/>
    <w:rsid w:val="00A466BE"/>
    <w:rsid w:val="00A734A2"/>
    <w:rsid w:val="00A82072"/>
    <w:rsid w:val="00A911F3"/>
    <w:rsid w:val="00AA735A"/>
    <w:rsid w:val="00AC2412"/>
    <w:rsid w:val="00AC7AFE"/>
    <w:rsid w:val="00AE5EF5"/>
    <w:rsid w:val="00AE6666"/>
    <w:rsid w:val="00AE6C65"/>
    <w:rsid w:val="00AE7BBD"/>
    <w:rsid w:val="00AE7DA5"/>
    <w:rsid w:val="00AF4243"/>
    <w:rsid w:val="00B0379A"/>
    <w:rsid w:val="00B11F97"/>
    <w:rsid w:val="00B15495"/>
    <w:rsid w:val="00B20AD3"/>
    <w:rsid w:val="00B21C02"/>
    <w:rsid w:val="00B3312A"/>
    <w:rsid w:val="00B36FA0"/>
    <w:rsid w:val="00B410D0"/>
    <w:rsid w:val="00B45B0C"/>
    <w:rsid w:val="00B55A6C"/>
    <w:rsid w:val="00B62291"/>
    <w:rsid w:val="00B7507B"/>
    <w:rsid w:val="00B76CCE"/>
    <w:rsid w:val="00B80768"/>
    <w:rsid w:val="00B809EB"/>
    <w:rsid w:val="00B81ECE"/>
    <w:rsid w:val="00B903CF"/>
    <w:rsid w:val="00BA0A6A"/>
    <w:rsid w:val="00BA4276"/>
    <w:rsid w:val="00BB38B6"/>
    <w:rsid w:val="00BB3E4E"/>
    <w:rsid w:val="00BB66A2"/>
    <w:rsid w:val="00BC6693"/>
    <w:rsid w:val="00BD319E"/>
    <w:rsid w:val="00BE07DF"/>
    <w:rsid w:val="00BF06D2"/>
    <w:rsid w:val="00BF153E"/>
    <w:rsid w:val="00BF684C"/>
    <w:rsid w:val="00C0174B"/>
    <w:rsid w:val="00C03015"/>
    <w:rsid w:val="00C0442A"/>
    <w:rsid w:val="00C066BF"/>
    <w:rsid w:val="00C102A4"/>
    <w:rsid w:val="00C136E6"/>
    <w:rsid w:val="00C16F5C"/>
    <w:rsid w:val="00C235B0"/>
    <w:rsid w:val="00C273F0"/>
    <w:rsid w:val="00C36EA6"/>
    <w:rsid w:val="00C37D6D"/>
    <w:rsid w:val="00C528D8"/>
    <w:rsid w:val="00C61058"/>
    <w:rsid w:val="00C77B32"/>
    <w:rsid w:val="00C80EED"/>
    <w:rsid w:val="00C8564B"/>
    <w:rsid w:val="00C8746D"/>
    <w:rsid w:val="00C90E0D"/>
    <w:rsid w:val="00C946AC"/>
    <w:rsid w:val="00CA1C7F"/>
    <w:rsid w:val="00CA6A68"/>
    <w:rsid w:val="00CA6B3E"/>
    <w:rsid w:val="00CB1B73"/>
    <w:rsid w:val="00CD541E"/>
    <w:rsid w:val="00CE44E2"/>
    <w:rsid w:val="00CE58B6"/>
    <w:rsid w:val="00CE5D77"/>
    <w:rsid w:val="00CE7471"/>
    <w:rsid w:val="00CF4D8D"/>
    <w:rsid w:val="00CF7BF8"/>
    <w:rsid w:val="00CF7EFA"/>
    <w:rsid w:val="00D0103A"/>
    <w:rsid w:val="00D042AE"/>
    <w:rsid w:val="00D12A4B"/>
    <w:rsid w:val="00D14BCE"/>
    <w:rsid w:val="00D16061"/>
    <w:rsid w:val="00D17404"/>
    <w:rsid w:val="00D3053A"/>
    <w:rsid w:val="00D35D2D"/>
    <w:rsid w:val="00D40D50"/>
    <w:rsid w:val="00D42DD6"/>
    <w:rsid w:val="00D435CE"/>
    <w:rsid w:val="00D440F0"/>
    <w:rsid w:val="00D4567C"/>
    <w:rsid w:val="00D46C4A"/>
    <w:rsid w:val="00D519C5"/>
    <w:rsid w:val="00D54FC0"/>
    <w:rsid w:val="00D76F01"/>
    <w:rsid w:val="00D770E3"/>
    <w:rsid w:val="00D861B6"/>
    <w:rsid w:val="00D864DE"/>
    <w:rsid w:val="00D90533"/>
    <w:rsid w:val="00D93ED3"/>
    <w:rsid w:val="00D95F2D"/>
    <w:rsid w:val="00DB0974"/>
    <w:rsid w:val="00DB793A"/>
    <w:rsid w:val="00DC187B"/>
    <w:rsid w:val="00DC4E19"/>
    <w:rsid w:val="00DD17F1"/>
    <w:rsid w:val="00DD272B"/>
    <w:rsid w:val="00DD2A13"/>
    <w:rsid w:val="00DD2B66"/>
    <w:rsid w:val="00DD5A65"/>
    <w:rsid w:val="00DD6302"/>
    <w:rsid w:val="00DD71AC"/>
    <w:rsid w:val="00DE2A5E"/>
    <w:rsid w:val="00DF6D5D"/>
    <w:rsid w:val="00E00940"/>
    <w:rsid w:val="00E07029"/>
    <w:rsid w:val="00E22E10"/>
    <w:rsid w:val="00E241A3"/>
    <w:rsid w:val="00E46F18"/>
    <w:rsid w:val="00E5202C"/>
    <w:rsid w:val="00E56986"/>
    <w:rsid w:val="00E56BFF"/>
    <w:rsid w:val="00E65844"/>
    <w:rsid w:val="00E70F39"/>
    <w:rsid w:val="00E71055"/>
    <w:rsid w:val="00EA352F"/>
    <w:rsid w:val="00EA4999"/>
    <w:rsid w:val="00EA5926"/>
    <w:rsid w:val="00EA67BD"/>
    <w:rsid w:val="00EA6809"/>
    <w:rsid w:val="00EB352C"/>
    <w:rsid w:val="00EC1B99"/>
    <w:rsid w:val="00EC3633"/>
    <w:rsid w:val="00EC7A2E"/>
    <w:rsid w:val="00ED7743"/>
    <w:rsid w:val="00EF6757"/>
    <w:rsid w:val="00F00B70"/>
    <w:rsid w:val="00F05070"/>
    <w:rsid w:val="00F141A5"/>
    <w:rsid w:val="00F4749B"/>
    <w:rsid w:val="00F60B0C"/>
    <w:rsid w:val="00F6262B"/>
    <w:rsid w:val="00F71BA3"/>
    <w:rsid w:val="00F734E6"/>
    <w:rsid w:val="00F879BD"/>
    <w:rsid w:val="00F87E3E"/>
    <w:rsid w:val="00F9051E"/>
    <w:rsid w:val="00F95B1A"/>
    <w:rsid w:val="00F97FB0"/>
    <w:rsid w:val="00FA1BA1"/>
    <w:rsid w:val="00FB018A"/>
    <w:rsid w:val="00FB7632"/>
    <w:rsid w:val="00FE5C59"/>
    <w:rsid w:val="00FF4A76"/>
    <w:rsid w:val="01E35F07"/>
    <w:rsid w:val="033C3E60"/>
    <w:rsid w:val="074F38D3"/>
    <w:rsid w:val="07CC56E3"/>
    <w:rsid w:val="07D21A86"/>
    <w:rsid w:val="08D343CC"/>
    <w:rsid w:val="0A927E67"/>
    <w:rsid w:val="0B350656"/>
    <w:rsid w:val="0E450752"/>
    <w:rsid w:val="0F6C3F0E"/>
    <w:rsid w:val="112C741F"/>
    <w:rsid w:val="11674BC3"/>
    <w:rsid w:val="126D3008"/>
    <w:rsid w:val="15D20920"/>
    <w:rsid w:val="1CC161ED"/>
    <w:rsid w:val="1E526D74"/>
    <w:rsid w:val="1F136AA8"/>
    <w:rsid w:val="1FE529C4"/>
    <w:rsid w:val="22A568BC"/>
    <w:rsid w:val="251E4331"/>
    <w:rsid w:val="25DC5E46"/>
    <w:rsid w:val="27E218D6"/>
    <w:rsid w:val="27F53388"/>
    <w:rsid w:val="28E30600"/>
    <w:rsid w:val="2B732DA8"/>
    <w:rsid w:val="2CE056EB"/>
    <w:rsid w:val="2CF51F3F"/>
    <w:rsid w:val="315104F9"/>
    <w:rsid w:val="33F0483B"/>
    <w:rsid w:val="3468475C"/>
    <w:rsid w:val="34B5365F"/>
    <w:rsid w:val="353054DF"/>
    <w:rsid w:val="37846151"/>
    <w:rsid w:val="3EDE397D"/>
    <w:rsid w:val="40A77E5F"/>
    <w:rsid w:val="40CD2CBD"/>
    <w:rsid w:val="4123429A"/>
    <w:rsid w:val="41792343"/>
    <w:rsid w:val="41C37B33"/>
    <w:rsid w:val="44C107D2"/>
    <w:rsid w:val="46253190"/>
    <w:rsid w:val="46501978"/>
    <w:rsid w:val="46515DC0"/>
    <w:rsid w:val="4AC9433B"/>
    <w:rsid w:val="4FEE214E"/>
    <w:rsid w:val="527D083F"/>
    <w:rsid w:val="5362692A"/>
    <w:rsid w:val="55286327"/>
    <w:rsid w:val="56DF53A4"/>
    <w:rsid w:val="5B8C60FA"/>
    <w:rsid w:val="5BFD4513"/>
    <w:rsid w:val="5CF155FA"/>
    <w:rsid w:val="612E3EF7"/>
    <w:rsid w:val="63381124"/>
    <w:rsid w:val="650D5276"/>
    <w:rsid w:val="66811721"/>
    <w:rsid w:val="675C3547"/>
    <w:rsid w:val="684100F7"/>
    <w:rsid w:val="69813769"/>
    <w:rsid w:val="6D702546"/>
    <w:rsid w:val="6DCF13B9"/>
    <w:rsid w:val="6F9603E0"/>
    <w:rsid w:val="71D64AC4"/>
    <w:rsid w:val="73E63E72"/>
    <w:rsid w:val="74DB4878"/>
    <w:rsid w:val="75004932"/>
    <w:rsid w:val="75124C57"/>
    <w:rsid w:val="76876590"/>
    <w:rsid w:val="77E4013E"/>
    <w:rsid w:val="7860333A"/>
    <w:rsid w:val="7A2A6A2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semiHidden="0" w:name="macro"/>
    <w:lsdException w:uiPriority="0" w:name="toa heading"/>
    <w:lsdException w:uiPriority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2"/>
    <w:semiHidden/>
    <w:unhideWhenUsed/>
    <w:qFormat/>
    <w:uiPriority w:val="0"/>
    <w:pPr>
      <w:jc w:val="left"/>
    </w:pPr>
  </w:style>
  <w:style w:type="paragraph" w:styleId="3">
    <w:name w:val="Body Text"/>
    <w:basedOn w:val="1"/>
    <w:link w:val="24"/>
    <w:qFormat/>
    <w:uiPriority w:val="0"/>
    <w:pPr>
      <w:widowControl/>
      <w:spacing w:line="520" w:lineRule="exact"/>
      <w:jc w:val="left"/>
    </w:pPr>
    <w:rPr>
      <w:rFonts w:hAnsi="宋体" w:eastAsia="仿宋_GB2312" w:cs="宋体"/>
      <w:kern w:val="0"/>
      <w:sz w:val="32"/>
      <w:szCs w:val="32"/>
    </w:rPr>
  </w:style>
  <w:style w:type="paragraph" w:styleId="4">
    <w:name w:val="Balloon Text"/>
    <w:basedOn w:val="1"/>
    <w:link w:val="26"/>
    <w:semiHidden/>
    <w:unhideWhenUsed/>
    <w:qFormat/>
    <w:uiPriority w:val="0"/>
    <w:rPr>
      <w:sz w:val="18"/>
      <w:szCs w:val="18"/>
    </w:rPr>
  </w:style>
  <w:style w:type="paragraph" w:styleId="5">
    <w:name w:val="footer"/>
    <w:basedOn w:val="1"/>
    <w:link w:val="1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0"/>
    <w:rPr>
      <w:sz w:val="24"/>
    </w:rPr>
  </w:style>
  <w:style w:type="paragraph" w:styleId="8">
    <w:name w:val="Title"/>
    <w:basedOn w:val="1"/>
    <w:next w:val="1"/>
    <w:link w:val="19"/>
    <w:qFormat/>
    <w:uiPriority w:val="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paragraph" w:styleId="9">
    <w:name w:val="annotation subject"/>
    <w:basedOn w:val="2"/>
    <w:next w:val="2"/>
    <w:link w:val="23"/>
    <w:semiHidden/>
    <w:unhideWhenUsed/>
    <w:qFormat/>
    <w:uiPriority w:val="0"/>
    <w:rPr>
      <w:b/>
      <w:bCs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semiHidden/>
    <w:unhideWhenUsed/>
    <w:uiPriority w:val="0"/>
    <w:rPr>
      <w:color w:val="0000FF"/>
      <w:u w:val="single"/>
    </w:rPr>
  </w:style>
  <w:style w:type="character" w:styleId="14">
    <w:name w:val="annotation reference"/>
    <w:basedOn w:val="12"/>
    <w:semiHidden/>
    <w:unhideWhenUsed/>
    <w:qFormat/>
    <w:uiPriority w:val="0"/>
    <w:rPr>
      <w:sz w:val="21"/>
      <w:szCs w:val="21"/>
    </w:rPr>
  </w:style>
  <w:style w:type="paragraph" w:customStyle="1" w:styleId="15">
    <w:name w:val="Normal_73"/>
    <w:qFormat/>
    <w:uiPriority w:val="0"/>
    <w:pPr>
      <w:spacing w:before="120" w:after="240"/>
      <w:jc w:val="both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customStyle="1" w:styleId="16">
    <w:name w:val="Normal_76"/>
    <w:qFormat/>
    <w:uiPriority w:val="0"/>
    <w:pPr>
      <w:spacing w:before="120" w:after="240"/>
      <w:jc w:val="both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17">
    <w:name w:val="页眉 字符"/>
    <w:basedOn w:val="12"/>
    <w:link w:val="6"/>
    <w:qFormat/>
    <w:uiPriority w:val="0"/>
    <w:rPr>
      <w:kern w:val="2"/>
      <w:sz w:val="18"/>
      <w:szCs w:val="18"/>
    </w:rPr>
  </w:style>
  <w:style w:type="character" w:customStyle="1" w:styleId="18">
    <w:name w:val="页脚 字符"/>
    <w:basedOn w:val="12"/>
    <w:link w:val="5"/>
    <w:qFormat/>
    <w:uiPriority w:val="0"/>
    <w:rPr>
      <w:kern w:val="2"/>
      <w:sz w:val="18"/>
      <w:szCs w:val="18"/>
    </w:rPr>
  </w:style>
  <w:style w:type="character" w:customStyle="1" w:styleId="19">
    <w:name w:val="标题 字符"/>
    <w:basedOn w:val="12"/>
    <w:link w:val="8"/>
    <w:qFormat/>
    <w:uiPriority w:val="0"/>
    <w:rPr>
      <w:rFonts w:eastAsia="宋体" w:asciiTheme="majorHAnsi" w:hAnsiTheme="majorHAnsi" w:cstheme="majorBidi"/>
      <w:b/>
      <w:bCs/>
      <w:kern w:val="2"/>
      <w:sz w:val="32"/>
      <w:szCs w:val="32"/>
    </w:rPr>
  </w:style>
  <w:style w:type="paragraph" w:styleId="20">
    <w:name w:val="List Paragraph"/>
    <w:basedOn w:val="1"/>
    <w:unhideWhenUsed/>
    <w:qFormat/>
    <w:uiPriority w:val="34"/>
    <w:pPr>
      <w:ind w:firstLine="420" w:firstLineChars="200"/>
    </w:pPr>
  </w:style>
  <w:style w:type="paragraph" w:customStyle="1" w:styleId="21">
    <w:name w:val="GTA正文-1"/>
    <w:basedOn w:val="1"/>
    <w:qFormat/>
    <w:uiPriority w:val="0"/>
    <w:pPr>
      <w:spacing w:beforeLines="50" w:line="360" w:lineRule="auto"/>
      <w:ind w:firstLine="420" w:firstLineChars="200"/>
    </w:pPr>
  </w:style>
  <w:style w:type="character" w:customStyle="1" w:styleId="22">
    <w:name w:val="批注文字 字符"/>
    <w:basedOn w:val="12"/>
    <w:link w:val="2"/>
    <w:semiHidden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23">
    <w:name w:val="批注主题 字符"/>
    <w:basedOn w:val="22"/>
    <w:link w:val="9"/>
    <w:semiHidden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4"/>
    </w:rPr>
  </w:style>
  <w:style w:type="character" w:customStyle="1" w:styleId="24">
    <w:name w:val="正文文本 字符"/>
    <w:basedOn w:val="12"/>
    <w:link w:val="3"/>
    <w:qFormat/>
    <w:uiPriority w:val="0"/>
    <w:rPr>
      <w:rFonts w:hAnsi="宋体" w:eastAsia="仿宋_GB2312" w:cs="宋体" w:asciiTheme="minorHAnsi"/>
      <w:sz w:val="32"/>
      <w:szCs w:val="32"/>
    </w:rPr>
  </w:style>
  <w:style w:type="paragraph" w:customStyle="1" w:styleId="25">
    <w:name w:val="Table Text"/>
    <w:basedOn w:val="1"/>
    <w:autoRedefine/>
    <w:semiHidden/>
    <w:qFormat/>
    <w:uiPriority w:val="0"/>
    <w:rPr>
      <w:rFonts w:ascii="微软雅黑" w:hAnsi="微软雅黑" w:eastAsia="微软雅黑" w:cs="微软雅黑"/>
      <w:sz w:val="18"/>
      <w:szCs w:val="18"/>
      <w:lang w:eastAsia="en-US"/>
    </w:rPr>
  </w:style>
  <w:style w:type="character" w:customStyle="1" w:styleId="26">
    <w:name w:val="批注框文本 字符"/>
    <w:basedOn w:val="12"/>
    <w:link w:val="4"/>
    <w:semiHidden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2DAAFA2C-8406-4B52-A664-BFFB1FEDBD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6</Pages>
  <Words>3202</Words>
  <Characters>3351</Characters>
  <Lines>3</Lines>
  <Paragraphs>1</Paragraphs>
  <TotalTime>1</TotalTime>
  <ScaleCrop>false</ScaleCrop>
  <LinksUpToDate>false</LinksUpToDate>
  <CharactersWithSpaces>3359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2023-12-31T01:57:00Z</dcterms:created>
  <dc:creator>Administrator</dc:creator>
  <cp:lastModifiedBy>小钰</cp:lastModifiedBy>
  <cp:lastPrinted>2023-12-31T01:46:00Z</cp:lastPrinted>
  <dcterms:modified xsi:type="dcterms:W3CDTF">2024-09-28T16:25:54Z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1DA5C4AA086D4399A448DE76E36F4705_13</vt:lpwstr>
  </property>
</Properties>
</file>