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18458305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4E0409">
        <w:rPr>
          <w:rFonts w:hint="eastAsia"/>
          <w:sz w:val="21"/>
          <w:szCs w:val="21"/>
        </w:rPr>
        <w:t>2</w:t>
      </w:r>
      <w:r w:rsidR="00211233">
        <w:rPr>
          <w:rFonts w:hint="eastAsia"/>
          <w:sz w:val="21"/>
          <w:szCs w:val="21"/>
        </w:rPr>
        <w:t>9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5B6C8C84" w:rsidR="00280ACC" w:rsidRDefault="00556C29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后羿采集器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6E578AAD" w:rsidR="00280ACC" w:rsidRDefault="00556C29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后裔采集器的安装与基本使用方法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5174674D" w14:textId="7C502CB1" w:rsidR="00A07F93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A07F93" w:rsidRPr="00A07F93">
              <w:rPr>
                <w:rFonts w:ascii="仿宋" w:eastAsia="仿宋" w:hAnsi="仿宋" w:cs="仿宋"/>
                <w:sz w:val="24"/>
              </w:rPr>
              <w:t>理解后裔采集器的基本概念</w:t>
            </w:r>
            <w:r w:rsidR="00A07F93">
              <w:rPr>
                <w:rFonts w:ascii="仿宋" w:eastAsia="仿宋" w:hAnsi="仿宋" w:cs="仿宋" w:hint="eastAsia"/>
                <w:sz w:val="24"/>
              </w:rPr>
              <w:t>、</w:t>
            </w:r>
            <w:r w:rsidR="00A07F93" w:rsidRPr="00A07F93">
              <w:rPr>
                <w:rFonts w:ascii="仿宋" w:eastAsia="仿宋" w:hAnsi="仿宋" w:cs="仿宋"/>
                <w:sz w:val="24"/>
              </w:rPr>
              <w:t>功能特点</w:t>
            </w:r>
            <w:r w:rsidR="00A07F93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3835B570" w14:textId="2DB66BA9" w:rsidR="00046502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A07F93" w:rsidRPr="00A07F93">
              <w:rPr>
                <w:rFonts w:ascii="仿宋" w:eastAsia="仿宋" w:hAnsi="仿宋" w:cs="仿宋"/>
                <w:sz w:val="24"/>
              </w:rPr>
              <w:t>理解后裔采集器的及其在数据采集中的应用场景</w:t>
            </w:r>
            <w:r w:rsidR="00046502" w:rsidRPr="00046502">
              <w:rPr>
                <w:rFonts w:ascii="仿宋" w:eastAsia="仿宋" w:hAnsi="仿宋" w:cs="仿宋"/>
                <w:sz w:val="24"/>
              </w:rPr>
              <w:t>。</w:t>
            </w:r>
          </w:p>
          <w:p w14:paraId="718F890E" w14:textId="104B6A32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61234C89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FD7C7A" w:rsidRPr="00FD7C7A">
              <w:rPr>
                <w:rFonts w:ascii="仿宋" w:eastAsia="仿宋" w:hAnsi="仿宋" w:cs="仿宋"/>
                <w:sz w:val="24"/>
              </w:rPr>
              <w:t>能够</w:t>
            </w:r>
            <w:r w:rsidR="00377FC7">
              <w:rPr>
                <w:rFonts w:ascii="仿宋" w:eastAsia="仿宋" w:hAnsi="仿宋" w:cs="仿宋" w:hint="eastAsia"/>
                <w:sz w:val="24"/>
              </w:rPr>
              <w:t>掌握后羿采集器的基本使用</w:t>
            </w:r>
            <w:r w:rsidR="004D3A5D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21F233A9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FD7C7A">
              <w:rPr>
                <w:rFonts w:ascii="仿宋" w:eastAsia="仿宋" w:hAnsi="仿宋" w:cs="仿宋" w:hint="eastAsia"/>
                <w:sz w:val="24"/>
              </w:rPr>
              <w:t>能够</w:t>
            </w:r>
            <w:r w:rsidR="00834F59">
              <w:rPr>
                <w:rFonts w:ascii="仿宋" w:eastAsia="仿宋" w:hAnsi="仿宋" w:cs="仿宋" w:hint="eastAsia"/>
                <w:sz w:val="24"/>
              </w:rPr>
              <w:t>后羿采集器进行简单的数据采集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3903489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培养学生在数据采集过程中的严谨态度和质量意识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5DD2D467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AA4DCD" w:rsidRPr="00AA4DCD">
              <w:rPr>
                <w:rFonts w:ascii="仿宋" w:eastAsia="仿宋" w:hAnsi="仿宋" w:cs="仿宋"/>
                <w:sz w:val="24"/>
              </w:rPr>
              <w:t>培养规范操作意识、数据敏感性，注重数据采集的合法性与隐私保护。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4110CEB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0B3D07D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E4523">
              <w:rPr>
                <w:rFonts w:ascii="仿宋" w:eastAsia="仿宋" w:hAnsi="仿宋" w:cs="仿宋" w:hint="eastAsia"/>
                <w:sz w:val="24"/>
              </w:rPr>
              <w:t>30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1ABA5C5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E4523">
              <w:rPr>
                <w:rFonts w:ascii="仿宋" w:eastAsia="仿宋" w:hAnsi="仿宋" w:cs="仿宋" w:hint="eastAsia"/>
                <w:sz w:val="24"/>
              </w:rPr>
              <w:t>30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665D5318" w:rsidR="00280ACC" w:rsidRPr="00FF3A4E" w:rsidRDefault="00AA4DC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任务分解法、对比实验法、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、案例教学法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6B91AE8C" w:rsidR="00280ACC" w:rsidRDefault="00A07F93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后羿采集器的基本操作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D2F4191" w:rsidR="00280ACC" w:rsidRDefault="000C0F2D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独立使用后羿采集器</w:t>
            </w:r>
            <w:r w:rsidR="00AA4DCD" w:rsidRPr="00AA4DCD">
              <w:rPr>
                <w:rFonts w:ascii="仿宋" w:eastAsia="仿宋" w:hAnsi="仿宋" w:cs="仿宋"/>
                <w:sz w:val="24"/>
              </w:rPr>
              <w:t>完成数据采集任务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32F89" w14:paraId="0EACDCEB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37054CCA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一、导入与回顾（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21E469C4" w:rsidR="00732F89" w:rsidRPr="004870DB" w:rsidRDefault="00211233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后裔采集器软件的基本介绍、版本选择、下载安装流程</w:t>
            </w:r>
          </w:p>
        </w:tc>
        <w:tc>
          <w:tcPr>
            <w:tcW w:w="2178" w:type="dxa"/>
            <w:vAlign w:val="center"/>
          </w:tcPr>
          <w:p w14:paraId="1D509C84" w14:textId="54990746" w:rsidR="00732F89" w:rsidRPr="004870DB" w:rsidRDefault="00211233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根据教师演示逐步下载安装后裔采集器</w:t>
            </w:r>
          </w:p>
        </w:tc>
        <w:tc>
          <w:tcPr>
            <w:tcW w:w="2154" w:type="dxa"/>
            <w:vAlign w:val="center"/>
          </w:tcPr>
          <w:p w14:paraId="7A0F64F8" w14:textId="5C509BE3" w:rsidR="00732F89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引导学生打开官网，演示下载与安装流程，说明注意事项（如浏览器兼容性）</w:t>
            </w:r>
          </w:p>
        </w:tc>
        <w:tc>
          <w:tcPr>
            <w:tcW w:w="1545" w:type="dxa"/>
            <w:vAlign w:val="center"/>
          </w:tcPr>
          <w:p w14:paraId="6CE6B215" w14:textId="641B6E01" w:rsidR="00732F89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hint="eastAsia"/>
                <w:color w:val="000000"/>
                <w:sz w:val="24"/>
              </w:rPr>
              <w:t>演示法：通过操作演示直观呈现安装步骤，确保每位学生能顺利完成工具环境配置。</w:t>
            </w:r>
          </w:p>
        </w:tc>
      </w:tr>
      <w:tr w:rsidR="000350DD" w14:paraId="538E5BA2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243AE8EB" w:rsidR="000350DD" w:rsidRPr="00732F89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二、理论讲解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122BBF">
              <w:rPr>
                <w:rFonts w:ascii="仿宋" w:eastAsia="仿宋" w:hAnsi="仿宋" w:hint="eastAsia"/>
                <w:color w:val="000000"/>
                <w:sz w:val="24"/>
              </w:rPr>
              <w:t>20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3AE4971B" w14:textId="4FFB80DD" w:rsidR="001B67AD" w:rsidRPr="004870DB" w:rsidRDefault="003A2FB8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快速采集网页中的结构化信息（如新闻标题、商品列表）</w:t>
            </w:r>
          </w:p>
        </w:tc>
        <w:tc>
          <w:tcPr>
            <w:tcW w:w="2178" w:type="dxa"/>
            <w:vAlign w:val="center"/>
          </w:tcPr>
          <w:p w14:paraId="6E85B3AF" w14:textId="7AE2487F" w:rsidR="000350DD" w:rsidRPr="004870DB" w:rsidRDefault="003A2FB8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学生按照要求采集目标网页（如百度新闻、京东商品列表）</w:t>
            </w:r>
          </w:p>
        </w:tc>
        <w:tc>
          <w:tcPr>
            <w:tcW w:w="2154" w:type="dxa"/>
            <w:vAlign w:val="center"/>
          </w:tcPr>
          <w:p w14:paraId="1A4B285A" w14:textId="5A33D699" w:rsidR="000350DD" w:rsidRPr="004870DB" w:rsidRDefault="003A2FB8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示范如何通过智能采集进行字段识别、分页采集等操作</w:t>
            </w:r>
          </w:p>
        </w:tc>
        <w:tc>
          <w:tcPr>
            <w:tcW w:w="1545" w:type="dxa"/>
            <w:vAlign w:val="center"/>
          </w:tcPr>
          <w:p w14:paraId="5057CE33" w14:textId="2270979D" w:rsidR="000350DD" w:rsidRPr="004870DB" w:rsidRDefault="00607822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任务分解法：分步骤拆解复杂操作，降低学习门槛；通过工具实操提升技术熟练度。</w:t>
            </w:r>
          </w:p>
        </w:tc>
      </w:tr>
      <w:tr w:rsidR="00732F89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11E6931" w:rsidR="00732F89" w:rsidRPr="00732F89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三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、任务分析与采集结构设计（10分钟）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57ED6A6E" w:rsidR="00732F89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利用流程图模式采集复杂结构网页（含点击翻页、层级结构等）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59C6985C" w:rsidR="00732F89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学生自主设计采集流程，如“点击某一类目 -&gt; 获取子列表 -&gt; 提取数据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1CD1C7BA" w:rsidR="00732F89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/>
                <w:sz w:val="24"/>
              </w:rPr>
              <w:t>拓展讲解“添加操作”、“循环翻页”、“延迟等待”等技巧，巡回指导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6A9A3AA3" w:rsidR="00732F89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hint="eastAsia"/>
                <w:color w:val="000000"/>
                <w:sz w:val="24"/>
              </w:rPr>
              <w:t>演示</w:t>
            </w:r>
            <w:r w:rsidR="00607822" w:rsidRPr="004870DB">
              <w:rPr>
                <w:rFonts w:ascii="仿宋" w:eastAsia="仿宋" w:hAnsi="仿宋"/>
                <w:color w:val="000000"/>
                <w:sz w:val="24"/>
              </w:rPr>
              <w:t>法：</w:t>
            </w:r>
            <w:r w:rsidRPr="004870DB">
              <w:rPr>
                <w:rFonts w:ascii="仿宋" w:eastAsia="仿宋" w:hAnsi="仿宋"/>
                <w:color w:val="000000"/>
                <w:sz w:val="24"/>
              </w:rPr>
              <w:t>强化学生在不确定性网页结构下的问题解决能力，增强流程化思维</w:t>
            </w:r>
            <w:r w:rsidR="00607822" w:rsidRPr="004870DB">
              <w:rPr>
                <w:rFonts w:ascii="仿宋" w:eastAsia="仿宋" w:hAnsi="仿宋"/>
                <w:color w:val="000000"/>
                <w:sz w:val="24"/>
              </w:rPr>
              <w:t>。</w:t>
            </w:r>
          </w:p>
        </w:tc>
      </w:tr>
      <w:tr w:rsidR="00732F89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68491C5C" w:rsidR="00732F89" w:rsidRPr="00607822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lastRenderedPageBreak/>
              <w:t>四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采集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配置（1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644B047F" w:rsidR="001B67AD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将采集结果导出为 Excel/CSV，并用Excel对数据做初步处理分析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49C69836" w:rsidR="001B67AD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导出采集结果，使用Excel进行数据筛选、分类、排序等基本操作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050F9980" w:rsidR="001B67AD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演示数据导出步骤及Excel中常见数据处理技巧，举例说明数据的可视化潜力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21AC8E37" w:rsidR="00C205BD" w:rsidRPr="004870DB" w:rsidRDefault="003A2FB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color w:val="000000"/>
                <w:sz w:val="24"/>
              </w:rPr>
              <w:t>案例教学法：结合可视化软件展示采集结果的应用场景，培养学生数据整理能力和数据价值认知。</w:t>
            </w:r>
          </w:p>
        </w:tc>
      </w:tr>
      <w:tr w:rsidR="00732F89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4168748" w:rsidR="00732F89" w:rsidRPr="00732F89" w:rsidRDefault="000350D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五、</w:t>
            </w:r>
            <w:r w:rsidR="001B67AD">
              <w:rPr>
                <w:rFonts w:ascii="仿宋" w:eastAsia="仿宋" w:hAnsi="仿宋" w:hint="eastAsia"/>
                <w:sz w:val="24"/>
              </w:rPr>
              <w:t>实操演练</w:t>
            </w:r>
            <w:r w:rsidRPr="00732F89">
              <w:rPr>
                <w:rFonts w:ascii="仿宋" w:eastAsia="仿宋" w:hAnsi="仿宋" w:hint="eastAsia"/>
                <w:sz w:val="24"/>
              </w:rPr>
              <w:t>（</w:t>
            </w:r>
            <w:r w:rsidR="001B67AD">
              <w:rPr>
                <w:rFonts w:ascii="仿宋" w:eastAsia="仿宋" w:hAnsi="仿宋" w:hint="eastAsia"/>
                <w:sz w:val="24"/>
              </w:rPr>
              <w:t>3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732F89">
              <w:rPr>
                <w:rFonts w:ascii="仿宋" w:eastAsia="仿宋" w:hAnsi="仿宋" w:hint="eastAsia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F5E10D7" w:rsidR="00732F89" w:rsidRPr="004870DB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采集</w:t>
            </w:r>
            <w:r w:rsidR="00DE7AB4" w:rsidRPr="004870DB">
              <w:rPr>
                <w:rFonts w:ascii="仿宋" w:eastAsia="仿宋" w:hAnsi="仿宋" w:cs="仿宋" w:hint="eastAsia"/>
                <w:sz w:val="24"/>
              </w:rPr>
              <w:t>携程景点评价</w:t>
            </w:r>
            <w:r w:rsidRPr="004870DB">
              <w:rPr>
                <w:rFonts w:ascii="仿宋" w:eastAsia="仿宋" w:hAnsi="仿宋" w:cs="仿宋" w:hint="eastAsia"/>
                <w:sz w:val="24"/>
              </w:rPr>
              <w:t>信息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B8E376A" w:rsidR="00732F89" w:rsidRPr="004870DB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根据教师教学内容进行实操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412186F7" w:rsidR="00732F89" w:rsidRPr="004870DB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巡回指导学生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673DB94" w:rsidR="00732F89" w:rsidRPr="004870DB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通过实操鼓励学生动手、巩固脑海中的知识</w:t>
            </w:r>
          </w:p>
        </w:tc>
      </w:tr>
      <w:tr w:rsidR="001B67AD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1C835EF0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总结与答疑（5分钟）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6DDE351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回顾本次课程的重点内容，解答学生疑问，布置课后作业。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9669B3A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提出不清楚的地方，进行总结反思，记录课后作业要求。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305DE334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CE20148" w:rsidR="001B67AD" w:rsidRPr="004870DB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/>
                <w:sz w:val="24"/>
              </w:rPr>
              <w:t>强化知识点，确保学生掌握核心内容，培养自主学习能力。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2BDC3C1" w:rsidR="00280ACC" w:rsidRDefault="003A2FB8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后羿数据采集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08483" w14:textId="77777777" w:rsidR="00394A50" w:rsidRDefault="00394A50" w:rsidP="00047616">
      <w:r>
        <w:separator/>
      </w:r>
    </w:p>
  </w:endnote>
  <w:endnote w:type="continuationSeparator" w:id="0">
    <w:p w14:paraId="01D94D96" w14:textId="77777777" w:rsidR="00394A50" w:rsidRDefault="00394A50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1F79D" w14:textId="77777777" w:rsidR="00394A50" w:rsidRDefault="00394A50" w:rsidP="00047616">
      <w:r>
        <w:separator/>
      </w:r>
    </w:p>
  </w:footnote>
  <w:footnote w:type="continuationSeparator" w:id="0">
    <w:p w14:paraId="02A28809" w14:textId="77777777" w:rsidR="00394A50" w:rsidRDefault="00394A50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B4ED2"/>
    <w:rsid w:val="000B6558"/>
    <w:rsid w:val="000B7516"/>
    <w:rsid w:val="000C0F2D"/>
    <w:rsid w:val="00122BBF"/>
    <w:rsid w:val="00157879"/>
    <w:rsid w:val="00175AB0"/>
    <w:rsid w:val="00183D31"/>
    <w:rsid w:val="001A20E8"/>
    <w:rsid w:val="001A7ABE"/>
    <w:rsid w:val="001B5461"/>
    <w:rsid w:val="001B67AD"/>
    <w:rsid w:val="001C3CB5"/>
    <w:rsid w:val="00211233"/>
    <w:rsid w:val="002273EE"/>
    <w:rsid w:val="002519EE"/>
    <w:rsid w:val="00255CCD"/>
    <w:rsid w:val="002777F7"/>
    <w:rsid w:val="00280ACC"/>
    <w:rsid w:val="002A7236"/>
    <w:rsid w:val="002D70FF"/>
    <w:rsid w:val="002E6D76"/>
    <w:rsid w:val="002F175F"/>
    <w:rsid w:val="0031705A"/>
    <w:rsid w:val="00377FC7"/>
    <w:rsid w:val="00394A50"/>
    <w:rsid w:val="003966E7"/>
    <w:rsid w:val="003A2FB8"/>
    <w:rsid w:val="003A5D43"/>
    <w:rsid w:val="003D1EA8"/>
    <w:rsid w:val="003E30D6"/>
    <w:rsid w:val="003F42A5"/>
    <w:rsid w:val="00425A81"/>
    <w:rsid w:val="00441CC8"/>
    <w:rsid w:val="0048100C"/>
    <w:rsid w:val="004870DB"/>
    <w:rsid w:val="004B04C0"/>
    <w:rsid w:val="004B52AE"/>
    <w:rsid w:val="004D34E5"/>
    <w:rsid w:val="004D3A5D"/>
    <w:rsid w:val="004E0409"/>
    <w:rsid w:val="004F4A41"/>
    <w:rsid w:val="00501ADF"/>
    <w:rsid w:val="00504B43"/>
    <w:rsid w:val="00556C29"/>
    <w:rsid w:val="00607822"/>
    <w:rsid w:val="00647411"/>
    <w:rsid w:val="00670B90"/>
    <w:rsid w:val="006C0D6C"/>
    <w:rsid w:val="006E6DC4"/>
    <w:rsid w:val="007159A9"/>
    <w:rsid w:val="00732F89"/>
    <w:rsid w:val="007A5FF3"/>
    <w:rsid w:val="007F4EAA"/>
    <w:rsid w:val="00811DAB"/>
    <w:rsid w:val="00830A86"/>
    <w:rsid w:val="00834F59"/>
    <w:rsid w:val="008466E1"/>
    <w:rsid w:val="008A491F"/>
    <w:rsid w:val="00905CD8"/>
    <w:rsid w:val="009109E4"/>
    <w:rsid w:val="00930D49"/>
    <w:rsid w:val="0093219B"/>
    <w:rsid w:val="00964987"/>
    <w:rsid w:val="009D054D"/>
    <w:rsid w:val="009E4095"/>
    <w:rsid w:val="009F0F39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7C47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C06AA0"/>
    <w:rsid w:val="00C15C2B"/>
    <w:rsid w:val="00C205BD"/>
    <w:rsid w:val="00C239E5"/>
    <w:rsid w:val="00C35C2A"/>
    <w:rsid w:val="00C5716D"/>
    <w:rsid w:val="00C6753B"/>
    <w:rsid w:val="00CD243C"/>
    <w:rsid w:val="00D21095"/>
    <w:rsid w:val="00D31AAC"/>
    <w:rsid w:val="00D328E7"/>
    <w:rsid w:val="00D33B22"/>
    <w:rsid w:val="00D51F1D"/>
    <w:rsid w:val="00D75587"/>
    <w:rsid w:val="00D95ED8"/>
    <w:rsid w:val="00DD6E9B"/>
    <w:rsid w:val="00DE7AB4"/>
    <w:rsid w:val="00DF3915"/>
    <w:rsid w:val="00DF4248"/>
    <w:rsid w:val="00E03F27"/>
    <w:rsid w:val="00E110EF"/>
    <w:rsid w:val="00E24669"/>
    <w:rsid w:val="00E27721"/>
    <w:rsid w:val="00E574CD"/>
    <w:rsid w:val="00E61F96"/>
    <w:rsid w:val="00EA5F97"/>
    <w:rsid w:val="00EB1C4E"/>
    <w:rsid w:val="00EC416E"/>
    <w:rsid w:val="00EC6AB1"/>
    <w:rsid w:val="00ED6ADA"/>
    <w:rsid w:val="00F01456"/>
    <w:rsid w:val="00F410DA"/>
    <w:rsid w:val="00F50D05"/>
    <w:rsid w:val="00F636E9"/>
    <w:rsid w:val="00F81BED"/>
    <w:rsid w:val="00F81F97"/>
    <w:rsid w:val="00FD7C7A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761</Words>
  <Characters>815</Characters>
  <Application>Microsoft Office Word</Application>
  <DocSecurity>0</DocSecurity>
  <Lines>163</Lines>
  <Paragraphs>112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79</cp:revision>
  <dcterms:created xsi:type="dcterms:W3CDTF">2023-12-10T06:20:00Z</dcterms:created>
  <dcterms:modified xsi:type="dcterms:W3CDTF">2025-04-25T09:57:00Z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